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c8957f9e971899f0aeea37fb152e64e24506d4"/>
    <w:p>
      <w:pPr>
        <w:pStyle w:val="Heading1"/>
      </w:pPr>
      <w:r>
        <w:t xml:space="preserve">EMAIL 11 — RESTRUCTURE COMPLETE — CLOSING SUMMARY</w: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Seungjoon Kim ("Alex")</w:t>
      </w:r>
      <w:r>
        <w:t xml:space="preserve"> </w:t>
      </w:r>
      <w:hyperlink r:id="rId9">
        <w:r>
          <w:rPr>
            <w:rStyle w:val="Hyperlink"/>
          </w:rPr>
          <w:t xml:space="preserve">hello@pheeew.com</w:t>
        </w:r>
      </w:hyperlink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Jason Ko, Dawon Kim, Junhyuk Kim ("Justin")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Pheeew, Inc. — Four-Founder Restructure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—</w:t>
      </w:r>
    </w:p>
    <w:p>
      <w:pPr>
        <w:pStyle w:val="BodyText"/>
      </w:pPr>
      <w:r>
        <w:t xml:space="preserve">The four-Founder restructure of Pheeew, Inc. is complete. The updated Capitalization Table (v2) is attached.</w:t>
      </w:r>
    </w:p>
    <w:p>
      <w:pPr>
        <w:pStyle w:val="BodyText"/>
      </w:pPr>
      <w:r>
        <w:rPr>
          <w:b/>
          <w:bCs/>
        </w:rPr>
        <w:t xml:space="preserve">Completed:</w:t>
      </w:r>
    </w:p>
    <w:p>
      <w:pPr>
        <w:pStyle w:val="Compact"/>
        <w:numPr>
          <w:ilvl w:val="0"/>
          <w:numId w:val="1001"/>
        </w:numPr>
      </w:pPr>
      <w:r>
        <w:t xml:space="preserve">Certificate of Amendment to the Certificate of Incorporation filed with the Delaware Secretary of State on [DATE] (authorized capital increased from 10,000,000 to 14,000,000 shares of Common Stock).</w:t>
      </w:r>
    </w:p>
    <w:p>
      <w:pPr>
        <w:pStyle w:val="Compact"/>
        <w:numPr>
          <w:ilvl w:val="0"/>
          <w:numId w:val="1001"/>
        </w:numPr>
      </w:pPr>
      <w:r>
        <w:t xml:space="preserve">Written Consent of the Sole Director executed.</w:t>
      </w:r>
    </w:p>
    <w:p>
      <w:pPr>
        <w:pStyle w:val="Compact"/>
        <w:numPr>
          <w:ilvl w:val="0"/>
          <w:numId w:val="1001"/>
        </w:numPr>
      </w:pPr>
      <w:r>
        <w:t xml:space="preserve">Written Consent of Stockholders executed by Seungjoon, Jason, and Dawon (the three pre-restructure stockholders), including the DGCL § 144 ratification of Seungjoon's refresh grant.</w:t>
      </w:r>
    </w:p>
    <w:p>
      <w:pPr>
        <w:pStyle w:val="Compact"/>
        <w:numPr>
          <w:ilvl w:val="0"/>
          <w:numId w:val="1001"/>
        </w:numPr>
      </w:pPr>
      <w:r>
        <w:t xml:space="preserve">Four (4) Restricted Stock Purchase Agreements executed:</w:t>
      </w:r>
    </w:p>
    <w:p>
      <w:pPr>
        <w:pStyle w:val="Compact"/>
        <w:numPr>
          <w:ilvl w:val="1"/>
          <w:numId w:val="1002"/>
        </w:numPr>
      </w:pPr>
      <w:r>
        <w:t xml:space="preserve">D04 (Junhyuk new grant: 3,017,143 shares);</w:t>
      </w:r>
    </w:p>
    <w:p>
      <w:pPr>
        <w:pStyle w:val="Compact"/>
        <w:numPr>
          <w:ilvl w:val="1"/>
          <w:numId w:val="1002"/>
        </w:numPr>
      </w:pPr>
      <w:r>
        <w:t xml:space="preserve">D05 (Seungjoon refresh: 141,428 shares);</w:t>
      </w:r>
    </w:p>
    <w:p>
      <w:pPr>
        <w:pStyle w:val="Compact"/>
        <w:numPr>
          <w:ilvl w:val="1"/>
          <w:numId w:val="1002"/>
        </w:numPr>
      </w:pPr>
      <w:r>
        <w:t xml:space="preserve">D06 (Jason refresh: 184,286 shares);</w:t>
      </w:r>
    </w:p>
    <w:p>
      <w:pPr>
        <w:pStyle w:val="Compact"/>
        <w:numPr>
          <w:ilvl w:val="1"/>
          <w:numId w:val="1002"/>
        </w:numPr>
      </w:pPr>
      <w:r>
        <w:t xml:space="preserve">Dawon's existing RSPA (April 13, 2026) remains in effect, unmodified.</w:t>
      </w:r>
    </w:p>
    <w:p>
      <w:pPr>
        <w:pStyle w:val="Compact"/>
        <w:numPr>
          <w:ilvl w:val="0"/>
          <w:numId w:val="1001"/>
        </w:numPr>
      </w:pPr>
      <w:r>
        <w:t xml:space="preserve">Three (3) new Stock Certificates issued (CS-004 to Junhyuk; CS-001-R-A to Seungjoon; CS-003-A to Jason), all signed by Seungjoon as President &amp; CEO and as Secretary (Sole Director).</w:t>
      </w:r>
    </w:p>
    <w:p>
      <w:pPr>
        <w:pStyle w:val="Compact"/>
        <w:numPr>
          <w:ilvl w:val="0"/>
          <w:numId w:val="1001"/>
        </w:numPr>
      </w:pPr>
      <w:r>
        <w:t xml:space="preserve">CIIAA executed with Junhyuk Kim.</w:t>
      </w:r>
    </w:p>
    <w:p>
      <w:pPr>
        <w:pStyle w:val="Compact"/>
        <w:numPr>
          <w:ilvl w:val="0"/>
          <w:numId w:val="1001"/>
        </w:numPr>
      </w:pPr>
      <w:r>
        <w:t xml:space="preserve">Amended and Restated Co-Founder Agreement (v3) executed by all four Founders.</w:t>
      </w:r>
    </w:p>
    <w:p>
      <w:pPr>
        <w:pStyle w:val="Compact"/>
        <w:numPr>
          <w:ilvl w:val="0"/>
          <w:numId w:val="1001"/>
        </w:numPr>
      </w:pPr>
      <w:r>
        <w:t xml:space="preserve">Junhyuk's $30,000.00 capital contribution received and Receipt (D13) executed; allocation: $6,818.74 to Common Stock and Paid-in Capital; $23,181.26 to Additional Paid-in Capital.</w:t>
      </w:r>
    </w:p>
    <w:p>
      <w:pPr>
        <w:pStyle w:val="Compact"/>
        <w:numPr>
          <w:ilvl w:val="0"/>
          <w:numId w:val="1001"/>
        </w:numPr>
      </w:pPr>
      <w:r>
        <w:t xml:space="preserve">Three (3) Section 83(b) Elections signed and mailed via USPS Certified Mail with Return Receipt:</w:t>
      </w:r>
    </w:p>
    <w:p>
      <w:pPr>
        <w:pStyle w:val="Compact"/>
        <w:numPr>
          <w:ilvl w:val="1"/>
          <w:numId w:val="1003"/>
        </w:numPr>
      </w:pPr>
      <w:r>
        <w:t xml:space="preserve">Junhyuk Kim — postmarked [DATE] (deadline [DATE]);</w:t>
      </w:r>
    </w:p>
    <w:p>
      <w:pPr>
        <w:pStyle w:val="Compact"/>
        <w:numPr>
          <w:ilvl w:val="1"/>
          <w:numId w:val="1003"/>
        </w:numPr>
      </w:pPr>
      <w:r>
        <w:t xml:space="preserve">Seungjoon Kim (refresh) — postmarked [DATE] (deadline [DATE]);</w:t>
      </w:r>
    </w:p>
    <w:p>
      <w:pPr>
        <w:pStyle w:val="Compact"/>
        <w:numPr>
          <w:ilvl w:val="1"/>
          <w:numId w:val="1003"/>
        </w:numPr>
      </w:pPr>
      <w:r>
        <w:t xml:space="preserve">Jason Ko (refresh) — postmarked [DATE] (deadline [DATE]).</w:t>
      </w:r>
    </w:p>
    <w:p>
      <w:pPr>
        <w:pStyle w:val="FirstParagraph"/>
      </w:pPr>
      <w:r>
        <w:rPr>
          <w:b/>
          <w:bCs/>
        </w:rPr>
        <w:t xml:space="preserve">Pending:</w:t>
      </w:r>
    </w:p>
    <w:p>
      <w:pPr>
        <w:pStyle w:val="Compact"/>
        <w:numPr>
          <w:ilvl w:val="0"/>
          <w:numId w:val="1004"/>
        </w:numPr>
      </w:pPr>
      <w:r>
        <w:t xml:space="preserve">IRS Return Receipt cards for the three 83(b) mailings (4–6 weeks). Save scans to</w:t>
      </w:r>
      <w:r>
        <w:t xml:space="preserve"> </w:t>
      </w:r>
      <w:r>
        <w:rPr>
          <w:rStyle w:val="VerbatimChar"/>
        </w:rPr>
        <w:t xml:space="preserve">06_83b_Elections/_Round-2/_Proof_of_Filing/</w:t>
      </w:r>
      <w:r>
        <w:t xml:space="preserve"> </w:t>
      </w:r>
      <w:r>
        <w:t xml:space="preserve">upon receipt.</w:t>
      </w:r>
    </w:p>
    <w:p>
      <w:pPr>
        <w:pStyle w:val="Compact"/>
        <w:numPr>
          <w:ilvl w:val="0"/>
          <w:numId w:val="1004"/>
        </w:numPr>
      </w:pPr>
      <w:r>
        <w:t xml:space="preserve">Records Index update at</w:t>
      </w:r>
      <w:r>
        <w:t xml:space="preserve"> </w:t>
      </w:r>
      <w:r>
        <w:rPr>
          <w:rStyle w:val="VerbatimChar"/>
        </w:rPr>
        <w:t xml:space="preserve">00_Index/Records_Index.html</w:t>
      </w:r>
      <w:r>
        <w:t xml:space="preserve"> </w:t>
      </w:r>
      <w:r>
        <w:t xml:space="preserve">to reflect v2 capitalization (in progress).</w:t>
      </w:r>
    </w:p>
    <w:p>
      <w:pPr>
        <w:pStyle w:val="FirstParagraph"/>
      </w:pPr>
      <w:r>
        <w:rPr>
          <w:b/>
          <w:bCs/>
        </w:rPr>
        <w:t xml:space="preserve">Updated folder structure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Pheeew_Master_Corporate_Records/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02_Equity_Restructure/2026-05_Justin_Joining/_Signed/</w:t>
            </w:r>
          </w:p>
        </w:tc>
        <w:tc>
          <w:tcPr/>
          <w:p>
            <w:pPr>
              <w:pStyle w:val="Compact"/>
            </w:pPr>
            <w:r>
              <w:t xml:space="preserve">All restructure-cycle signed documents (D01, D02, D08)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02_Equity_Restructure/2026-05_Justin_Joining/_DE_Filing/</w:t>
            </w:r>
          </w:p>
        </w:tc>
        <w:tc>
          <w:tcPr/>
          <w:p>
            <w:pPr>
              <w:pStyle w:val="Compact"/>
            </w:pPr>
            <w:r>
              <w:t xml:space="preserve">Certificate of Amendment + stamped filed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03_RSPAs/_Justin/</w:t>
            </w:r>
          </w:p>
        </w:tc>
        <w:tc>
          <w:tcPr/>
          <w:p>
            <w:pPr>
              <w:pStyle w:val="Compact"/>
            </w:pPr>
            <w:r>
              <w:t xml:space="preserve">D04, D05, D06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04_Stock_Certificates/</w:t>
            </w:r>
          </w:p>
        </w:tc>
        <w:tc>
          <w:tcPr/>
          <w:p>
            <w:pPr>
              <w:pStyle w:val="Compact"/>
            </w:pPr>
            <w:r>
              <w:t xml:space="preserve">CS-001-R-A, CS-003-A, CS-004 (added)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05_CIIAAs/Pheeew_CIIAA_Junhyuk-Kim_signed.pdf</w:t>
            </w:r>
          </w:p>
        </w:tc>
        <w:tc>
          <w:tcPr/>
          <w:p>
            <w:pPr>
              <w:pStyle w:val="Compact"/>
            </w:pPr>
            <w:r>
              <w:t xml:space="preserve">Junhyuk's CIIAA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06_83b_Elections/_Round-2/</w:t>
            </w:r>
          </w:p>
        </w:tc>
        <w:tc>
          <w:tcPr/>
          <w:p>
            <w:pPr>
              <w:pStyle w:val="Compact"/>
            </w:pPr>
            <w:r>
              <w:t xml:space="preserve">D09, D10, D14 + USPS proof of filing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07_Cap_Table/Pheeew_CapTable_v2_[YYYYMMDD].pdf</w:t>
            </w:r>
          </w:p>
        </w:tc>
        <w:tc>
          <w:tcPr/>
          <w:p>
            <w:pPr>
              <w:pStyle w:val="Compact"/>
            </w:pPr>
            <w:r>
              <w:t xml:space="preserve">Cap Table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08_Capital_Contributions/Junhyuk-Kim_Capital-Contribution-Receipt_signed.pdf</w:t>
            </w:r>
          </w:p>
        </w:tc>
        <w:tc>
          <w:tcPr/>
          <w:p>
            <w:pPr>
              <w:pStyle w:val="Compact"/>
            </w:pPr>
            <w:r>
              <w:t xml:space="preserve">D13</w:t>
            </w:r>
          </w:p>
        </w:tc>
      </w:tr>
    </w:tbl>
    <w:p>
      <w:pPr>
        <w:pStyle w:val="BodyText"/>
      </w:pPr>
      <w:r>
        <w:t xml:space="preserve">Welcome to the Company, Junhyuk.</w:t>
      </w:r>
    </w:p>
    <w:p>
      <w:pPr>
        <w:pStyle w:val="BodyText"/>
      </w:pPr>
      <w:r>
        <w:t xml:space="preserve">— Seungjoon ("Alex")</w:t>
      </w:r>
    </w:p>
    <w:p>
      <w:pPr>
        <w:pStyle w:val="BodyText"/>
      </w:pPr>
      <w:r>
        <w:t xml:space="preserve">Pheeew, Inc.</w:t>
      </w:r>
      <w:r>
        <w:t xml:space="preserve"> </w:t>
      </w:r>
      <w:r>
        <w:t xml:space="preserve">EIN 41-5111005</w:t>
      </w:r>
      <w:r>
        <w:t xml:space="preserve"> </w:t>
      </w:r>
      <w:hyperlink r:id="rId9">
        <w:r>
          <w:rPr>
            <w:rStyle w:val="Hyperlink"/>
          </w:rPr>
          <w:t xml:space="preserve">hello@pheeew.com</w:t>
        </w:r>
      </w:hyperlink>
    </w:p>
    <w:bookmarkEnd w:id="10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160" w:before="0" w:line="300" w:lineRule="auto"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hello@pheeew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hello@pheeew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2026-05-07T05:12:14Z</dcterms:created>
  <dcterms:modified xsi:type="dcterms:W3CDTF">2026-05-07T05:12:14Z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