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070" w:rsidRDefault="00610A89">
      <w:pPr>
        <w:rPr>
          <w:lang w:val="es-ES"/>
        </w:rPr>
      </w:pPr>
      <w:hyperlink r:id="rId5" w:history="1">
        <w:r w:rsidRPr="00EF58A4">
          <w:rPr>
            <w:rStyle w:val="Hyperlink"/>
            <w:lang w:val="es-ES"/>
          </w:rPr>
          <w:t>https://www.lg.com/es/posventa/microsites/lavado-secado/lavadora-no-se-enciende</w:t>
        </w:r>
      </w:hyperlink>
    </w:p>
    <w:p w:rsidR="00586070" w:rsidRDefault="00586070" w:rsidP="00CF6017">
      <w:pPr>
        <w:pStyle w:val="Heading1"/>
        <w:rPr>
          <w:lang w:val="es-ES"/>
        </w:rPr>
      </w:pPr>
      <w:r w:rsidRPr="00586070">
        <w:rPr>
          <w:lang w:val="es-ES"/>
        </w:rPr>
        <w:t xml:space="preserve">Lavadora no </w:t>
      </w:r>
      <w:r w:rsidR="00610A89">
        <w:rPr>
          <w:lang w:val="es-ES"/>
        </w:rPr>
        <w:t>enciende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610A89" w:rsidTr="00610A89">
        <w:trPr>
          <w:jc w:val="center"/>
        </w:trPr>
        <w:tc>
          <w:tcPr>
            <w:tcW w:w="2405" w:type="dxa"/>
            <w:vAlign w:val="center"/>
          </w:tcPr>
          <w:p w:rsidR="00610A89" w:rsidRDefault="00610A89" w:rsidP="00610A89">
            <w:pPr>
              <w:jc w:val="center"/>
              <w:rPr>
                <w:lang w:val="es-ES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2DEF34B3" wp14:editId="4CC57BD0">
                  <wp:extent cx="974319" cy="1092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111" cy="1116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  <w:vAlign w:val="center"/>
          </w:tcPr>
          <w:p w:rsidR="00610A89" w:rsidRDefault="00610A89" w:rsidP="00610A89">
            <w:pPr>
              <w:jc w:val="center"/>
              <w:rPr>
                <w:lang w:val="es-ES"/>
              </w:rPr>
            </w:pPr>
            <w:r w:rsidRPr="00610A89">
              <w:rPr>
                <w:noProof/>
                <w:lang w:eastAsia="en-GB"/>
              </w:rPr>
              <w:drawing>
                <wp:inline distT="0" distB="0" distL="0" distR="0" wp14:anchorId="0762CFE2" wp14:editId="74CDBCDB">
                  <wp:extent cx="3666653" cy="3666653"/>
                  <wp:effectExtent l="0" t="0" r="0" b="0"/>
                  <wp:docPr id="3" name="Picture 3" descr="D:\diego.jimenez\AppData\Local\Temp\Temp1_2020_8-1_Vivace_VC3_9kg_White_F4V7VYP1WE_Spanish_Mainwash.zip\2020_8-1_Vivace_VC3_9kg_White_F4V7VYP1WE_Spanish_Mainwash\10_Vivace_VC3_9kg_White_F4V7VYP1WE_Spanish_Lef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diego.jimenez\AppData\Local\Temp\Temp1_2020_8-1_Vivace_VC3_9kg_White_F4V7VYP1WE_Spanish_Mainwash.zip\2020_8-1_Vivace_VC3_9kg_White_F4V7VYP1WE_Spanish_Mainwash\10_Vivace_VC3_9kg_White_F4V7VYP1WE_Spanish_Lef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8458" cy="3668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10A89" w:rsidRDefault="00610A89">
      <w:pPr>
        <w:rPr>
          <w:lang w:val="es-ES"/>
        </w:rPr>
      </w:pPr>
    </w:p>
    <w:p w:rsidR="00610A89" w:rsidRDefault="00610A89" w:rsidP="00610A89">
      <w:pPr>
        <w:jc w:val="both"/>
        <w:rPr>
          <w:lang w:val="es-ES"/>
        </w:rPr>
      </w:pPr>
      <w:r>
        <w:rPr>
          <w:lang w:val="es-ES"/>
        </w:rPr>
        <w:t>Si la lavadora no enciende, lo primero que se debe comprobar es si está correctamente conectada a la corriente eléctrica; no se deben utilizar regletas. En caso de que esté correctamente conectada, probar en ese mismo enchufe otro aparato para descartar que sea fallo de la toma eléctrica.</w:t>
      </w:r>
    </w:p>
    <w:p w:rsidR="00610A89" w:rsidRDefault="00610A89" w:rsidP="00610A89">
      <w:pPr>
        <w:jc w:val="both"/>
        <w:rPr>
          <w:lang w:val="es-ES"/>
        </w:rPr>
      </w:pPr>
      <w:r>
        <w:rPr>
          <w:lang w:val="es-ES"/>
        </w:rPr>
        <w:t>Lo segundo a comprobar es que no haya saltado el magnetotérmico al que está conectado el enchufe de nuestra lavadora. Para ello hay que revisar el cuadro de protecciones del domicilio.</w:t>
      </w:r>
    </w:p>
    <w:p w:rsidR="00CF6017" w:rsidRPr="00586070" w:rsidRDefault="00CF6017" w:rsidP="00610A89">
      <w:pPr>
        <w:jc w:val="both"/>
        <w:rPr>
          <w:lang w:val="es-ES"/>
        </w:rPr>
      </w:pPr>
      <w:r>
        <w:rPr>
          <w:lang w:val="es-ES"/>
        </w:rPr>
        <w:t xml:space="preserve">Si el problema </w:t>
      </w:r>
      <w:bookmarkStart w:id="0" w:name="_GoBack"/>
      <w:r>
        <w:rPr>
          <w:lang w:val="es-ES"/>
        </w:rPr>
        <w:t xml:space="preserve">persiste tras realizar estas dos comprobaciones, desconectar el equipo de la corriente durante 5 minutos y </w:t>
      </w:r>
      <w:r w:rsidR="00A77520">
        <w:rPr>
          <w:lang w:val="es-ES"/>
        </w:rPr>
        <w:t>probar de nuevo</w:t>
      </w:r>
      <w:r>
        <w:rPr>
          <w:lang w:val="es-ES"/>
        </w:rPr>
        <w:t>. Si no</w:t>
      </w:r>
      <w:r w:rsidR="00A77520">
        <w:rPr>
          <w:lang w:val="es-ES"/>
        </w:rPr>
        <w:t xml:space="preserve"> funciona</w:t>
      </w:r>
      <w:bookmarkEnd w:id="0"/>
      <w:r>
        <w:rPr>
          <w:lang w:val="es-ES"/>
        </w:rPr>
        <w:t xml:space="preserve">, </w:t>
      </w:r>
      <w:hyperlink r:id="rId8" w:history="1">
        <w:r w:rsidRPr="00CF6017">
          <w:rPr>
            <w:rStyle w:val="Hyperlink"/>
            <w:lang w:val="es-ES"/>
          </w:rPr>
          <w:t>solicitar asistencia técnica</w:t>
        </w:r>
      </w:hyperlink>
      <w:r>
        <w:rPr>
          <w:lang w:val="es-ES"/>
        </w:rPr>
        <w:t>.</w:t>
      </w:r>
    </w:p>
    <w:sectPr w:rsidR="00CF6017" w:rsidRPr="00586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7D214E"/>
    <w:multiLevelType w:val="hybridMultilevel"/>
    <w:tmpl w:val="81DC3D98"/>
    <w:lvl w:ilvl="0" w:tplc="DCDEC13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070"/>
    <w:rsid w:val="00366D75"/>
    <w:rsid w:val="00586070"/>
    <w:rsid w:val="00610A89"/>
    <w:rsid w:val="008B16F3"/>
    <w:rsid w:val="00A77520"/>
    <w:rsid w:val="00CF6017"/>
    <w:rsid w:val="00D7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90C1"/>
  <w15:chartTrackingRefBased/>
  <w15:docId w15:val="{D6387736-B12F-407F-B91F-16DF4ACE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0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60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15D9"/>
    <w:pPr>
      <w:ind w:left="720"/>
      <w:contextualSpacing/>
    </w:pPr>
  </w:style>
  <w:style w:type="table" w:styleId="TableGrid">
    <w:name w:val="Table Grid"/>
    <w:basedOn w:val="TableNormal"/>
    <w:uiPriority w:val="39"/>
    <w:rsid w:val="00610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F60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g.com/cac/soporte/reparacion-garantia/solicitar-reparacion-sign-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g.com/es/posventa/microsites/lavado-secado/lavadora-no-se-enciend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JIMENEZ/LGEIB SVC(diego.jimenez@lgepartner.com)</dc:creator>
  <cp:keywords/>
  <dc:description/>
  <cp:lastModifiedBy>DIEGO JIMENEZ/LGEIB SVC(diego.jimenez@lgepartner.com)</cp:lastModifiedBy>
  <cp:revision>3</cp:revision>
  <dcterms:created xsi:type="dcterms:W3CDTF">2021-10-26T12:47:00Z</dcterms:created>
  <dcterms:modified xsi:type="dcterms:W3CDTF">2021-10-26T13:53:00Z</dcterms:modified>
</cp:coreProperties>
</file>