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7E05" w14:textId="77777777" w:rsidR="00823A13" w:rsidRDefault="00823A13">
      <w:pPr>
        <w:spacing w:before="1800"/>
      </w:pPr>
    </w:p>
    <w:p w14:paraId="0F237696" w14:textId="77777777" w:rsidR="00823A13" w:rsidRDefault="00000000">
      <w:pPr>
        <w:jc w:val="center"/>
      </w:pPr>
      <w:r>
        <w:rPr>
          <w:b/>
          <w:bCs/>
          <w:color w:val="1A2B4C"/>
          <w:sz w:val="44"/>
          <w:szCs w:val="44"/>
        </w:rPr>
        <w:t>PURCHASE FUNNEL ANALYSIS</w:t>
      </w:r>
    </w:p>
    <w:p w14:paraId="5E891A34" w14:textId="77777777" w:rsidR="00823A13" w:rsidRDefault="00000000">
      <w:pPr>
        <w:spacing w:before="120" w:after="40"/>
        <w:jc w:val="center"/>
      </w:pPr>
      <w:r>
        <w:rPr>
          <w:color w:val="6B7280"/>
          <w:sz w:val="26"/>
          <w:szCs w:val="26"/>
        </w:rPr>
        <w:t>Google Merchandise Store — GA4 Ecommerce Event Data</w:t>
      </w:r>
    </w:p>
    <w:p w14:paraId="4CBF2231" w14:textId="77777777" w:rsidR="00823A13" w:rsidRDefault="00000000">
      <w:pPr>
        <w:spacing w:after="40"/>
        <w:jc w:val="center"/>
      </w:pPr>
      <w:r>
        <w:rPr>
          <w:color w:val="6B7280"/>
          <w:sz w:val="24"/>
          <w:szCs w:val="24"/>
        </w:rPr>
        <w:t>Data Window: November 2020</w:t>
      </w:r>
    </w:p>
    <w:p w14:paraId="5B8FA1D1" w14:textId="4558CB49" w:rsidR="00823A13" w:rsidRDefault="00000000">
      <w:pPr>
        <w:spacing w:after="1200"/>
        <w:jc w:val="center"/>
      </w:pPr>
      <w:r>
        <w:rPr>
          <w:i/>
          <w:iCs/>
          <w:color w:val="6B7280"/>
          <w:sz w:val="22"/>
          <w:szCs w:val="22"/>
        </w:rPr>
        <w:t>Data</w:t>
      </w:r>
      <w:r w:rsidR="00F01FA2">
        <w:rPr>
          <w:i/>
          <w:iCs/>
          <w:color w:val="6B7280"/>
          <w:sz w:val="22"/>
          <w:szCs w:val="22"/>
        </w:rPr>
        <w:t xml:space="preserve"> </w:t>
      </w:r>
      <w:r>
        <w:rPr>
          <w:i/>
          <w:iCs/>
          <w:color w:val="6B7280"/>
          <w:sz w:val="22"/>
          <w:szCs w:val="22"/>
        </w:rPr>
        <w:t>Driven</w:t>
      </w:r>
      <w:r w:rsidR="00F01FA2">
        <w:rPr>
          <w:i/>
          <w:iCs/>
          <w:color w:val="6B7280"/>
          <w:sz w:val="22"/>
          <w:szCs w:val="22"/>
        </w:rPr>
        <w:t xml:space="preserve"> </w:t>
      </w:r>
      <w:r>
        <w:rPr>
          <w:i/>
          <w:iCs/>
          <w:color w:val="6B7280"/>
          <w:sz w:val="22"/>
          <w:szCs w:val="22"/>
        </w:rPr>
        <w:t>Mind</w:t>
      </w:r>
      <w:r w:rsidR="00F01FA2">
        <w:rPr>
          <w:i/>
          <w:iCs/>
          <w:color w:val="6B7280"/>
          <w:sz w:val="22"/>
          <w:szCs w:val="22"/>
        </w:rPr>
        <w:t>s</w:t>
      </w:r>
      <w:r>
        <w:rPr>
          <w:i/>
          <w:iCs/>
          <w:color w:val="6B7280"/>
          <w:sz w:val="22"/>
          <w:szCs w:val="22"/>
        </w:rPr>
        <w:t xml:space="preserve"> Capstone Project — Excel Capstone</w:t>
      </w:r>
    </w:p>
    <w:p w14:paraId="303FBDF9" w14:textId="77777777" w:rsidR="00823A13" w:rsidRDefault="00000000">
      <w:pPr>
        <w:spacing w:before="3600"/>
        <w:jc w:val="center"/>
      </w:pPr>
      <w:r>
        <w:rPr>
          <w:b/>
          <w:bCs/>
          <w:sz w:val="22"/>
          <w:szCs w:val="22"/>
        </w:rPr>
        <w:t>Prepared by: Allwell Dediribe</w:t>
      </w:r>
    </w:p>
    <w:p w14:paraId="1867B447" w14:textId="77777777" w:rsidR="00823A13" w:rsidRDefault="00000000">
      <w:r>
        <w:br w:type="page"/>
      </w:r>
    </w:p>
    <w:p w14:paraId="5D7BD1D2" w14:textId="77777777" w:rsidR="00823A13" w:rsidRDefault="00000000">
      <w:pPr>
        <w:pStyle w:val="Heading1"/>
        <w:spacing w:before="360" w:after="160"/>
      </w:pPr>
      <w:r>
        <w:rPr>
          <w:b/>
          <w:bCs/>
          <w:color w:val="1A2B4C"/>
          <w:sz w:val="30"/>
          <w:szCs w:val="30"/>
        </w:rPr>
        <w:lastRenderedPageBreak/>
        <w:t>1. Introduction</w:t>
      </w:r>
    </w:p>
    <w:p w14:paraId="722D50CF" w14:textId="77777777" w:rsidR="00823A13" w:rsidRDefault="00000000">
      <w:pPr>
        <w:spacing w:after="160" w:line="300" w:lineRule="auto"/>
      </w:pPr>
      <w:r>
        <w:rPr>
          <w:sz w:val="22"/>
          <w:szCs w:val="22"/>
        </w:rPr>
        <w:t>This project applies a complete data analytics workflow, from raw data extraction to a finished dashboard, to a real ecommerce dataset. The goal is to understand how users move through the online purchase journey on the Google Merchandise Store, Google's own branded ecommerce site, and to identify the stage where the largest share of visitors is lost before completing a purchase.</w:t>
      </w:r>
    </w:p>
    <w:p w14:paraId="4F820823" w14:textId="77777777" w:rsidR="00823A13" w:rsidRDefault="00000000">
      <w:pPr>
        <w:spacing w:after="160" w:line="300" w:lineRule="auto"/>
      </w:pPr>
      <w:r>
        <w:rPr>
          <w:sz w:val="22"/>
          <w:szCs w:val="22"/>
        </w:rPr>
        <w:t>The analysis follows a funnel framework: a sequence of stages a user passes through on the way to a goal, in this case, from first viewing a page to completing a purchase. Each stage naturally retains fewer users than the one before it. The purpose of this project is to measure exactly how many users are retained at each stage, using real GA4 (Google Analytics 4) event-level data, and to determine where the business should focus its efforts to improve conversion.</w:t>
      </w:r>
    </w:p>
    <w:p w14:paraId="4A7F1921" w14:textId="77777777" w:rsidR="00823A13" w:rsidRDefault="00000000">
      <w:pPr>
        <w:pStyle w:val="Heading1"/>
        <w:spacing w:before="360" w:after="160"/>
      </w:pPr>
      <w:r>
        <w:rPr>
          <w:b/>
          <w:bCs/>
          <w:color w:val="1A2B4C"/>
          <w:sz w:val="30"/>
          <w:szCs w:val="30"/>
        </w:rPr>
        <w:t>2. Project Objective / Problem Statement</w:t>
      </w:r>
    </w:p>
    <w:p w14:paraId="08F3EED8" w14:textId="77777777" w:rsidR="00823A13" w:rsidRDefault="00000000">
      <w:pPr>
        <w:spacing w:after="160" w:line="300" w:lineRule="auto"/>
      </w:pPr>
      <w:r>
        <w:rPr>
          <w:sz w:val="22"/>
          <w:szCs w:val="22"/>
        </w:rPr>
        <w:t>The Google Merchandise Store, like most ecommerce platforms, loses the majority of its visitors before they complete a purchase. Without a clear view of where in the journey this drop-off happens, the business cannot prioritize where to invest in fixing the customer experience.</w:t>
      </w:r>
    </w:p>
    <w:p w14:paraId="111E7E82" w14:textId="77777777" w:rsidR="00823A13" w:rsidRDefault="00000000">
      <w:pPr>
        <w:spacing w:after="160" w:line="300" w:lineRule="auto"/>
      </w:pPr>
      <w:r>
        <w:rPr>
          <w:b/>
          <w:bCs/>
          <w:sz w:val="22"/>
          <w:szCs w:val="22"/>
        </w:rPr>
        <w:t xml:space="preserve">Business Question: </w:t>
      </w:r>
    </w:p>
    <w:p w14:paraId="59E7F0E1" w14:textId="7CB0B850" w:rsidR="00823A13" w:rsidRDefault="00000000">
      <w:pPr>
        <w:spacing w:after="160" w:line="300" w:lineRule="auto"/>
      </w:pPr>
      <w:r>
        <w:rPr>
          <w:sz w:val="22"/>
          <w:szCs w:val="22"/>
        </w:rPr>
        <w:t xml:space="preserve">At which stage of the shopping journey </w:t>
      </w:r>
      <w:proofErr w:type="gramStart"/>
      <w:r w:rsidR="00D04003">
        <w:rPr>
          <w:sz w:val="22"/>
          <w:szCs w:val="22"/>
        </w:rPr>
        <w:t>do</w:t>
      </w:r>
      <w:proofErr w:type="gramEnd"/>
      <w:r>
        <w:rPr>
          <w:sz w:val="22"/>
          <w:szCs w:val="22"/>
        </w:rPr>
        <w:t xml:space="preserve"> the most users abandon the process, and what does this suggest about where conversion improvements should be prioritized?</w:t>
      </w:r>
    </w:p>
    <w:p w14:paraId="3210D5A9" w14:textId="77777777" w:rsidR="00823A13" w:rsidRDefault="00000000">
      <w:pPr>
        <w:spacing w:after="160" w:line="300" w:lineRule="auto"/>
      </w:pPr>
      <w:r>
        <w:rPr>
          <w:sz w:val="22"/>
          <w:szCs w:val="22"/>
        </w:rPr>
        <w:t>Objective: This project analyzes user behavior on the Google Merchandise Store to identify the stage of the purchase journey with the highest drop-off rate, using unique user counts derived from raw GA4 event data, in order to recommend where the business should prioritize conversion improvements.</w:t>
      </w:r>
    </w:p>
    <w:p w14:paraId="4AE179C7" w14:textId="77777777" w:rsidR="00823A13" w:rsidRDefault="00000000">
      <w:pPr>
        <w:pStyle w:val="Heading1"/>
        <w:spacing w:before="360" w:after="160"/>
      </w:pPr>
      <w:r>
        <w:rPr>
          <w:b/>
          <w:bCs/>
          <w:color w:val="1A2B4C"/>
          <w:sz w:val="30"/>
          <w:szCs w:val="30"/>
        </w:rPr>
        <w:t>3. Dataset Description</w:t>
      </w:r>
    </w:p>
    <w:p w14:paraId="4709A8C6" w14:textId="77777777" w:rsidR="00823A13" w:rsidRDefault="00000000">
      <w:pPr>
        <w:spacing w:after="160" w:line="300" w:lineRule="auto"/>
      </w:pPr>
      <w:r>
        <w:rPr>
          <w:sz w:val="22"/>
          <w:szCs w:val="22"/>
        </w:rPr>
        <w:t xml:space="preserve">The dataset used is the GA4 obfuscated sample ecommerce dataset, published by Google through the </w:t>
      </w:r>
      <w:proofErr w:type="spellStart"/>
      <w:r>
        <w:rPr>
          <w:sz w:val="22"/>
          <w:szCs w:val="22"/>
        </w:rPr>
        <w:t>BigQuery</w:t>
      </w:r>
      <w:proofErr w:type="spellEnd"/>
      <w:r>
        <w:rPr>
          <w:sz w:val="22"/>
          <w:szCs w:val="22"/>
        </w:rPr>
        <w:t xml:space="preserve"> Public Datasets program. It contains real, event-level user interaction data collected from the Google Merchandise Store, an actual ecommerce site selling Google-branded merchandise.</w:t>
      </w:r>
    </w:p>
    <w:p w14:paraId="589C99D5" w14:textId="77777777" w:rsidR="00823A13" w:rsidRDefault="00000000">
      <w:pPr>
        <w:spacing w:after="160" w:line="300" w:lineRule="auto"/>
      </w:pPr>
      <w:r>
        <w:rPr>
          <w:sz w:val="22"/>
          <w:szCs w:val="22"/>
        </w:rPr>
        <w:t xml:space="preserve">Each row in the raw dataset represents a single event: one action, by one user, at one specific timestamp. A single user can generate many rows across a session, for example, several </w:t>
      </w:r>
      <w:proofErr w:type="spellStart"/>
      <w:r>
        <w:rPr>
          <w:sz w:val="22"/>
          <w:szCs w:val="22"/>
        </w:rPr>
        <w:t>page_view</w:t>
      </w:r>
      <w:proofErr w:type="spellEnd"/>
      <w:r>
        <w:rPr>
          <w:sz w:val="22"/>
          <w:szCs w:val="22"/>
        </w:rPr>
        <w:t xml:space="preserve"> events followed by a </w:t>
      </w:r>
      <w:proofErr w:type="spellStart"/>
      <w:r>
        <w:rPr>
          <w:sz w:val="22"/>
          <w:szCs w:val="22"/>
        </w:rPr>
        <w:t>view_item</w:t>
      </w:r>
      <w:proofErr w:type="spellEnd"/>
      <w:r>
        <w:rPr>
          <w:sz w:val="22"/>
          <w:szCs w:val="22"/>
        </w:rPr>
        <w:t xml:space="preserve"> event. The data used in this project was extracted for the period covering November 2020, and filtered to five event types directly relevant to the purchase journey:</w:t>
      </w:r>
    </w:p>
    <w:p w14:paraId="0AC65B6C" w14:textId="77777777" w:rsidR="00823A13" w:rsidRDefault="00000000">
      <w:pPr>
        <w:pStyle w:val="ListParagraph"/>
        <w:numPr>
          <w:ilvl w:val="0"/>
          <w:numId w:val="2"/>
        </w:numPr>
        <w:spacing w:after="80" w:line="300" w:lineRule="auto"/>
      </w:pPr>
      <w:proofErr w:type="spellStart"/>
      <w:r>
        <w:rPr>
          <w:sz w:val="22"/>
          <w:szCs w:val="22"/>
        </w:rPr>
        <w:t>page_view</w:t>
      </w:r>
      <w:proofErr w:type="spellEnd"/>
      <w:r>
        <w:rPr>
          <w:sz w:val="22"/>
          <w:szCs w:val="22"/>
        </w:rPr>
        <w:t xml:space="preserve"> — a user viewed any page on the site</w:t>
      </w:r>
    </w:p>
    <w:p w14:paraId="76ADE5F2" w14:textId="77777777" w:rsidR="00823A13" w:rsidRDefault="00000000">
      <w:pPr>
        <w:pStyle w:val="ListParagraph"/>
        <w:numPr>
          <w:ilvl w:val="0"/>
          <w:numId w:val="2"/>
        </w:numPr>
        <w:spacing w:after="80" w:line="300" w:lineRule="auto"/>
      </w:pPr>
      <w:proofErr w:type="spellStart"/>
      <w:r>
        <w:rPr>
          <w:sz w:val="22"/>
          <w:szCs w:val="22"/>
        </w:rPr>
        <w:t>view_item</w:t>
      </w:r>
      <w:proofErr w:type="spellEnd"/>
      <w:r>
        <w:rPr>
          <w:sz w:val="22"/>
          <w:szCs w:val="22"/>
        </w:rPr>
        <w:t xml:space="preserve"> — a user viewed a specific product page</w:t>
      </w:r>
    </w:p>
    <w:p w14:paraId="085B5919" w14:textId="77777777" w:rsidR="00823A13" w:rsidRDefault="00000000">
      <w:pPr>
        <w:pStyle w:val="ListParagraph"/>
        <w:numPr>
          <w:ilvl w:val="0"/>
          <w:numId w:val="2"/>
        </w:numPr>
        <w:spacing w:after="80" w:line="300" w:lineRule="auto"/>
      </w:pPr>
      <w:proofErr w:type="spellStart"/>
      <w:r>
        <w:rPr>
          <w:sz w:val="22"/>
          <w:szCs w:val="22"/>
        </w:rPr>
        <w:t>add_to_cart</w:t>
      </w:r>
      <w:proofErr w:type="spellEnd"/>
      <w:r>
        <w:rPr>
          <w:sz w:val="22"/>
          <w:szCs w:val="22"/>
        </w:rPr>
        <w:t xml:space="preserve"> — a user added a product to their cart</w:t>
      </w:r>
    </w:p>
    <w:p w14:paraId="3375C204" w14:textId="77777777" w:rsidR="00823A13" w:rsidRDefault="00000000">
      <w:pPr>
        <w:pStyle w:val="ListParagraph"/>
        <w:numPr>
          <w:ilvl w:val="0"/>
          <w:numId w:val="2"/>
        </w:numPr>
        <w:spacing w:after="80" w:line="300" w:lineRule="auto"/>
      </w:pPr>
      <w:proofErr w:type="spellStart"/>
      <w:r>
        <w:rPr>
          <w:sz w:val="22"/>
          <w:szCs w:val="22"/>
        </w:rPr>
        <w:t>begin_checkout</w:t>
      </w:r>
      <w:proofErr w:type="spellEnd"/>
      <w:r>
        <w:rPr>
          <w:sz w:val="22"/>
          <w:szCs w:val="22"/>
        </w:rPr>
        <w:t xml:space="preserve"> — a user started the checkout process</w:t>
      </w:r>
    </w:p>
    <w:p w14:paraId="47A0D431" w14:textId="77777777" w:rsidR="00823A13" w:rsidRDefault="00000000">
      <w:pPr>
        <w:pStyle w:val="ListParagraph"/>
        <w:numPr>
          <w:ilvl w:val="0"/>
          <w:numId w:val="2"/>
        </w:numPr>
        <w:spacing w:after="80" w:line="300" w:lineRule="auto"/>
      </w:pPr>
      <w:r>
        <w:rPr>
          <w:sz w:val="22"/>
          <w:szCs w:val="22"/>
        </w:rPr>
        <w:t>purchase — a user completed a purchase</w:t>
      </w:r>
    </w:p>
    <w:p w14:paraId="7FF9333D" w14:textId="77777777" w:rsidR="00823A13" w:rsidRDefault="00000000">
      <w:pPr>
        <w:spacing w:after="160" w:line="300" w:lineRule="auto"/>
      </w:pPr>
      <w:r>
        <w:rPr>
          <w:sz w:val="22"/>
          <w:szCs w:val="22"/>
        </w:rPr>
        <w:lastRenderedPageBreak/>
        <w:t xml:space="preserve">The extracted raw dataset contained 173,191 individual event rows across 24,034 unique users, with three columns: </w:t>
      </w:r>
      <w:proofErr w:type="spellStart"/>
      <w:r>
        <w:rPr>
          <w:sz w:val="22"/>
          <w:szCs w:val="22"/>
        </w:rPr>
        <w:t>user_pseudo_id</w:t>
      </w:r>
      <w:proofErr w:type="spellEnd"/>
      <w:r>
        <w:rPr>
          <w:sz w:val="22"/>
          <w:szCs w:val="22"/>
        </w:rPr>
        <w:t xml:space="preserve"> (an anonymized user identifier), </w:t>
      </w:r>
      <w:proofErr w:type="spellStart"/>
      <w:r>
        <w:rPr>
          <w:sz w:val="22"/>
          <w:szCs w:val="22"/>
        </w:rPr>
        <w:t>event_name</w:t>
      </w:r>
      <w:proofErr w:type="spellEnd"/>
      <w:r>
        <w:rPr>
          <w:sz w:val="22"/>
          <w:szCs w:val="22"/>
        </w:rPr>
        <w:t xml:space="preserve"> (the type of action taken), and </w:t>
      </w:r>
      <w:proofErr w:type="spellStart"/>
      <w:r>
        <w:rPr>
          <w:sz w:val="22"/>
          <w:szCs w:val="22"/>
        </w:rPr>
        <w:t>event_timestamp</w:t>
      </w:r>
      <w:proofErr w:type="spellEnd"/>
      <w:r>
        <w:rPr>
          <w:sz w:val="22"/>
          <w:szCs w:val="22"/>
        </w:rPr>
        <w:t xml:space="preserve"> (the exact time of the action, recorded in microseconds since 1 January 1970).</w:t>
      </w:r>
    </w:p>
    <w:p w14:paraId="162FAA64" w14:textId="77777777" w:rsidR="00823A13" w:rsidRDefault="00000000">
      <w:pPr>
        <w:pStyle w:val="Heading1"/>
        <w:spacing w:before="360" w:after="160"/>
      </w:pPr>
      <w:r>
        <w:rPr>
          <w:b/>
          <w:bCs/>
          <w:color w:val="1A2B4C"/>
          <w:sz w:val="30"/>
          <w:szCs w:val="30"/>
        </w:rPr>
        <w:t>4. Dataset Source</w:t>
      </w:r>
    </w:p>
    <w:p w14:paraId="3DA8824A" w14:textId="77777777" w:rsidR="00823A13" w:rsidRDefault="00000000">
      <w:pPr>
        <w:spacing w:after="80" w:line="300" w:lineRule="auto"/>
      </w:pPr>
      <w:r>
        <w:rPr>
          <w:b/>
          <w:bCs/>
          <w:sz w:val="22"/>
          <w:szCs w:val="22"/>
        </w:rPr>
        <w:t xml:space="preserve">Source: </w:t>
      </w:r>
      <w:r>
        <w:rPr>
          <w:sz w:val="22"/>
          <w:szCs w:val="22"/>
        </w:rPr>
        <w:t xml:space="preserve">Google </w:t>
      </w:r>
      <w:proofErr w:type="spellStart"/>
      <w:r>
        <w:rPr>
          <w:sz w:val="22"/>
          <w:szCs w:val="22"/>
        </w:rPr>
        <w:t>BigQuery</w:t>
      </w:r>
      <w:proofErr w:type="spellEnd"/>
      <w:r>
        <w:rPr>
          <w:sz w:val="22"/>
          <w:szCs w:val="22"/>
        </w:rPr>
        <w:t xml:space="preserve"> Public Datasets</w:t>
      </w:r>
    </w:p>
    <w:p w14:paraId="049B210F" w14:textId="77777777" w:rsidR="00823A13" w:rsidRDefault="00000000">
      <w:pPr>
        <w:spacing w:after="80" w:line="300" w:lineRule="auto"/>
      </w:pPr>
      <w:r>
        <w:rPr>
          <w:b/>
          <w:bCs/>
          <w:sz w:val="22"/>
          <w:szCs w:val="22"/>
        </w:rPr>
        <w:t xml:space="preserve">Dataset path: </w:t>
      </w:r>
      <w:r>
        <w:rPr>
          <w:sz w:val="22"/>
          <w:szCs w:val="22"/>
        </w:rPr>
        <w:t>bigquery-public-data.ga4_obfuscated_sample_</w:t>
      </w:r>
      <w:proofErr w:type="gramStart"/>
      <w:r>
        <w:rPr>
          <w:sz w:val="22"/>
          <w:szCs w:val="22"/>
        </w:rPr>
        <w:t>ecommerce.events</w:t>
      </w:r>
      <w:proofErr w:type="gramEnd"/>
      <w:r>
        <w:rPr>
          <w:sz w:val="22"/>
          <w:szCs w:val="22"/>
        </w:rPr>
        <w:t>_*</w:t>
      </w:r>
    </w:p>
    <w:p w14:paraId="4E4FFD90" w14:textId="77777777" w:rsidR="00823A13" w:rsidRDefault="00000000">
      <w:pPr>
        <w:spacing w:after="80" w:line="300" w:lineRule="auto"/>
      </w:pPr>
      <w:r>
        <w:rPr>
          <w:b/>
          <w:bCs/>
          <w:sz w:val="22"/>
          <w:szCs w:val="22"/>
        </w:rPr>
        <w:t xml:space="preserve">Publisher: </w:t>
      </w:r>
      <w:r>
        <w:rPr>
          <w:sz w:val="22"/>
          <w:szCs w:val="22"/>
        </w:rPr>
        <w:t>Google (official GA4 sample export)</w:t>
      </w:r>
    </w:p>
    <w:p w14:paraId="6DBF513B" w14:textId="229BBD37" w:rsidR="00823A13" w:rsidRDefault="00000000">
      <w:pPr>
        <w:spacing w:after="80" w:line="300" w:lineRule="auto"/>
      </w:pPr>
      <w:r>
        <w:rPr>
          <w:b/>
          <w:bCs/>
          <w:sz w:val="22"/>
          <w:szCs w:val="22"/>
        </w:rPr>
        <w:t xml:space="preserve">Access method: </w:t>
      </w:r>
      <w:r>
        <w:rPr>
          <w:sz w:val="22"/>
          <w:szCs w:val="22"/>
        </w:rPr>
        <w:t xml:space="preserve">Google Cloud </w:t>
      </w:r>
      <w:proofErr w:type="spellStart"/>
      <w:r>
        <w:rPr>
          <w:sz w:val="22"/>
          <w:szCs w:val="22"/>
        </w:rPr>
        <w:t>BigQuery</w:t>
      </w:r>
      <w:proofErr w:type="spellEnd"/>
      <w:r>
        <w:rPr>
          <w:sz w:val="22"/>
          <w:szCs w:val="22"/>
        </w:rPr>
        <w:t xml:space="preserve"> Sandbox </w:t>
      </w:r>
    </w:p>
    <w:p w14:paraId="05C61836" w14:textId="77777777" w:rsidR="00823A13" w:rsidRDefault="00000000">
      <w:pPr>
        <w:pStyle w:val="Heading1"/>
        <w:spacing w:before="360" w:after="160"/>
      </w:pPr>
      <w:r>
        <w:rPr>
          <w:b/>
          <w:bCs/>
          <w:color w:val="1A2B4C"/>
          <w:sz w:val="30"/>
          <w:szCs w:val="30"/>
        </w:rPr>
        <w:t>5. Data Cleaning and Preparation</w:t>
      </w:r>
    </w:p>
    <w:p w14:paraId="1B9B8737" w14:textId="77777777" w:rsidR="00823A13" w:rsidRDefault="00000000">
      <w:pPr>
        <w:spacing w:after="160" w:line="300" w:lineRule="auto"/>
      </w:pPr>
      <w:r>
        <w:rPr>
          <w:sz w:val="22"/>
          <w:szCs w:val="22"/>
        </w:rPr>
        <w:t xml:space="preserve">Raw data was extracted using a SQL query in </w:t>
      </w:r>
      <w:proofErr w:type="spellStart"/>
      <w:r>
        <w:rPr>
          <w:sz w:val="22"/>
          <w:szCs w:val="22"/>
        </w:rPr>
        <w:t>BigQuery</w:t>
      </w:r>
      <w:proofErr w:type="spellEnd"/>
      <w:r>
        <w:rPr>
          <w:sz w:val="22"/>
          <w:szCs w:val="22"/>
        </w:rPr>
        <w:t xml:space="preserve"> Sandbox, pulling only the three necessary fields (</w:t>
      </w:r>
      <w:proofErr w:type="spellStart"/>
      <w:r>
        <w:rPr>
          <w:sz w:val="22"/>
          <w:szCs w:val="22"/>
        </w:rPr>
        <w:t>user_pseudo_id</w:t>
      </w:r>
      <w:proofErr w:type="spellEnd"/>
      <w:r>
        <w:rPr>
          <w:sz w:val="22"/>
          <w:szCs w:val="22"/>
        </w:rPr>
        <w:t xml:space="preserve">, </w:t>
      </w:r>
      <w:proofErr w:type="spellStart"/>
      <w:r>
        <w:rPr>
          <w:sz w:val="22"/>
          <w:szCs w:val="22"/>
        </w:rPr>
        <w:t>event_name</w:t>
      </w:r>
      <w:proofErr w:type="spellEnd"/>
      <w:r>
        <w:rPr>
          <w:sz w:val="22"/>
          <w:szCs w:val="22"/>
        </w:rPr>
        <w:t xml:space="preserve">, </w:t>
      </w:r>
      <w:proofErr w:type="spellStart"/>
      <w:r>
        <w:rPr>
          <w:sz w:val="22"/>
          <w:szCs w:val="22"/>
        </w:rPr>
        <w:t>event_timestamp</w:t>
      </w:r>
      <w:proofErr w:type="spellEnd"/>
      <w:r>
        <w:rPr>
          <w:sz w:val="22"/>
          <w:szCs w:val="22"/>
        </w:rPr>
        <w:t>) for the five funnel-relevant event types across November 2020. The result was exported as a CSV file and loaded into Microsoft Excel using Power Query, where the following cleaning and preparation steps were applied:</w:t>
      </w:r>
    </w:p>
    <w:p w14:paraId="389F1A47" w14:textId="77777777" w:rsidR="00823A13" w:rsidRDefault="00000000">
      <w:pPr>
        <w:pStyle w:val="Heading2"/>
        <w:spacing w:before="240" w:after="120"/>
      </w:pPr>
      <w:r>
        <w:rPr>
          <w:b/>
          <w:bCs/>
          <w:color w:val="1A2B4C"/>
          <w:sz w:val="24"/>
          <w:szCs w:val="24"/>
        </w:rPr>
        <w:t>5.1 Data Type Correction</w:t>
      </w:r>
    </w:p>
    <w:p w14:paraId="4ABFF2B4" w14:textId="77777777" w:rsidR="00823A13" w:rsidRDefault="00000000">
      <w:pPr>
        <w:spacing w:after="160" w:line="300" w:lineRule="auto"/>
      </w:pPr>
      <w:proofErr w:type="spellStart"/>
      <w:r>
        <w:rPr>
          <w:sz w:val="22"/>
          <w:szCs w:val="22"/>
        </w:rPr>
        <w:t>user_pseudo_id</w:t>
      </w:r>
      <w:proofErr w:type="spellEnd"/>
      <w:r>
        <w:rPr>
          <w:sz w:val="22"/>
          <w:szCs w:val="22"/>
        </w:rPr>
        <w:t xml:space="preserve"> was auto-detected by Power Query as a numeric type. Since this field is an identifier and not a value intended for calculation, it was converted to Text. Left as a number, long user IDs risked being corrupted into scientific notation (e.g., 1.00503E+15), which would have made individual users unidentifiable.</w:t>
      </w:r>
    </w:p>
    <w:p w14:paraId="40CEC639" w14:textId="77777777" w:rsidR="00823A13" w:rsidRDefault="00000000">
      <w:pPr>
        <w:spacing w:after="160" w:line="300" w:lineRule="auto"/>
      </w:pPr>
      <w:proofErr w:type="spellStart"/>
      <w:r>
        <w:rPr>
          <w:sz w:val="22"/>
          <w:szCs w:val="22"/>
        </w:rPr>
        <w:t>event_timestamp</w:t>
      </w:r>
      <w:proofErr w:type="spellEnd"/>
      <w:r>
        <w:rPr>
          <w:sz w:val="22"/>
          <w:szCs w:val="22"/>
        </w:rPr>
        <w:t xml:space="preserve"> was set to Whole Number, matching its true nature as a count of microseconds since 1 January 1970, rather than a decimal value.</w:t>
      </w:r>
    </w:p>
    <w:p w14:paraId="57974296" w14:textId="77777777" w:rsidR="00823A13" w:rsidRDefault="00000000">
      <w:pPr>
        <w:pStyle w:val="Heading2"/>
        <w:spacing w:before="240" w:after="120"/>
      </w:pPr>
      <w:r>
        <w:rPr>
          <w:b/>
          <w:bCs/>
          <w:color w:val="1A2B4C"/>
          <w:sz w:val="24"/>
          <w:szCs w:val="24"/>
        </w:rPr>
        <w:t>5.2 Column Quality Check</w:t>
      </w:r>
    </w:p>
    <w:p w14:paraId="60E25213" w14:textId="77777777" w:rsidR="00823A13" w:rsidRDefault="00000000">
      <w:pPr>
        <w:spacing w:after="160" w:line="300" w:lineRule="auto"/>
      </w:pPr>
      <w:r>
        <w:rPr>
          <w:sz w:val="22"/>
          <w:szCs w:val="22"/>
        </w:rPr>
        <w:t>All three columns were checked using Power Query's built-in column quality indicators. All columns returned 100% valid values, with 0% errors and 0% empty values.</w:t>
      </w:r>
    </w:p>
    <w:p w14:paraId="65739E15" w14:textId="77777777" w:rsidR="00823A13" w:rsidRDefault="00000000">
      <w:pPr>
        <w:pStyle w:val="Heading2"/>
        <w:spacing w:before="240" w:after="120"/>
      </w:pPr>
      <w:r>
        <w:rPr>
          <w:b/>
          <w:bCs/>
          <w:color w:val="1A2B4C"/>
          <w:sz w:val="24"/>
          <w:szCs w:val="24"/>
        </w:rPr>
        <w:t>5.3 Event Type Validation</w:t>
      </w:r>
    </w:p>
    <w:p w14:paraId="1F847D26" w14:textId="77777777" w:rsidR="00823A13" w:rsidRDefault="00000000">
      <w:pPr>
        <w:spacing w:after="160" w:line="300" w:lineRule="auto"/>
      </w:pPr>
      <w:r>
        <w:rPr>
          <w:sz w:val="22"/>
          <w:szCs w:val="22"/>
        </w:rPr>
        <w:t xml:space="preserve">The </w:t>
      </w:r>
      <w:proofErr w:type="spellStart"/>
      <w:r>
        <w:rPr>
          <w:sz w:val="22"/>
          <w:szCs w:val="22"/>
        </w:rPr>
        <w:t>event_name</w:t>
      </w:r>
      <w:proofErr w:type="spellEnd"/>
      <w:r>
        <w:rPr>
          <w:sz w:val="22"/>
          <w:szCs w:val="22"/>
        </w:rPr>
        <w:t xml:space="preserve"> column's filter list was expanded (using "Load more") to confirm the full, unsampled set of distinct values. Exactly five event types were present, </w:t>
      </w:r>
      <w:proofErr w:type="spellStart"/>
      <w:r>
        <w:rPr>
          <w:sz w:val="22"/>
          <w:szCs w:val="22"/>
        </w:rPr>
        <w:t>page_view</w:t>
      </w:r>
      <w:proofErr w:type="spellEnd"/>
      <w:r>
        <w:rPr>
          <w:sz w:val="22"/>
          <w:szCs w:val="22"/>
        </w:rPr>
        <w:t xml:space="preserve">, </w:t>
      </w:r>
      <w:proofErr w:type="spellStart"/>
      <w:r>
        <w:rPr>
          <w:sz w:val="22"/>
          <w:szCs w:val="22"/>
        </w:rPr>
        <w:t>view_item</w:t>
      </w:r>
      <w:proofErr w:type="spellEnd"/>
      <w:r>
        <w:rPr>
          <w:sz w:val="22"/>
          <w:szCs w:val="22"/>
        </w:rPr>
        <w:t xml:space="preserve">, </w:t>
      </w:r>
      <w:proofErr w:type="spellStart"/>
      <w:r>
        <w:rPr>
          <w:sz w:val="22"/>
          <w:szCs w:val="22"/>
        </w:rPr>
        <w:t>add_to_cart</w:t>
      </w:r>
      <w:proofErr w:type="spellEnd"/>
      <w:r>
        <w:rPr>
          <w:sz w:val="22"/>
          <w:szCs w:val="22"/>
        </w:rPr>
        <w:t xml:space="preserve">, </w:t>
      </w:r>
      <w:proofErr w:type="spellStart"/>
      <w:r>
        <w:rPr>
          <w:sz w:val="22"/>
          <w:szCs w:val="22"/>
        </w:rPr>
        <w:t>begin_checkout</w:t>
      </w:r>
      <w:proofErr w:type="spellEnd"/>
      <w:r>
        <w:rPr>
          <w:sz w:val="22"/>
          <w:szCs w:val="22"/>
        </w:rPr>
        <w:t>, and purchase, matching the query's intended scope with no unexpected or extraneous event types.</w:t>
      </w:r>
    </w:p>
    <w:p w14:paraId="38C1D566" w14:textId="77777777" w:rsidR="00823A13" w:rsidRDefault="00000000">
      <w:pPr>
        <w:pStyle w:val="Heading2"/>
        <w:spacing w:before="240" w:after="120"/>
      </w:pPr>
      <w:r>
        <w:rPr>
          <w:b/>
          <w:bCs/>
          <w:color w:val="1A2B4C"/>
          <w:sz w:val="24"/>
          <w:szCs w:val="24"/>
        </w:rPr>
        <w:t>5.4 Duplicate Check</w:t>
      </w:r>
    </w:p>
    <w:p w14:paraId="7F24858A" w14:textId="77777777" w:rsidR="00823A13" w:rsidRDefault="00000000">
      <w:pPr>
        <w:spacing w:after="160" w:line="300" w:lineRule="auto"/>
      </w:pPr>
      <w:r>
        <w:rPr>
          <w:sz w:val="22"/>
          <w:szCs w:val="22"/>
        </w:rPr>
        <w:t>All three columns were selected and checked using Power Query's Remove Duplicates function. The row count before and after this step was identical, 173,191 rows both times, confirming that no exact duplicate records existed in the raw extract.</w:t>
      </w:r>
    </w:p>
    <w:p w14:paraId="3723F705" w14:textId="77777777" w:rsidR="00823A13" w:rsidRDefault="00000000">
      <w:pPr>
        <w:pStyle w:val="Heading2"/>
        <w:spacing w:before="240" w:after="120"/>
      </w:pPr>
      <w:r>
        <w:rPr>
          <w:b/>
          <w:bCs/>
          <w:color w:val="1A2B4C"/>
          <w:sz w:val="24"/>
          <w:szCs w:val="24"/>
        </w:rPr>
        <w:t>5.5 Timestamp Conversion</w:t>
      </w:r>
    </w:p>
    <w:p w14:paraId="79C84644" w14:textId="77777777" w:rsidR="00823A13" w:rsidRDefault="00000000">
      <w:pPr>
        <w:spacing w:after="160" w:line="300" w:lineRule="auto"/>
      </w:pPr>
      <w:r>
        <w:rPr>
          <w:sz w:val="22"/>
          <w:szCs w:val="22"/>
        </w:rPr>
        <w:lastRenderedPageBreak/>
        <w:t xml:space="preserve">The raw </w:t>
      </w:r>
      <w:proofErr w:type="spellStart"/>
      <w:r>
        <w:rPr>
          <w:sz w:val="22"/>
          <w:szCs w:val="22"/>
        </w:rPr>
        <w:t>event_timestamp</w:t>
      </w:r>
      <w:proofErr w:type="spellEnd"/>
      <w:r>
        <w:rPr>
          <w:sz w:val="22"/>
          <w:szCs w:val="22"/>
        </w:rPr>
        <w:t xml:space="preserve"> field, expressed in microseconds since epoch, was converted into a readable date and time using a custom Power Query column with the formula:</w:t>
      </w:r>
    </w:p>
    <w:p w14:paraId="133C9B89" w14:textId="77777777" w:rsidR="00823A13" w:rsidRDefault="00000000">
      <w:pPr>
        <w:spacing w:after="160"/>
      </w:pPr>
      <w:r>
        <w:rPr>
          <w:rFonts w:ascii="Consolas" w:eastAsia="Consolas" w:hAnsi="Consolas" w:cs="Consolas"/>
          <w:color w:val="1A2B4C"/>
        </w:rPr>
        <w:t>#</w:t>
      </w:r>
      <w:proofErr w:type="gramStart"/>
      <w:r>
        <w:rPr>
          <w:rFonts w:ascii="Consolas" w:eastAsia="Consolas" w:hAnsi="Consolas" w:cs="Consolas"/>
          <w:color w:val="1A2B4C"/>
        </w:rPr>
        <w:t>datetime(</w:t>
      </w:r>
      <w:proofErr w:type="gramEnd"/>
      <w:r>
        <w:rPr>
          <w:rFonts w:ascii="Consolas" w:eastAsia="Consolas" w:hAnsi="Consolas" w:cs="Consolas"/>
          <w:color w:val="1A2B4C"/>
        </w:rPr>
        <w:t>1970,1,1,0,0,0) + #duration(0,0,</w:t>
      </w:r>
      <w:proofErr w:type="gramStart"/>
      <w:r>
        <w:rPr>
          <w:rFonts w:ascii="Consolas" w:eastAsia="Consolas" w:hAnsi="Consolas" w:cs="Consolas"/>
          <w:color w:val="1A2B4C"/>
        </w:rPr>
        <w:t>0,[</w:t>
      </w:r>
      <w:proofErr w:type="gramEnd"/>
      <w:r>
        <w:rPr>
          <w:rFonts w:ascii="Consolas" w:eastAsia="Consolas" w:hAnsi="Consolas" w:cs="Consolas"/>
          <w:color w:val="1A2B4C"/>
        </w:rPr>
        <w:t>event_timestamp]/1000000)</w:t>
      </w:r>
    </w:p>
    <w:p w14:paraId="1727A1ED" w14:textId="77777777" w:rsidR="00823A13" w:rsidRDefault="00000000">
      <w:pPr>
        <w:spacing w:after="160" w:line="300" w:lineRule="auto"/>
      </w:pPr>
      <w:r>
        <w:rPr>
          <w:sz w:val="22"/>
          <w:szCs w:val="22"/>
        </w:rPr>
        <w:t xml:space="preserve">This produced a new </w:t>
      </w:r>
      <w:proofErr w:type="spellStart"/>
      <w:r>
        <w:rPr>
          <w:sz w:val="22"/>
          <w:szCs w:val="22"/>
        </w:rPr>
        <w:t>event_datetime</w:t>
      </w:r>
      <w:proofErr w:type="spellEnd"/>
      <w:r>
        <w:rPr>
          <w:sz w:val="22"/>
          <w:szCs w:val="22"/>
        </w:rPr>
        <w:t xml:space="preserve"> column showing real calendar dates and times (e.g., 15 November 2020, 8:34 PM), after which the original raw </w:t>
      </w:r>
      <w:proofErr w:type="spellStart"/>
      <w:r>
        <w:rPr>
          <w:sz w:val="22"/>
          <w:szCs w:val="22"/>
        </w:rPr>
        <w:t>event_timestamp</w:t>
      </w:r>
      <w:proofErr w:type="spellEnd"/>
      <w:r>
        <w:rPr>
          <w:sz w:val="22"/>
          <w:szCs w:val="22"/>
        </w:rPr>
        <w:t xml:space="preserve"> column was removed, since it was no longer needed for analysis.</w:t>
      </w:r>
    </w:p>
    <w:p w14:paraId="667BBBB1" w14:textId="77777777" w:rsidR="00823A13" w:rsidRDefault="00000000">
      <w:pPr>
        <w:pStyle w:val="Heading2"/>
        <w:spacing w:before="240" w:after="120"/>
      </w:pPr>
      <w:r>
        <w:rPr>
          <w:b/>
          <w:bCs/>
          <w:color w:val="1A2B4C"/>
          <w:sz w:val="24"/>
          <w:szCs w:val="24"/>
        </w:rPr>
        <w:t>5.6 Loading into the Data Model</w:t>
      </w:r>
    </w:p>
    <w:p w14:paraId="33DC50CA" w14:textId="77777777" w:rsidR="00823A13" w:rsidRDefault="00000000">
      <w:pPr>
        <w:spacing w:after="160" w:line="300" w:lineRule="auto"/>
      </w:pPr>
      <w:r>
        <w:rPr>
          <w:sz w:val="22"/>
          <w:szCs w:val="22"/>
        </w:rPr>
        <w:t>The cleaned table was loaded into Excel as a Table and added to the Data Model. This step was essential, not optional, because standard Excel PivotTables only offer a Count aggregation by default. Loading data into the Data Model unlocks Distinct Count, which is required to count unique users per funnel stage rather than counting every individual event, some users triggered the same event multiple times, which would otherwise have inflated the numbers.</w:t>
      </w:r>
    </w:p>
    <w:p w14:paraId="261426E8" w14:textId="77777777" w:rsidR="00823A13" w:rsidRDefault="00000000">
      <w:pPr>
        <w:pStyle w:val="Heading1"/>
        <w:spacing w:before="360" w:after="160"/>
      </w:pPr>
      <w:r>
        <w:rPr>
          <w:b/>
          <w:bCs/>
          <w:color w:val="1A2B4C"/>
          <w:sz w:val="30"/>
          <w:szCs w:val="30"/>
        </w:rPr>
        <w:t>6. Data Analysis</w:t>
      </w:r>
    </w:p>
    <w:p w14:paraId="6E255DBB" w14:textId="77777777" w:rsidR="00823A13" w:rsidRDefault="00000000">
      <w:pPr>
        <w:pStyle w:val="Heading2"/>
        <w:spacing w:before="240" w:after="120"/>
      </w:pPr>
      <w:r>
        <w:rPr>
          <w:b/>
          <w:bCs/>
          <w:color w:val="1A2B4C"/>
          <w:sz w:val="24"/>
          <w:szCs w:val="24"/>
        </w:rPr>
        <w:t>6.1 PivotTable Construction</w:t>
      </w:r>
    </w:p>
    <w:p w14:paraId="2A89CBC4" w14:textId="77777777" w:rsidR="00823A13" w:rsidRDefault="00000000">
      <w:pPr>
        <w:spacing w:after="160" w:line="300" w:lineRule="auto"/>
      </w:pPr>
      <w:r>
        <w:rPr>
          <w:sz w:val="22"/>
          <w:szCs w:val="22"/>
        </w:rPr>
        <w:t xml:space="preserve">A PivotTable was built from the Data Model with </w:t>
      </w:r>
      <w:proofErr w:type="spellStart"/>
      <w:r>
        <w:rPr>
          <w:sz w:val="22"/>
          <w:szCs w:val="22"/>
        </w:rPr>
        <w:t>event_name</w:t>
      </w:r>
      <w:proofErr w:type="spellEnd"/>
      <w:r>
        <w:rPr>
          <w:sz w:val="22"/>
          <w:szCs w:val="22"/>
        </w:rPr>
        <w:t xml:space="preserve"> in Rows and a Distinct Count of </w:t>
      </w:r>
      <w:proofErr w:type="spellStart"/>
      <w:r>
        <w:rPr>
          <w:sz w:val="22"/>
          <w:szCs w:val="22"/>
        </w:rPr>
        <w:t>user_pseudo_id</w:t>
      </w:r>
      <w:proofErr w:type="spellEnd"/>
      <w:r>
        <w:rPr>
          <w:sz w:val="22"/>
          <w:szCs w:val="22"/>
        </w:rPr>
        <w:t xml:space="preserve"> in Values. This produced a summary of unique users per event type, with a Grand Total of 24,034 unique users, matching the unique user count in the raw dataset exactly, confirming the PivotTable was correctly deduplicating users rather than counting raw event rows.</w:t>
      </w:r>
    </w:p>
    <w:p w14:paraId="035AE95C" w14:textId="77777777" w:rsidR="00823A13" w:rsidRDefault="00000000">
      <w:pPr>
        <w:pStyle w:val="Heading2"/>
        <w:spacing w:before="240" w:after="120"/>
      </w:pPr>
      <w:r>
        <w:rPr>
          <w:b/>
          <w:bCs/>
          <w:color w:val="1A2B4C"/>
          <w:sz w:val="24"/>
          <w:szCs w:val="24"/>
        </w:rPr>
        <w:t xml:space="preserve">6.2 Data Quality Finding: The </w:t>
      </w:r>
      <w:proofErr w:type="spellStart"/>
      <w:r>
        <w:rPr>
          <w:b/>
          <w:bCs/>
          <w:color w:val="1A2B4C"/>
          <w:sz w:val="24"/>
          <w:szCs w:val="24"/>
        </w:rPr>
        <w:t>add_to_cart</w:t>
      </w:r>
      <w:proofErr w:type="spellEnd"/>
      <w:r>
        <w:rPr>
          <w:b/>
          <w:bCs/>
          <w:color w:val="1A2B4C"/>
          <w:sz w:val="24"/>
          <w:szCs w:val="24"/>
        </w:rPr>
        <w:t xml:space="preserve"> Anomaly</w:t>
      </w:r>
    </w:p>
    <w:p w14:paraId="51B72904" w14:textId="77777777" w:rsidR="00823A13" w:rsidRDefault="00000000">
      <w:pPr>
        <w:spacing w:after="160" w:line="300" w:lineRule="auto"/>
      </w:pPr>
      <w:r>
        <w:rPr>
          <w:sz w:val="22"/>
          <w:szCs w:val="22"/>
        </w:rPr>
        <w:t xml:space="preserve">During analysis, an inconsistency was identified in the raw event counts: </w:t>
      </w:r>
      <w:proofErr w:type="spellStart"/>
      <w:r>
        <w:rPr>
          <w:sz w:val="22"/>
          <w:szCs w:val="22"/>
        </w:rPr>
        <w:t>add_to_cart</w:t>
      </w:r>
      <w:proofErr w:type="spellEnd"/>
      <w:r>
        <w:rPr>
          <w:sz w:val="22"/>
          <w:szCs w:val="22"/>
        </w:rPr>
        <w:t xml:space="preserve"> logged only 309 unique users, fewer than the 1,288 unique users who reached </w:t>
      </w:r>
      <w:proofErr w:type="spellStart"/>
      <w:r>
        <w:rPr>
          <w:sz w:val="22"/>
          <w:szCs w:val="22"/>
        </w:rPr>
        <w:t>begin_checkout</w:t>
      </w:r>
      <w:proofErr w:type="spellEnd"/>
      <w:r>
        <w:rPr>
          <w:sz w:val="22"/>
          <w:szCs w:val="22"/>
        </w:rPr>
        <w:t xml:space="preserve">, a stage that logically follows </w:t>
      </w:r>
      <w:proofErr w:type="spellStart"/>
      <w:r>
        <w:rPr>
          <w:sz w:val="22"/>
          <w:szCs w:val="22"/>
        </w:rPr>
        <w:t>add_to_cart</w:t>
      </w:r>
      <w:proofErr w:type="spellEnd"/>
      <w:r>
        <w:rPr>
          <w:sz w:val="22"/>
          <w:szCs w:val="22"/>
        </w:rPr>
        <w:t xml:space="preserve"> in a typical purchase flow. A stage later in the journey should never have more users than the stage before it.</w:t>
      </w:r>
    </w:p>
    <w:p w14:paraId="7AAD59F0" w14:textId="77777777" w:rsidR="00823A13" w:rsidRDefault="00000000">
      <w:pPr>
        <w:spacing w:after="160" w:line="300" w:lineRule="auto"/>
      </w:pPr>
      <w:r>
        <w:rPr>
          <w:sz w:val="22"/>
          <w:szCs w:val="22"/>
        </w:rPr>
        <w:t xml:space="preserve">This is treated as a data quality issue rather than genuine user behavior. GA4's client-side event tracking is known to miss </w:t>
      </w:r>
      <w:proofErr w:type="spellStart"/>
      <w:r>
        <w:rPr>
          <w:sz w:val="22"/>
          <w:szCs w:val="22"/>
        </w:rPr>
        <w:t>add_to_cart</w:t>
      </w:r>
      <w:proofErr w:type="spellEnd"/>
      <w:r>
        <w:rPr>
          <w:sz w:val="22"/>
          <w:szCs w:val="22"/>
        </w:rPr>
        <w:t xml:space="preserve"> events in certain flows, for example, express or quick-buy paths that let a user proceed toward checkout without triggering a standard add-to-cart event. Because of this, </w:t>
      </w:r>
      <w:proofErr w:type="spellStart"/>
      <w:r>
        <w:rPr>
          <w:sz w:val="22"/>
          <w:szCs w:val="22"/>
        </w:rPr>
        <w:t>add_to_cart</w:t>
      </w:r>
      <w:proofErr w:type="spellEnd"/>
      <w:r>
        <w:rPr>
          <w:sz w:val="22"/>
          <w:szCs w:val="22"/>
        </w:rPr>
        <w:t xml:space="preserve"> was excluded from the primary sequential funnel and instead reported separately as a supporting engagement metric.</w:t>
      </w:r>
    </w:p>
    <w:p w14:paraId="67604412" w14:textId="77777777" w:rsidR="00823A13" w:rsidRDefault="00000000">
      <w:pPr>
        <w:pStyle w:val="Heading2"/>
        <w:spacing w:before="240" w:after="120"/>
      </w:pPr>
      <w:r>
        <w:rPr>
          <w:b/>
          <w:bCs/>
          <w:color w:val="1A2B4C"/>
          <w:sz w:val="24"/>
          <w:szCs w:val="24"/>
        </w:rPr>
        <w:t>6.3 Primary Funnel Definition</w:t>
      </w:r>
    </w:p>
    <w:p w14:paraId="7320585A" w14:textId="77777777" w:rsidR="00823A13" w:rsidRDefault="00000000">
      <w:pPr>
        <w:spacing w:after="160" w:line="300" w:lineRule="auto"/>
      </w:pPr>
      <w:r>
        <w:rPr>
          <w:sz w:val="22"/>
          <w:szCs w:val="22"/>
        </w:rPr>
        <w:t>The primary funnel was defined using the four stages that show a logically consistent, decreasing pattern of unique 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1800"/>
      </w:tblGrid>
      <w:tr w:rsidR="00823A13" w14:paraId="0AD90D47" w14:textId="77777777">
        <w:tblPrEx>
          <w:tblCellMar>
            <w:top w:w="0" w:type="dxa"/>
            <w:bottom w:w="0" w:type="dxa"/>
          </w:tblCellMar>
        </w:tblPrEx>
        <w:tc>
          <w:tcPr>
            <w:tcW w:w="3000" w:type="dxa"/>
            <w:shd w:val="clear" w:color="auto" w:fill="1A2B4C"/>
            <w:tcMar>
              <w:top w:w="80" w:type="dxa"/>
              <w:left w:w="100" w:type="dxa"/>
              <w:bottom w:w="80" w:type="dxa"/>
              <w:right w:w="100" w:type="dxa"/>
            </w:tcMar>
          </w:tcPr>
          <w:p w14:paraId="3AEA7187" w14:textId="77777777" w:rsidR="00823A13" w:rsidRDefault="00000000">
            <w:r>
              <w:rPr>
                <w:b/>
                <w:bCs/>
                <w:color w:val="FFFFFF"/>
              </w:rPr>
              <w:t>Funnel Stage</w:t>
            </w:r>
          </w:p>
        </w:tc>
        <w:tc>
          <w:tcPr>
            <w:tcW w:w="2200" w:type="dxa"/>
            <w:shd w:val="clear" w:color="auto" w:fill="1A2B4C"/>
            <w:tcMar>
              <w:top w:w="80" w:type="dxa"/>
              <w:left w:w="100" w:type="dxa"/>
              <w:bottom w:w="80" w:type="dxa"/>
              <w:right w:w="100" w:type="dxa"/>
            </w:tcMar>
          </w:tcPr>
          <w:p w14:paraId="4F121332" w14:textId="77777777" w:rsidR="00823A13" w:rsidRDefault="00000000">
            <w:pPr>
              <w:jc w:val="center"/>
            </w:pPr>
            <w:r>
              <w:rPr>
                <w:b/>
                <w:bCs/>
                <w:color w:val="FFFFFF"/>
              </w:rPr>
              <w:t>Unique Users</w:t>
            </w:r>
          </w:p>
        </w:tc>
        <w:tc>
          <w:tcPr>
            <w:tcW w:w="2000" w:type="dxa"/>
            <w:shd w:val="clear" w:color="auto" w:fill="1A2B4C"/>
            <w:tcMar>
              <w:top w:w="80" w:type="dxa"/>
              <w:left w:w="100" w:type="dxa"/>
              <w:bottom w:w="80" w:type="dxa"/>
              <w:right w:w="100" w:type="dxa"/>
            </w:tcMar>
          </w:tcPr>
          <w:p w14:paraId="03774620" w14:textId="77777777" w:rsidR="00823A13" w:rsidRDefault="00000000">
            <w:pPr>
              <w:jc w:val="center"/>
            </w:pPr>
            <w:r>
              <w:rPr>
                <w:b/>
                <w:bCs/>
                <w:color w:val="FFFFFF"/>
              </w:rPr>
              <w:t>Conversion Rate</w:t>
            </w:r>
          </w:p>
        </w:tc>
        <w:tc>
          <w:tcPr>
            <w:tcW w:w="1800" w:type="dxa"/>
            <w:shd w:val="clear" w:color="auto" w:fill="1A2B4C"/>
            <w:tcMar>
              <w:top w:w="80" w:type="dxa"/>
              <w:left w:w="100" w:type="dxa"/>
              <w:bottom w:w="80" w:type="dxa"/>
              <w:right w:w="100" w:type="dxa"/>
            </w:tcMar>
          </w:tcPr>
          <w:p w14:paraId="11C9EEC1" w14:textId="77777777" w:rsidR="00823A13" w:rsidRDefault="00000000">
            <w:pPr>
              <w:jc w:val="center"/>
            </w:pPr>
            <w:r>
              <w:rPr>
                <w:b/>
                <w:bCs/>
                <w:color w:val="FFFFFF"/>
              </w:rPr>
              <w:t>Drop-off Rate</w:t>
            </w:r>
          </w:p>
        </w:tc>
      </w:tr>
      <w:tr w:rsidR="00823A13" w14:paraId="737AD32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3DF01E2" w14:textId="77777777" w:rsidR="00823A13" w:rsidRDefault="00000000">
            <w:proofErr w:type="spellStart"/>
            <w:r>
              <w:rPr>
                <w:color w:val="000000"/>
              </w:rPr>
              <w:t>page_view</w:t>
            </w:r>
            <w:proofErr w:type="spellEnd"/>
          </w:p>
        </w:tc>
        <w:tc>
          <w:tcPr>
            <w:tcW w:w="2200" w:type="dxa"/>
            <w:shd w:val="clear" w:color="auto" w:fill="FFFFFF"/>
            <w:tcMar>
              <w:top w:w="80" w:type="dxa"/>
              <w:left w:w="100" w:type="dxa"/>
              <w:bottom w:w="80" w:type="dxa"/>
              <w:right w:w="100" w:type="dxa"/>
            </w:tcMar>
          </w:tcPr>
          <w:p w14:paraId="5D581191" w14:textId="77777777" w:rsidR="00823A13" w:rsidRDefault="00000000">
            <w:pPr>
              <w:jc w:val="center"/>
            </w:pPr>
            <w:r>
              <w:rPr>
                <w:color w:val="000000"/>
              </w:rPr>
              <w:t>24,025</w:t>
            </w:r>
          </w:p>
        </w:tc>
        <w:tc>
          <w:tcPr>
            <w:tcW w:w="2000" w:type="dxa"/>
            <w:shd w:val="clear" w:color="auto" w:fill="FFFFFF"/>
            <w:tcMar>
              <w:top w:w="80" w:type="dxa"/>
              <w:left w:w="100" w:type="dxa"/>
              <w:bottom w:w="80" w:type="dxa"/>
              <w:right w:w="100" w:type="dxa"/>
            </w:tcMar>
          </w:tcPr>
          <w:p w14:paraId="16A6D90C" w14:textId="77777777" w:rsidR="00823A13" w:rsidRDefault="00000000">
            <w:pPr>
              <w:jc w:val="center"/>
            </w:pPr>
            <w:r>
              <w:rPr>
                <w:color w:val="000000"/>
              </w:rPr>
              <w:t>100%</w:t>
            </w:r>
          </w:p>
        </w:tc>
        <w:tc>
          <w:tcPr>
            <w:tcW w:w="1800" w:type="dxa"/>
            <w:shd w:val="clear" w:color="auto" w:fill="FFFFFF"/>
            <w:tcMar>
              <w:top w:w="80" w:type="dxa"/>
              <w:left w:w="100" w:type="dxa"/>
              <w:bottom w:w="80" w:type="dxa"/>
              <w:right w:w="100" w:type="dxa"/>
            </w:tcMar>
          </w:tcPr>
          <w:p w14:paraId="19E14E05" w14:textId="77777777" w:rsidR="00823A13" w:rsidRDefault="00000000">
            <w:pPr>
              <w:jc w:val="center"/>
            </w:pPr>
            <w:r>
              <w:rPr>
                <w:color w:val="000000"/>
              </w:rPr>
              <w:t>0%</w:t>
            </w:r>
          </w:p>
        </w:tc>
      </w:tr>
      <w:tr w:rsidR="00823A13" w14:paraId="2928837F"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A0482D9" w14:textId="77777777" w:rsidR="00823A13" w:rsidRDefault="00000000">
            <w:proofErr w:type="spellStart"/>
            <w:r>
              <w:rPr>
                <w:color w:val="000000"/>
              </w:rPr>
              <w:t>view_item</w:t>
            </w:r>
            <w:proofErr w:type="spellEnd"/>
          </w:p>
        </w:tc>
        <w:tc>
          <w:tcPr>
            <w:tcW w:w="2200" w:type="dxa"/>
            <w:shd w:val="clear" w:color="auto" w:fill="FFFFFF"/>
            <w:tcMar>
              <w:top w:w="80" w:type="dxa"/>
              <w:left w:w="100" w:type="dxa"/>
              <w:bottom w:w="80" w:type="dxa"/>
              <w:right w:w="100" w:type="dxa"/>
            </w:tcMar>
          </w:tcPr>
          <w:p w14:paraId="2A1C917B" w14:textId="77777777" w:rsidR="00823A13" w:rsidRDefault="00000000">
            <w:pPr>
              <w:jc w:val="center"/>
            </w:pPr>
            <w:r>
              <w:rPr>
                <w:color w:val="000000"/>
              </w:rPr>
              <w:t>6,252</w:t>
            </w:r>
          </w:p>
        </w:tc>
        <w:tc>
          <w:tcPr>
            <w:tcW w:w="2000" w:type="dxa"/>
            <w:shd w:val="clear" w:color="auto" w:fill="FFFFFF"/>
            <w:tcMar>
              <w:top w:w="80" w:type="dxa"/>
              <w:left w:w="100" w:type="dxa"/>
              <w:bottom w:w="80" w:type="dxa"/>
              <w:right w:w="100" w:type="dxa"/>
            </w:tcMar>
          </w:tcPr>
          <w:p w14:paraId="2505DC93" w14:textId="77777777" w:rsidR="00823A13" w:rsidRDefault="00000000">
            <w:pPr>
              <w:jc w:val="center"/>
            </w:pPr>
            <w:r>
              <w:rPr>
                <w:color w:val="000000"/>
              </w:rPr>
              <w:t>26%</w:t>
            </w:r>
          </w:p>
        </w:tc>
        <w:tc>
          <w:tcPr>
            <w:tcW w:w="1800" w:type="dxa"/>
            <w:shd w:val="clear" w:color="auto" w:fill="FFFFFF"/>
            <w:tcMar>
              <w:top w:w="80" w:type="dxa"/>
              <w:left w:w="100" w:type="dxa"/>
              <w:bottom w:w="80" w:type="dxa"/>
              <w:right w:w="100" w:type="dxa"/>
            </w:tcMar>
          </w:tcPr>
          <w:p w14:paraId="6CEBB26A" w14:textId="77777777" w:rsidR="00823A13" w:rsidRDefault="00000000">
            <w:pPr>
              <w:jc w:val="center"/>
            </w:pPr>
            <w:r>
              <w:rPr>
                <w:color w:val="000000"/>
              </w:rPr>
              <w:t>74%</w:t>
            </w:r>
          </w:p>
        </w:tc>
      </w:tr>
      <w:tr w:rsidR="00823A13" w14:paraId="4FCDBC0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24963B3" w14:textId="77777777" w:rsidR="00823A13" w:rsidRDefault="00000000">
            <w:proofErr w:type="spellStart"/>
            <w:r>
              <w:rPr>
                <w:color w:val="000000"/>
              </w:rPr>
              <w:t>begin_checkout</w:t>
            </w:r>
            <w:proofErr w:type="spellEnd"/>
          </w:p>
        </w:tc>
        <w:tc>
          <w:tcPr>
            <w:tcW w:w="2200" w:type="dxa"/>
            <w:shd w:val="clear" w:color="auto" w:fill="FFFFFF"/>
            <w:tcMar>
              <w:top w:w="80" w:type="dxa"/>
              <w:left w:w="100" w:type="dxa"/>
              <w:bottom w:w="80" w:type="dxa"/>
              <w:right w:w="100" w:type="dxa"/>
            </w:tcMar>
          </w:tcPr>
          <w:p w14:paraId="24828539" w14:textId="77777777" w:rsidR="00823A13" w:rsidRDefault="00000000">
            <w:pPr>
              <w:jc w:val="center"/>
            </w:pPr>
            <w:r>
              <w:rPr>
                <w:color w:val="000000"/>
              </w:rPr>
              <w:t>1,288</w:t>
            </w:r>
          </w:p>
        </w:tc>
        <w:tc>
          <w:tcPr>
            <w:tcW w:w="2000" w:type="dxa"/>
            <w:shd w:val="clear" w:color="auto" w:fill="FFFFFF"/>
            <w:tcMar>
              <w:top w:w="80" w:type="dxa"/>
              <w:left w:w="100" w:type="dxa"/>
              <w:bottom w:w="80" w:type="dxa"/>
              <w:right w:w="100" w:type="dxa"/>
            </w:tcMar>
          </w:tcPr>
          <w:p w14:paraId="3E3DA237" w14:textId="77777777" w:rsidR="00823A13" w:rsidRDefault="00000000">
            <w:pPr>
              <w:jc w:val="center"/>
            </w:pPr>
            <w:r>
              <w:rPr>
                <w:color w:val="000000"/>
              </w:rPr>
              <w:t>21%</w:t>
            </w:r>
          </w:p>
        </w:tc>
        <w:tc>
          <w:tcPr>
            <w:tcW w:w="1800" w:type="dxa"/>
            <w:shd w:val="clear" w:color="auto" w:fill="FFFFFF"/>
            <w:tcMar>
              <w:top w:w="80" w:type="dxa"/>
              <w:left w:w="100" w:type="dxa"/>
              <w:bottom w:w="80" w:type="dxa"/>
              <w:right w:w="100" w:type="dxa"/>
            </w:tcMar>
          </w:tcPr>
          <w:p w14:paraId="5D84EEE5" w14:textId="77777777" w:rsidR="00823A13" w:rsidRDefault="00000000">
            <w:pPr>
              <w:jc w:val="center"/>
            </w:pPr>
            <w:r>
              <w:rPr>
                <w:color w:val="000000"/>
              </w:rPr>
              <w:t>79%</w:t>
            </w:r>
          </w:p>
        </w:tc>
      </w:tr>
      <w:tr w:rsidR="00823A13" w14:paraId="0C39FFB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2B25306" w14:textId="77777777" w:rsidR="00823A13" w:rsidRDefault="00000000">
            <w:r>
              <w:rPr>
                <w:color w:val="000000"/>
              </w:rPr>
              <w:lastRenderedPageBreak/>
              <w:t>purchase</w:t>
            </w:r>
          </w:p>
        </w:tc>
        <w:tc>
          <w:tcPr>
            <w:tcW w:w="2200" w:type="dxa"/>
            <w:shd w:val="clear" w:color="auto" w:fill="FFFFFF"/>
            <w:tcMar>
              <w:top w:w="80" w:type="dxa"/>
              <w:left w:w="100" w:type="dxa"/>
              <w:bottom w:w="80" w:type="dxa"/>
              <w:right w:w="100" w:type="dxa"/>
            </w:tcMar>
          </w:tcPr>
          <w:p w14:paraId="2E27CCCC" w14:textId="77777777" w:rsidR="00823A13" w:rsidRDefault="00000000">
            <w:pPr>
              <w:jc w:val="center"/>
            </w:pPr>
            <w:r>
              <w:rPr>
                <w:color w:val="000000"/>
              </w:rPr>
              <w:t>394</w:t>
            </w:r>
          </w:p>
        </w:tc>
        <w:tc>
          <w:tcPr>
            <w:tcW w:w="2000" w:type="dxa"/>
            <w:shd w:val="clear" w:color="auto" w:fill="FFFFFF"/>
            <w:tcMar>
              <w:top w:w="80" w:type="dxa"/>
              <w:left w:w="100" w:type="dxa"/>
              <w:bottom w:w="80" w:type="dxa"/>
              <w:right w:w="100" w:type="dxa"/>
            </w:tcMar>
          </w:tcPr>
          <w:p w14:paraId="47E869C1" w14:textId="77777777" w:rsidR="00823A13" w:rsidRDefault="00000000">
            <w:pPr>
              <w:jc w:val="center"/>
            </w:pPr>
            <w:r>
              <w:rPr>
                <w:color w:val="000000"/>
              </w:rPr>
              <w:t>31%</w:t>
            </w:r>
          </w:p>
        </w:tc>
        <w:tc>
          <w:tcPr>
            <w:tcW w:w="1800" w:type="dxa"/>
            <w:shd w:val="clear" w:color="auto" w:fill="FFFFFF"/>
            <w:tcMar>
              <w:top w:w="80" w:type="dxa"/>
              <w:left w:w="100" w:type="dxa"/>
              <w:bottom w:w="80" w:type="dxa"/>
              <w:right w:w="100" w:type="dxa"/>
            </w:tcMar>
          </w:tcPr>
          <w:p w14:paraId="3A2DDB11" w14:textId="77777777" w:rsidR="00823A13" w:rsidRDefault="00000000">
            <w:pPr>
              <w:jc w:val="center"/>
            </w:pPr>
            <w:r>
              <w:rPr>
                <w:color w:val="000000"/>
              </w:rPr>
              <w:t>69%</w:t>
            </w:r>
          </w:p>
        </w:tc>
      </w:tr>
    </w:tbl>
    <w:p w14:paraId="281479A2" w14:textId="77777777" w:rsidR="00823A13" w:rsidRDefault="00823A13">
      <w:pPr>
        <w:spacing w:before="200" w:after="160"/>
      </w:pPr>
    </w:p>
    <w:p w14:paraId="348B0761" w14:textId="77777777" w:rsidR="00823A13" w:rsidRDefault="00000000">
      <w:pPr>
        <w:pStyle w:val="Heading2"/>
        <w:spacing w:before="240" w:after="120"/>
      </w:pPr>
      <w:r>
        <w:rPr>
          <w:b/>
          <w:bCs/>
          <w:color w:val="1A2B4C"/>
          <w:sz w:val="24"/>
          <w:szCs w:val="24"/>
        </w:rPr>
        <w:t>6.4 Conversion and Drop-off Calculations</w:t>
      </w:r>
    </w:p>
    <w:p w14:paraId="54A6F1AC" w14:textId="77777777" w:rsidR="00823A13" w:rsidRDefault="00000000">
      <w:pPr>
        <w:spacing w:after="160" w:line="300" w:lineRule="auto"/>
      </w:pPr>
      <w:r>
        <w:rPr>
          <w:sz w:val="22"/>
          <w:szCs w:val="22"/>
        </w:rPr>
        <w:t xml:space="preserve">For each stage after the first, a conversion rate was calculated as the number of users at the current stage divided by the number of users at the previous stage. Drop-off rate was calculated as 1 minus the conversion rate. The first stage, </w:t>
      </w:r>
      <w:proofErr w:type="spellStart"/>
      <w:r>
        <w:rPr>
          <w:sz w:val="22"/>
          <w:szCs w:val="22"/>
        </w:rPr>
        <w:t>page_view</w:t>
      </w:r>
      <w:proofErr w:type="spellEnd"/>
      <w:r>
        <w:rPr>
          <w:sz w:val="22"/>
          <w:szCs w:val="22"/>
        </w:rPr>
        <w:t>, is treated as the 100% baseline, since it represents the full pool of visitors entering the funnel.</w:t>
      </w:r>
    </w:p>
    <w:p w14:paraId="239240BB" w14:textId="77777777" w:rsidR="00823A13" w:rsidRDefault="00000000">
      <w:pPr>
        <w:spacing w:after="160" w:line="300" w:lineRule="auto"/>
      </w:pPr>
      <w:r>
        <w:rPr>
          <w:sz w:val="22"/>
          <w:szCs w:val="22"/>
        </w:rPr>
        <w:t>Overall conversion rate, purchasers as a share of all visitors, was calculated separately as total purchasers divided by total visitors (394 ÷ 24,025), giving an end-to-end conversion rate of 1.6%.</w:t>
      </w:r>
    </w:p>
    <w:p w14:paraId="3CCA1954" w14:textId="77777777" w:rsidR="00823A13" w:rsidRDefault="00000000">
      <w:pPr>
        <w:pStyle w:val="Heading2"/>
        <w:spacing w:before="240" w:after="120"/>
      </w:pPr>
      <w:r>
        <w:rPr>
          <w:b/>
          <w:bCs/>
          <w:color w:val="1A2B4C"/>
          <w:sz w:val="24"/>
          <w:szCs w:val="24"/>
        </w:rPr>
        <w:t>6.5 DAX Measures</w:t>
      </w:r>
    </w:p>
    <w:p w14:paraId="303A8BBA" w14:textId="77777777" w:rsidR="00823A13" w:rsidRDefault="00000000">
      <w:pPr>
        <w:spacing w:after="160" w:line="300" w:lineRule="auto"/>
      </w:pPr>
      <w:r>
        <w:rPr>
          <w:sz w:val="22"/>
          <w:szCs w:val="22"/>
        </w:rPr>
        <w:t xml:space="preserve">To support the dashboard's KPI cards, three DAX measures were created in Power Pivot: Total Visitors (a filtered Distinct Count of users where </w:t>
      </w:r>
      <w:proofErr w:type="spellStart"/>
      <w:r>
        <w:rPr>
          <w:sz w:val="22"/>
          <w:szCs w:val="22"/>
        </w:rPr>
        <w:t>event_name</w:t>
      </w:r>
      <w:proofErr w:type="spellEnd"/>
      <w:r>
        <w:rPr>
          <w:sz w:val="22"/>
          <w:szCs w:val="22"/>
        </w:rPr>
        <w:t xml:space="preserve"> equals </w:t>
      </w:r>
      <w:proofErr w:type="spellStart"/>
      <w:r>
        <w:rPr>
          <w:sz w:val="22"/>
          <w:szCs w:val="22"/>
        </w:rPr>
        <w:t>page_view</w:t>
      </w:r>
      <w:proofErr w:type="spellEnd"/>
      <w:r>
        <w:rPr>
          <w:sz w:val="22"/>
          <w:szCs w:val="22"/>
        </w:rPr>
        <w:t>), Total Purchasers (the same pattern filtered to purchase), and Overall Conversion Rate (Total Purchasers divided by Total Visitors, using the DIVIDE function to safely handle any zero-division cases). These measures were pulled into the dashboard using the CUBEVALUE function, allowing the KPI cards to display live values sourced directly from the Data Model without requiring a full PivotTable.</w:t>
      </w:r>
    </w:p>
    <w:p w14:paraId="510F1ABD" w14:textId="77777777" w:rsidR="00823A13" w:rsidRDefault="00000000">
      <w:pPr>
        <w:pStyle w:val="Heading1"/>
        <w:spacing w:before="360" w:after="160"/>
      </w:pPr>
      <w:r>
        <w:rPr>
          <w:b/>
          <w:bCs/>
          <w:color w:val="1A2B4C"/>
          <w:sz w:val="30"/>
          <w:szCs w:val="30"/>
        </w:rPr>
        <w:t>7. Dashboard Development</w:t>
      </w:r>
    </w:p>
    <w:p w14:paraId="4B819907" w14:textId="77777777" w:rsidR="00823A13" w:rsidRDefault="00000000">
      <w:pPr>
        <w:spacing w:after="160" w:line="300" w:lineRule="auto"/>
      </w:pPr>
      <w:r>
        <w:rPr>
          <w:sz w:val="22"/>
          <w:szCs w:val="22"/>
        </w:rPr>
        <w:t>A single-page Excel dashboard was built to present the funnel analysis clearly to someone unfamiliar with the raw data. Per the project brief, the dashboard was kept strictly visual and numeric, insights and recommendations were deliberately excluded from it and placed instead in this document and the accompanying presentation.</w:t>
      </w:r>
    </w:p>
    <w:p w14:paraId="45D88F9D" w14:textId="77777777" w:rsidR="00823A13" w:rsidRDefault="00000000">
      <w:pPr>
        <w:spacing w:after="160" w:line="300" w:lineRule="auto"/>
      </w:pPr>
      <w:r>
        <w:rPr>
          <w:sz w:val="22"/>
          <w:szCs w:val="22"/>
        </w:rPr>
        <w:t>The dashboard includes the following elements:</w:t>
      </w:r>
    </w:p>
    <w:p w14:paraId="200A4D5C" w14:textId="77777777" w:rsidR="00823A13" w:rsidRDefault="00000000">
      <w:pPr>
        <w:pStyle w:val="ListParagraph"/>
        <w:numPr>
          <w:ilvl w:val="0"/>
          <w:numId w:val="2"/>
        </w:numPr>
        <w:spacing w:after="80" w:line="300" w:lineRule="auto"/>
      </w:pPr>
      <w:r>
        <w:rPr>
          <w:sz w:val="22"/>
          <w:szCs w:val="22"/>
        </w:rPr>
        <w:t>A title and scope line identifying the dataset and time period (Google Merchandise Store, November 2020)</w:t>
      </w:r>
    </w:p>
    <w:p w14:paraId="4646754C" w14:textId="77777777" w:rsidR="00823A13" w:rsidRDefault="00000000">
      <w:pPr>
        <w:pStyle w:val="ListParagraph"/>
        <w:numPr>
          <w:ilvl w:val="0"/>
          <w:numId w:val="2"/>
        </w:numPr>
        <w:spacing w:after="80" w:line="300" w:lineRule="auto"/>
      </w:pPr>
      <w:r>
        <w:rPr>
          <w:sz w:val="22"/>
          <w:szCs w:val="22"/>
        </w:rPr>
        <w:t>Four KPI cards: Total Visitors, Total Purchasers, Overall Conversion Rate, and the Weakest Stage in the funnel</w:t>
      </w:r>
    </w:p>
    <w:p w14:paraId="180ECB44" w14:textId="77777777" w:rsidR="00823A13" w:rsidRDefault="00000000">
      <w:pPr>
        <w:pStyle w:val="ListParagraph"/>
        <w:numPr>
          <w:ilvl w:val="0"/>
          <w:numId w:val="2"/>
        </w:numPr>
        <w:spacing w:after="80" w:line="300" w:lineRule="auto"/>
      </w:pPr>
      <w:r>
        <w:rPr>
          <w:sz w:val="22"/>
          <w:szCs w:val="22"/>
        </w:rPr>
        <w:t>A funnel chart (built as a horizontal bar chart with outside-end data labels, after Excel's native Funnel chart type proved unable to display a label on the very thin purchase-stage bar)</w:t>
      </w:r>
    </w:p>
    <w:p w14:paraId="0A989D57" w14:textId="77777777" w:rsidR="00823A13" w:rsidRDefault="00000000">
      <w:pPr>
        <w:pStyle w:val="ListParagraph"/>
        <w:numPr>
          <w:ilvl w:val="0"/>
          <w:numId w:val="2"/>
        </w:numPr>
        <w:spacing w:after="80" w:line="300" w:lineRule="auto"/>
      </w:pPr>
      <w:r>
        <w:rPr>
          <w:sz w:val="22"/>
          <w:szCs w:val="22"/>
        </w:rPr>
        <w:t>A conversion and drop-off rate table, positioned beside the chart it supports</w:t>
      </w:r>
    </w:p>
    <w:p w14:paraId="1BD8B779" w14:textId="77777777" w:rsidR="00823A13" w:rsidRDefault="00000000">
      <w:pPr>
        <w:pStyle w:val="ListParagraph"/>
        <w:numPr>
          <w:ilvl w:val="0"/>
          <w:numId w:val="2"/>
        </w:numPr>
        <w:spacing w:after="80" w:line="300" w:lineRule="auto"/>
      </w:pPr>
      <w:r>
        <w:rPr>
          <w:sz w:val="22"/>
          <w:szCs w:val="22"/>
        </w:rPr>
        <w:t xml:space="preserve">A concise data quality note explaining the </w:t>
      </w:r>
      <w:proofErr w:type="spellStart"/>
      <w:r>
        <w:rPr>
          <w:sz w:val="22"/>
          <w:szCs w:val="22"/>
        </w:rPr>
        <w:t>add_to_cart</w:t>
      </w:r>
      <w:proofErr w:type="spellEnd"/>
      <w:r>
        <w:rPr>
          <w:sz w:val="22"/>
          <w:szCs w:val="22"/>
        </w:rPr>
        <w:t xml:space="preserve"> anomaly and why it was excluded from the primary funnel</w:t>
      </w:r>
    </w:p>
    <w:p w14:paraId="64035E84" w14:textId="77777777" w:rsidR="00823A13" w:rsidRDefault="00000000">
      <w:pPr>
        <w:spacing w:after="160" w:line="300" w:lineRule="auto"/>
      </w:pPr>
      <w:r>
        <w:rPr>
          <w:sz w:val="22"/>
          <w:szCs w:val="22"/>
        </w:rPr>
        <w:t xml:space="preserve">The workbook is organized across three sheets: </w:t>
      </w:r>
      <w:proofErr w:type="spellStart"/>
      <w:r>
        <w:rPr>
          <w:sz w:val="22"/>
          <w:szCs w:val="22"/>
        </w:rPr>
        <w:t>FunnelRawData</w:t>
      </w:r>
      <w:proofErr w:type="spellEnd"/>
      <w:r>
        <w:rPr>
          <w:sz w:val="22"/>
          <w:szCs w:val="22"/>
        </w:rPr>
        <w:t xml:space="preserve"> (the cleaned, event-level dataset), PivotTable (the distinct-count summary and supporting conversion/drop-off calculations), and Dashboard (the finished visual summary described above).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23A13" w14:paraId="4C9C6BF6" w14:textId="77777777">
        <w:tblPrEx>
          <w:tblCellMar>
            <w:top w:w="0" w:type="dxa"/>
            <w:bottom w:w="0" w:type="dxa"/>
          </w:tblCellMar>
        </w:tblPrEx>
        <w:tc>
          <w:tcPr>
            <w:tcW w:w="4500" w:type="dxa"/>
            <w:shd w:val="clear" w:color="auto" w:fill="1A2B4C"/>
            <w:tcMar>
              <w:top w:w="80" w:type="dxa"/>
              <w:left w:w="100" w:type="dxa"/>
              <w:bottom w:w="80" w:type="dxa"/>
              <w:right w:w="100" w:type="dxa"/>
            </w:tcMar>
          </w:tcPr>
          <w:p w14:paraId="704DEBAE" w14:textId="77777777" w:rsidR="00823A13" w:rsidRDefault="00000000">
            <w:r>
              <w:rPr>
                <w:b/>
                <w:bCs/>
                <w:color w:val="FFFFFF"/>
              </w:rPr>
              <w:t>KPI</w:t>
            </w:r>
          </w:p>
        </w:tc>
        <w:tc>
          <w:tcPr>
            <w:tcW w:w="4500" w:type="dxa"/>
            <w:shd w:val="clear" w:color="auto" w:fill="1A2B4C"/>
            <w:tcMar>
              <w:top w:w="80" w:type="dxa"/>
              <w:left w:w="100" w:type="dxa"/>
              <w:bottom w:w="80" w:type="dxa"/>
              <w:right w:w="100" w:type="dxa"/>
            </w:tcMar>
          </w:tcPr>
          <w:p w14:paraId="78576A78" w14:textId="77777777" w:rsidR="00823A13" w:rsidRDefault="00000000">
            <w:pPr>
              <w:jc w:val="center"/>
            </w:pPr>
            <w:r>
              <w:rPr>
                <w:b/>
                <w:bCs/>
                <w:color w:val="FFFFFF"/>
              </w:rPr>
              <w:t>Value</w:t>
            </w:r>
          </w:p>
        </w:tc>
      </w:tr>
      <w:tr w:rsidR="00823A13" w14:paraId="33FAEA3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7E6ABA3" w14:textId="77777777" w:rsidR="00823A13" w:rsidRDefault="00000000">
            <w:r>
              <w:rPr>
                <w:color w:val="000000"/>
              </w:rPr>
              <w:lastRenderedPageBreak/>
              <w:t>Total Visitors (</w:t>
            </w:r>
            <w:proofErr w:type="spellStart"/>
            <w:r>
              <w:rPr>
                <w:color w:val="000000"/>
              </w:rPr>
              <w:t>page_view</w:t>
            </w:r>
            <w:proofErr w:type="spellEnd"/>
            <w:r>
              <w:rPr>
                <w:color w:val="000000"/>
              </w:rPr>
              <w:t>, unique users)</w:t>
            </w:r>
          </w:p>
        </w:tc>
        <w:tc>
          <w:tcPr>
            <w:tcW w:w="4500" w:type="dxa"/>
            <w:shd w:val="clear" w:color="auto" w:fill="FFFFFF"/>
            <w:tcMar>
              <w:top w:w="80" w:type="dxa"/>
              <w:left w:w="100" w:type="dxa"/>
              <w:bottom w:w="80" w:type="dxa"/>
              <w:right w:w="100" w:type="dxa"/>
            </w:tcMar>
          </w:tcPr>
          <w:p w14:paraId="57535BF0" w14:textId="77777777" w:rsidR="00823A13" w:rsidRDefault="00000000">
            <w:pPr>
              <w:jc w:val="center"/>
            </w:pPr>
            <w:r>
              <w:rPr>
                <w:color w:val="000000"/>
              </w:rPr>
              <w:t>24,025</w:t>
            </w:r>
          </w:p>
        </w:tc>
      </w:tr>
      <w:tr w:rsidR="00823A13" w14:paraId="1368AF51"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BF82CA1" w14:textId="77777777" w:rsidR="00823A13" w:rsidRDefault="00000000">
            <w:r>
              <w:rPr>
                <w:color w:val="000000"/>
              </w:rPr>
              <w:t>Total Purchasers (purchase, unique users)</w:t>
            </w:r>
          </w:p>
        </w:tc>
        <w:tc>
          <w:tcPr>
            <w:tcW w:w="4500" w:type="dxa"/>
            <w:shd w:val="clear" w:color="auto" w:fill="FFFFFF"/>
            <w:tcMar>
              <w:top w:w="80" w:type="dxa"/>
              <w:left w:w="100" w:type="dxa"/>
              <w:bottom w:w="80" w:type="dxa"/>
              <w:right w:w="100" w:type="dxa"/>
            </w:tcMar>
          </w:tcPr>
          <w:p w14:paraId="3AD4DE80" w14:textId="77777777" w:rsidR="00823A13" w:rsidRDefault="00000000">
            <w:pPr>
              <w:jc w:val="center"/>
            </w:pPr>
            <w:r>
              <w:rPr>
                <w:color w:val="000000"/>
              </w:rPr>
              <w:t>394</w:t>
            </w:r>
          </w:p>
        </w:tc>
      </w:tr>
      <w:tr w:rsidR="00823A13" w14:paraId="7001ADE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21A6F99" w14:textId="77777777" w:rsidR="00823A13" w:rsidRDefault="00000000">
            <w:r>
              <w:rPr>
                <w:color w:val="000000"/>
              </w:rPr>
              <w:t xml:space="preserve">Overall Conversion Rate (purchase ÷ </w:t>
            </w:r>
            <w:proofErr w:type="spellStart"/>
            <w:r>
              <w:rPr>
                <w:color w:val="000000"/>
              </w:rPr>
              <w:t>page_view</w:t>
            </w:r>
            <w:proofErr w:type="spellEnd"/>
            <w:r>
              <w:rPr>
                <w:color w:val="000000"/>
              </w:rPr>
              <w:t>)</w:t>
            </w:r>
          </w:p>
        </w:tc>
        <w:tc>
          <w:tcPr>
            <w:tcW w:w="4500" w:type="dxa"/>
            <w:shd w:val="clear" w:color="auto" w:fill="FFFFFF"/>
            <w:tcMar>
              <w:top w:w="80" w:type="dxa"/>
              <w:left w:w="100" w:type="dxa"/>
              <w:bottom w:w="80" w:type="dxa"/>
              <w:right w:w="100" w:type="dxa"/>
            </w:tcMar>
          </w:tcPr>
          <w:p w14:paraId="3B380AC3" w14:textId="77777777" w:rsidR="00823A13" w:rsidRDefault="00000000">
            <w:pPr>
              <w:jc w:val="center"/>
            </w:pPr>
            <w:r>
              <w:rPr>
                <w:color w:val="000000"/>
              </w:rPr>
              <w:t>1.6%</w:t>
            </w:r>
          </w:p>
        </w:tc>
      </w:tr>
      <w:tr w:rsidR="00823A13" w14:paraId="45F380C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B7A9487" w14:textId="77777777" w:rsidR="00823A13" w:rsidRDefault="00000000">
            <w:r>
              <w:rPr>
                <w:color w:val="000000"/>
              </w:rPr>
              <w:t>Weakest Stage (largest drop-off)</w:t>
            </w:r>
          </w:p>
        </w:tc>
        <w:tc>
          <w:tcPr>
            <w:tcW w:w="4500" w:type="dxa"/>
            <w:shd w:val="clear" w:color="auto" w:fill="FFFFFF"/>
            <w:tcMar>
              <w:top w:w="80" w:type="dxa"/>
              <w:left w:w="100" w:type="dxa"/>
              <w:bottom w:w="80" w:type="dxa"/>
              <w:right w:w="100" w:type="dxa"/>
            </w:tcMar>
          </w:tcPr>
          <w:p w14:paraId="78A0A554" w14:textId="77777777" w:rsidR="00823A13" w:rsidRDefault="00000000">
            <w:pPr>
              <w:jc w:val="center"/>
            </w:pPr>
            <w:proofErr w:type="spellStart"/>
            <w:r>
              <w:rPr>
                <w:color w:val="C0392B"/>
              </w:rPr>
              <w:t>page_view</w:t>
            </w:r>
            <w:proofErr w:type="spellEnd"/>
            <w:r>
              <w:rPr>
                <w:color w:val="C0392B"/>
              </w:rPr>
              <w:t xml:space="preserve"> → </w:t>
            </w:r>
            <w:proofErr w:type="spellStart"/>
            <w:r>
              <w:rPr>
                <w:color w:val="C0392B"/>
              </w:rPr>
              <w:t>view_item</w:t>
            </w:r>
            <w:proofErr w:type="spellEnd"/>
            <w:r>
              <w:rPr>
                <w:color w:val="C0392B"/>
              </w:rPr>
              <w:t xml:space="preserve"> (74% drop-off)</w:t>
            </w:r>
          </w:p>
        </w:tc>
      </w:tr>
    </w:tbl>
    <w:p w14:paraId="299F1BB2" w14:textId="77777777" w:rsidR="00823A13" w:rsidRDefault="00000000">
      <w:pPr>
        <w:pStyle w:val="Heading1"/>
        <w:spacing w:before="360" w:after="160"/>
      </w:pPr>
      <w:r>
        <w:rPr>
          <w:b/>
          <w:bCs/>
          <w:color w:val="1A2B4C"/>
          <w:sz w:val="30"/>
          <w:szCs w:val="30"/>
        </w:rPr>
        <w:t>8. Key Findings / Insights</w:t>
      </w:r>
    </w:p>
    <w:p w14:paraId="57F63C40" w14:textId="77777777" w:rsidR="00823A13" w:rsidRDefault="00000000">
      <w:pPr>
        <w:pStyle w:val="ListParagraph"/>
        <w:numPr>
          <w:ilvl w:val="0"/>
          <w:numId w:val="2"/>
        </w:numPr>
        <w:spacing w:after="80" w:line="300" w:lineRule="auto"/>
      </w:pPr>
      <w:r>
        <w:rPr>
          <w:sz w:val="22"/>
          <w:szCs w:val="22"/>
        </w:rPr>
        <w:t>Of 24,025 unique visitors who viewed a page in November 2020, only 394 completed a purchase, an overall conversion rate of 1.6%.</w:t>
      </w:r>
    </w:p>
    <w:p w14:paraId="1C72531F" w14:textId="77777777" w:rsidR="00823A13" w:rsidRDefault="00000000">
      <w:pPr>
        <w:pStyle w:val="ListParagraph"/>
        <w:numPr>
          <w:ilvl w:val="0"/>
          <w:numId w:val="2"/>
        </w:numPr>
        <w:spacing w:after="80" w:line="300" w:lineRule="auto"/>
      </w:pPr>
      <w:r>
        <w:rPr>
          <w:sz w:val="22"/>
          <w:szCs w:val="22"/>
        </w:rPr>
        <w:t xml:space="preserve">The single largest drop-off occurs between </w:t>
      </w:r>
      <w:proofErr w:type="spellStart"/>
      <w:r>
        <w:rPr>
          <w:sz w:val="22"/>
          <w:szCs w:val="22"/>
        </w:rPr>
        <w:t>page_view</w:t>
      </w:r>
      <w:proofErr w:type="spellEnd"/>
      <w:r>
        <w:rPr>
          <w:sz w:val="22"/>
          <w:szCs w:val="22"/>
        </w:rPr>
        <w:t xml:space="preserve"> and </w:t>
      </w:r>
      <w:proofErr w:type="spellStart"/>
      <w:r>
        <w:rPr>
          <w:sz w:val="22"/>
          <w:szCs w:val="22"/>
        </w:rPr>
        <w:t>view_item</w:t>
      </w:r>
      <w:proofErr w:type="spellEnd"/>
      <w:r>
        <w:rPr>
          <w:sz w:val="22"/>
          <w:szCs w:val="22"/>
        </w:rPr>
        <w:t>: 74% of visitors never view a specific product page. This is the steepest decline anywhere in the funnel.</w:t>
      </w:r>
    </w:p>
    <w:p w14:paraId="68EB8701" w14:textId="77777777" w:rsidR="00823A13" w:rsidRDefault="00000000">
      <w:pPr>
        <w:pStyle w:val="ListParagraph"/>
        <w:numPr>
          <w:ilvl w:val="0"/>
          <w:numId w:val="2"/>
        </w:numPr>
        <w:spacing w:after="80" w:line="300" w:lineRule="auto"/>
      </w:pPr>
      <w:r>
        <w:rPr>
          <w:sz w:val="22"/>
          <w:szCs w:val="22"/>
        </w:rPr>
        <w:t xml:space="preserve">Among users who do reach a product page, the funnel narrows further but less severely, with 21% proceeding from </w:t>
      </w:r>
      <w:proofErr w:type="spellStart"/>
      <w:r>
        <w:rPr>
          <w:sz w:val="22"/>
          <w:szCs w:val="22"/>
        </w:rPr>
        <w:t>view_item</w:t>
      </w:r>
      <w:proofErr w:type="spellEnd"/>
      <w:r>
        <w:rPr>
          <w:sz w:val="22"/>
          <w:szCs w:val="22"/>
        </w:rPr>
        <w:t xml:space="preserve"> to </w:t>
      </w:r>
      <w:proofErr w:type="spellStart"/>
      <w:r>
        <w:rPr>
          <w:sz w:val="22"/>
          <w:szCs w:val="22"/>
        </w:rPr>
        <w:t>begin_checkout</w:t>
      </w:r>
      <w:proofErr w:type="spellEnd"/>
      <w:r>
        <w:rPr>
          <w:sz w:val="22"/>
          <w:szCs w:val="22"/>
        </w:rPr>
        <w:t>, and 31% of those who begin checkout going on to purchase.</w:t>
      </w:r>
    </w:p>
    <w:p w14:paraId="2EA71ACA" w14:textId="77777777" w:rsidR="00823A13" w:rsidRDefault="00000000">
      <w:pPr>
        <w:pStyle w:val="ListParagraph"/>
        <w:numPr>
          <w:ilvl w:val="0"/>
          <w:numId w:val="2"/>
        </w:numPr>
        <w:spacing w:after="80" w:line="300" w:lineRule="auto"/>
      </w:pPr>
      <w:r>
        <w:rPr>
          <w:sz w:val="22"/>
          <w:szCs w:val="22"/>
        </w:rPr>
        <w:t xml:space="preserve">The </w:t>
      </w:r>
      <w:proofErr w:type="spellStart"/>
      <w:r>
        <w:rPr>
          <w:sz w:val="22"/>
          <w:szCs w:val="22"/>
        </w:rPr>
        <w:t>add_to_cart</w:t>
      </w:r>
      <w:proofErr w:type="spellEnd"/>
      <w:r>
        <w:rPr>
          <w:sz w:val="22"/>
          <w:szCs w:val="22"/>
        </w:rPr>
        <w:t xml:space="preserve"> event logged fewer unique users (309) than </w:t>
      </w:r>
      <w:proofErr w:type="spellStart"/>
      <w:r>
        <w:rPr>
          <w:sz w:val="22"/>
          <w:szCs w:val="22"/>
        </w:rPr>
        <w:t>begin_checkout</w:t>
      </w:r>
      <w:proofErr w:type="spellEnd"/>
      <w:r>
        <w:rPr>
          <w:sz w:val="22"/>
          <w:szCs w:val="22"/>
        </w:rPr>
        <w:t xml:space="preserve"> (1,288), a logical inconsistency that indicates a GA4 tracking gap rather than an actual behavioral bottleneck. This event was excluded from the primary funnel.</w:t>
      </w:r>
    </w:p>
    <w:p w14:paraId="5BBB80A9" w14:textId="77777777" w:rsidR="00823A13" w:rsidRDefault="00000000">
      <w:pPr>
        <w:pStyle w:val="ListParagraph"/>
        <w:numPr>
          <w:ilvl w:val="0"/>
          <w:numId w:val="2"/>
        </w:numPr>
        <w:spacing w:after="80" w:line="300" w:lineRule="auto"/>
      </w:pPr>
      <w:r>
        <w:rPr>
          <w:sz w:val="22"/>
          <w:szCs w:val="22"/>
        </w:rPr>
        <w:t xml:space="preserve">Because the </w:t>
      </w:r>
      <w:proofErr w:type="spellStart"/>
      <w:r>
        <w:rPr>
          <w:sz w:val="22"/>
          <w:szCs w:val="22"/>
        </w:rPr>
        <w:t>page_view</w:t>
      </w:r>
      <w:proofErr w:type="spellEnd"/>
      <w:r>
        <w:rPr>
          <w:sz w:val="22"/>
          <w:szCs w:val="22"/>
        </w:rPr>
        <w:t xml:space="preserve"> → </w:t>
      </w:r>
      <w:proofErr w:type="spellStart"/>
      <w:r>
        <w:rPr>
          <w:sz w:val="22"/>
          <w:szCs w:val="22"/>
        </w:rPr>
        <w:t>view_item</w:t>
      </w:r>
      <w:proofErr w:type="spellEnd"/>
      <w:r>
        <w:rPr>
          <w:sz w:val="22"/>
          <w:szCs w:val="22"/>
        </w:rPr>
        <w:t xml:space="preserve"> stage accounts for the largest single loss of users, it represents the highest-leverage point in the funnel for improvement efforts.</w:t>
      </w:r>
    </w:p>
    <w:p w14:paraId="4343C5F6" w14:textId="77777777" w:rsidR="00823A13" w:rsidRDefault="00000000">
      <w:pPr>
        <w:pStyle w:val="Heading1"/>
        <w:spacing w:before="360" w:after="160"/>
      </w:pPr>
      <w:r>
        <w:rPr>
          <w:b/>
          <w:bCs/>
          <w:color w:val="1A2B4C"/>
          <w:sz w:val="30"/>
          <w:szCs w:val="30"/>
        </w:rPr>
        <w:t>9. Recommendations</w:t>
      </w:r>
    </w:p>
    <w:p w14:paraId="1A0E3DCB" w14:textId="77777777" w:rsidR="00823A13" w:rsidRDefault="00000000">
      <w:pPr>
        <w:spacing w:after="160" w:line="300" w:lineRule="auto"/>
      </w:pPr>
      <w:r>
        <w:rPr>
          <w:sz w:val="22"/>
          <w:szCs w:val="22"/>
        </w:rPr>
        <w:t>The following recommendations are drawn directly from the funnel findings above and are scoped to what the data can support.</w:t>
      </w:r>
    </w:p>
    <w:p w14:paraId="2F655CE7" w14:textId="77777777" w:rsidR="00823A13" w:rsidRDefault="00000000">
      <w:pPr>
        <w:pStyle w:val="ListParagraph"/>
        <w:numPr>
          <w:ilvl w:val="0"/>
          <w:numId w:val="2"/>
        </w:numPr>
        <w:spacing w:after="80" w:line="300" w:lineRule="auto"/>
      </w:pPr>
      <w:r>
        <w:rPr>
          <w:sz w:val="22"/>
          <w:szCs w:val="22"/>
        </w:rPr>
        <w:t xml:space="preserve">Prioritize investigation of the </w:t>
      </w:r>
      <w:proofErr w:type="spellStart"/>
      <w:r>
        <w:rPr>
          <w:sz w:val="22"/>
          <w:szCs w:val="22"/>
        </w:rPr>
        <w:t>page_view</w:t>
      </w:r>
      <w:proofErr w:type="spellEnd"/>
      <w:r>
        <w:rPr>
          <w:sz w:val="22"/>
          <w:szCs w:val="22"/>
        </w:rPr>
        <w:t xml:space="preserve"> to </w:t>
      </w:r>
      <w:proofErr w:type="spellStart"/>
      <w:r>
        <w:rPr>
          <w:sz w:val="22"/>
          <w:szCs w:val="22"/>
        </w:rPr>
        <w:t>view_item</w:t>
      </w:r>
      <w:proofErr w:type="spellEnd"/>
      <w:r>
        <w:rPr>
          <w:sz w:val="22"/>
          <w:szCs w:val="22"/>
        </w:rPr>
        <w:t xml:space="preserve"> transition first, since this stage accounts for the largest loss of users (74% drop-off) of any stage in the funnel. Improvements here would affect the largest number of users of any single fix.</w:t>
      </w:r>
    </w:p>
    <w:p w14:paraId="5EA9E0AF" w14:textId="77777777" w:rsidR="00823A13" w:rsidRDefault="00000000">
      <w:pPr>
        <w:pStyle w:val="ListParagraph"/>
        <w:numPr>
          <w:ilvl w:val="0"/>
          <w:numId w:val="2"/>
        </w:numPr>
        <w:spacing w:after="80" w:line="300" w:lineRule="auto"/>
      </w:pPr>
      <w:r>
        <w:rPr>
          <w:sz w:val="22"/>
          <w:szCs w:val="22"/>
        </w:rPr>
        <w:t>Review site navigation and product discoverability, since a 74% drop-off between a general page view and a product view suggests many visitors may be struggling to find, or are not being directed toward, specific products. Improvements to on-site search, category navigation, or homepage merchandising are reasonable starting points, though this dataset cannot isolate the exact cause.</w:t>
      </w:r>
    </w:p>
    <w:p w14:paraId="361D8074" w14:textId="77777777" w:rsidR="00823A13" w:rsidRDefault="00000000">
      <w:pPr>
        <w:pStyle w:val="ListParagraph"/>
        <w:numPr>
          <w:ilvl w:val="0"/>
          <w:numId w:val="2"/>
        </w:numPr>
        <w:spacing w:after="80" w:line="300" w:lineRule="auto"/>
      </w:pPr>
      <w:r>
        <w:rPr>
          <w:sz w:val="22"/>
          <w:szCs w:val="22"/>
        </w:rPr>
        <w:t xml:space="preserve">Treat </w:t>
      </w:r>
      <w:proofErr w:type="spellStart"/>
      <w:r>
        <w:rPr>
          <w:sz w:val="22"/>
          <w:szCs w:val="22"/>
        </w:rPr>
        <w:t>add_to_cart</w:t>
      </w:r>
      <w:proofErr w:type="spellEnd"/>
      <w:r>
        <w:rPr>
          <w:sz w:val="22"/>
          <w:szCs w:val="22"/>
        </w:rPr>
        <w:t xml:space="preserve"> as an unreliable metric for this dataset until its tracking gap is resolved. Any future reporting or dashboards built on this data should continue tracking </w:t>
      </w:r>
      <w:proofErr w:type="spellStart"/>
      <w:r>
        <w:rPr>
          <w:sz w:val="22"/>
          <w:szCs w:val="22"/>
        </w:rPr>
        <w:t>add_to_cart</w:t>
      </w:r>
      <w:proofErr w:type="spellEnd"/>
      <w:r>
        <w:rPr>
          <w:sz w:val="22"/>
          <w:szCs w:val="22"/>
        </w:rPr>
        <w:t xml:space="preserve"> separately rather than using it as a funnel stage, to avoid drawing incorrect conclusions from an artificially low count.</w:t>
      </w:r>
    </w:p>
    <w:p w14:paraId="24D5A4AE" w14:textId="77777777" w:rsidR="00823A13" w:rsidRDefault="00000000">
      <w:pPr>
        <w:pStyle w:val="ListParagraph"/>
        <w:numPr>
          <w:ilvl w:val="0"/>
          <w:numId w:val="2"/>
        </w:numPr>
        <w:spacing w:after="80" w:line="300" w:lineRule="auto"/>
      </w:pPr>
      <w:r>
        <w:rPr>
          <w:sz w:val="22"/>
          <w:szCs w:val="22"/>
        </w:rPr>
        <w:t>Investigate checkout-to-purchase friction as a secondary priority. While its drop-off (69%) is smaller in absolute user count than the top-of-funnel loss, it still represents a meaningful share of users who showed strong purchase intent (they had already reached checkout) but did not convert. This group may respond well to targeted interventions such as simplified payment steps or abandoned-checkout follow-up.</w:t>
      </w:r>
    </w:p>
    <w:p w14:paraId="331B6614" w14:textId="77777777" w:rsidR="00823A13" w:rsidRDefault="00000000">
      <w:pPr>
        <w:spacing w:after="160" w:line="300" w:lineRule="auto"/>
      </w:pPr>
      <w:r>
        <w:rPr>
          <w:sz w:val="22"/>
          <w:szCs w:val="22"/>
        </w:rPr>
        <w:t xml:space="preserve">These recommendations are intentionally limited to what this event-level dataset supports. It does not contain information on device type, traffic source, or page content, so root-cause diagnosis (for example, whether the </w:t>
      </w:r>
      <w:proofErr w:type="spellStart"/>
      <w:r>
        <w:rPr>
          <w:sz w:val="22"/>
          <w:szCs w:val="22"/>
        </w:rPr>
        <w:lastRenderedPageBreak/>
        <w:t>page_view</w:t>
      </w:r>
      <w:proofErr w:type="spellEnd"/>
      <w:r>
        <w:rPr>
          <w:sz w:val="22"/>
          <w:szCs w:val="22"/>
        </w:rPr>
        <w:t xml:space="preserve"> → </w:t>
      </w:r>
      <w:proofErr w:type="spellStart"/>
      <w:r>
        <w:rPr>
          <w:sz w:val="22"/>
          <w:szCs w:val="22"/>
        </w:rPr>
        <w:t>view_item</w:t>
      </w:r>
      <w:proofErr w:type="spellEnd"/>
      <w:r>
        <w:rPr>
          <w:sz w:val="22"/>
          <w:szCs w:val="22"/>
        </w:rPr>
        <w:t xml:space="preserve"> drop-off stems from slow load times, unclear navigation, or irrelevant traffic) would require further analysis beyond the scope of this project.</w:t>
      </w:r>
    </w:p>
    <w:p w14:paraId="3D27CFF4" w14:textId="77777777" w:rsidR="00823A13" w:rsidRDefault="00000000">
      <w:pPr>
        <w:pStyle w:val="Heading1"/>
        <w:spacing w:before="360" w:after="160"/>
      </w:pPr>
      <w:r>
        <w:rPr>
          <w:b/>
          <w:bCs/>
          <w:color w:val="1A2B4C"/>
          <w:sz w:val="30"/>
          <w:szCs w:val="30"/>
        </w:rPr>
        <w:t>10. Conclusion</w:t>
      </w:r>
    </w:p>
    <w:p w14:paraId="3B619071" w14:textId="77777777" w:rsidR="00823A13" w:rsidRDefault="00000000">
      <w:pPr>
        <w:spacing w:after="160" w:line="300" w:lineRule="auto"/>
      </w:pPr>
      <w:r>
        <w:rPr>
          <w:sz w:val="22"/>
          <w:szCs w:val="22"/>
        </w:rPr>
        <w:t>This project traced a complete data analytics workflow, from a raw, 173,191-row event-level extract pulled directly from Google's public GA4 dataset, through cleaning and preparation in Power Query, to a distinct-count PivotTable analysis, and finally to a finished, brief-compliant Excel dashboard.</w:t>
      </w:r>
    </w:p>
    <w:p w14:paraId="28EF1FDC" w14:textId="77777777" w:rsidR="00823A13" w:rsidRDefault="00000000">
      <w:pPr>
        <w:spacing w:after="160" w:line="300" w:lineRule="auto"/>
      </w:pPr>
      <w:r>
        <w:rPr>
          <w:sz w:val="22"/>
          <w:szCs w:val="22"/>
        </w:rPr>
        <w:t xml:space="preserve">The analysis found that the Google Merchandise Store converts just 1.6% of visitors into purchasers, with the steepest loss of users occurring at the very first step of product engagement, between viewing any page and viewing a specific product. It also surfaced a genuine data quality issue in GA4's </w:t>
      </w:r>
      <w:proofErr w:type="spellStart"/>
      <w:r>
        <w:rPr>
          <w:sz w:val="22"/>
          <w:szCs w:val="22"/>
        </w:rPr>
        <w:t>add_to_cart</w:t>
      </w:r>
      <w:proofErr w:type="spellEnd"/>
      <w:r>
        <w:rPr>
          <w:sz w:val="22"/>
          <w:szCs w:val="22"/>
        </w:rPr>
        <w:t xml:space="preserve"> tracking, handled by excluding that event from the primary funnel rather than allowing it to distort the analysis.</w:t>
      </w:r>
    </w:p>
    <w:p w14:paraId="78A60878" w14:textId="77777777" w:rsidR="00823A13" w:rsidRDefault="00000000">
      <w:pPr>
        <w:spacing w:after="160" w:line="300" w:lineRule="auto"/>
      </w:pPr>
      <w:r>
        <w:rPr>
          <w:sz w:val="22"/>
          <w:szCs w:val="22"/>
        </w:rPr>
        <w:t xml:space="preserve">Together, these findings answer the project's original business question directly: the </w:t>
      </w:r>
      <w:proofErr w:type="spellStart"/>
      <w:r>
        <w:rPr>
          <w:sz w:val="22"/>
          <w:szCs w:val="22"/>
        </w:rPr>
        <w:t>page_view</w:t>
      </w:r>
      <w:proofErr w:type="spellEnd"/>
      <w:r>
        <w:rPr>
          <w:sz w:val="22"/>
          <w:szCs w:val="22"/>
        </w:rPr>
        <w:t xml:space="preserve"> to </w:t>
      </w:r>
      <w:proofErr w:type="spellStart"/>
      <w:r>
        <w:rPr>
          <w:sz w:val="22"/>
          <w:szCs w:val="22"/>
        </w:rPr>
        <w:t>view_item</w:t>
      </w:r>
      <w:proofErr w:type="spellEnd"/>
      <w:r>
        <w:rPr>
          <w:sz w:val="22"/>
          <w:szCs w:val="22"/>
        </w:rPr>
        <w:t xml:space="preserve"> transition is where the business loses the most potential customers, and is therefore the stage most worth prioritizing for conversion improvement work going forward.</w:t>
      </w:r>
    </w:p>
    <w:sectPr w:rsidR="00823A1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74E"/>
    <w:multiLevelType w:val="hybridMultilevel"/>
    <w:tmpl w:val="773CDBE6"/>
    <w:lvl w:ilvl="0" w:tplc="C1625284">
      <w:start w:val="1"/>
      <w:numFmt w:val="bullet"/>
      <w:lvlText w:val="●"/>
      <w:lvlJc w:val="left"/>
      <w:pPr>
        <w:ind w:left="720" w:hanging="360"/>
      </w:pPr>
    </w:lvl>
    <w:lvl w:ilvl="1" w:tplc="156E5B0C">
      <w:start w:val="1"/>
      <w:numFmt w:val="bullet"/>
      <w:lvlText w:val="○"/>
      <w:lvlJc w:val="left"/>
      <w:pPr>
        <w:ind w:left="1440" w:hanging="360"/>
      </w:pPr>
    </w:lvl>
    <w:lvl w:ilvl="2" w:tplc="4EE06B44">
      <w:start w:val="1"/>
      <w:numFmt w:val="bullet"/>
      <w:lvlText w:val="■"/>
      <w:lvlJc w:val="left"/>
      <w:pPr>
        <w:ind w:left="2160" w:hanging="360"/>
      </w:pPr>
    </w:lvl>
    <w:lvl w:ilvl="3" w:tplc="A0FECC1A">
      <w:start w:val="1"/>
      <w:numFmt w:val="bullet"/>
      <w:lvlText w:val="●"/>
      <w:lvlJc w:val="left"/>
      <w:pPr>
        <w:ind w:left="2880" w:hanging="360"/>
      </w:pPr>
    </w:lvl>
    <w:lvl w:ilvl="4" w:tplc="B4C0A1EC">
      <w:start w:val="1"/>
      <w:numFmt w:val="bullet"/>
      <w:lvlText w:val="○"/>
      <w:lvlJc w:val="left"/>
      <w:pPr>
        <w:ind w:left="3600" w:hanging="360"/>
      </w:pPr>
    </w:lvl>
    <w:lvl w:ilvl="5" w:tplc="6CF0A68C">
      <w:start w:val="1"/>
      <w:numFmt w:val="bullet"/>
      <w:lvlText w:val="■"/>
      <w:lvlJc w:val="left"/>
      <w:pPr>
        <w:ind w:left="4320" w:hanging="360"/>
      </w:pPr>
    </w:lvl>
    <w:lvl w:ilvl="6" w:tplc="D36C53F4">
      <w:start w:val="1"/>
      <w:numFmt w:val="bullet"/>
      <w:lvlText w:val="●"/>
      <w:lvlJc w:val="left"/>
      <w:pPr>
        <w:ind w:left="5040" w:hanging="360"/>
      </w:pPr>
    </w:lvl>
    <w:lvl w:ilvl="7" w:tplc="1EF29DEA">
      <w:start w:val="1"/>
      <w:numFmt w:val="bullet"/>
      <w:lvlText w:val="●"/>
      <w:lvlJc w:val="left"/>
      <w:pPr>
        <w:ind w:left="5760" w:hanging="360"/>
      </w:pPr>
    </w:lvl>
    <w:lvl w:ilvl="8" w:tplc="9EE2C934">
      <w:start w:val="1"/>
      <w:numFmt w:val="bullet"/>
      <w:lvlText w:val="●"/>
      <w:lvlJc w:val="left"/>
      <w:pPr>
        <w:ind w:left="6480" w:hanging="360"/>
      </w:pPr>
    </w:lvl>
  </w:abstractNum>
  <w:abstractNum w:abstractNumId="1" w15:restartNumberingAfterBreak="0">
    <w:nsid w:val="34252D34"/>
    <w:multiLevelType w:val="hybridMultilevel"/>
    <w:tmpl w:val="9B28E448"/>
    <w:lvl w:ilvl="0" w:tplc="34DC30D6">
      <w:start w:val="1"/>
      <w:numFmt w:val="bullet"/>
      <w:lvlText w:val="•"/>
      <w:lvlJc w:val="left"/>
      <w:pPr>
        <w:ind w:left="420" w:hanging="260"/>
      </w:pPr>
    </w:lvl>
    <w:lvl w:ilvl="1" w:tplc="FA02DED2">
      <w:numFmt w:val="decimal"/>
      <w:lvlText w:val=""/>
      <w:lvlJc w:val="left"/>
    </w:lvl>
    <w:lvl w:ilvl="2" w:tplc="D5360B8A">
      <w:numFmt w:val="decimal"/>
      <w:lvlText w:val=""/>
      <w:lvlJc w:val="left"/>
    </w:lvl>
    <w:lvl w:ilvl="3" w:tplc="238C0404">
      <w:numFmt w:val="decimal"/>
      <w:lvlText w:val=""/>
      <w:lvlJc w:val="left"/>
    </w:lvl>
    <w:lvl w:ilvl="4" w:tplc="8D72F004">
      <w:numFmt w:val="decimal"/>
      <w:lvlText w:val=""/>
      <w:lvlJc w:val="left"/>
    </w:lvl>
    <w:lvl w:ilvl="5" w:tplc="8DEC1DBC">
      <w:numFmt w:val="decimal"/>
      <w:lvlText w:val=""/>
      <w:lvlJc w:val="left"/>
    </w:lvl>
    <w:lvl w:ilvl="6" w:tplc="10468B56">
      <w:numFmt w:val="decimal"/>
      <w:lvlText w:val=""/>
      <w:lvlJc w:val="left"/>
    </w:lvl>
    <w:lvl w:ilvl="7" w:tplc="01021886">
      <w:numFmt w:val="decimal"/>
      <w:lvlText w:val=""/>
      <w:lvlJc w:val="left"/>
    </w:lvl>
    <w:lvl w:ilvl="8" w:tplc="2D382240">
      <w:numFmt w:val="decimal"/>
      <w:lvlText w:val=""/>
      <w:lvlJc w:val="left"/>
    </w:lvl>
  </w:abstractNum>
  <w:num w:numId="1" w16cid:durableId="1272054123">
    <w:abstractNumId w:val="0"/>
    <w:lvlOverride w:ilvl="0">
      <w:startOverride w:val="1"/>
    </w:lvlOverride>
  </w:num>
  <w:num w:numId="2" w16cid:durableId="6424655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13"/>
    <w:rsid w:val="00564746"/>
    <w:rsid w:val="00645990"/>
    <w:rsid w:val="00823A13"/>
    <w:rsid w:val="009D43AA"/>
    <w:rsid w:val="00D04003"/>
    <w:rsid w:val="00F0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922A"/>
  <w15:docId w15:val="{6D73965E-4FE2-42AC-AC12-160BFA43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Allwell Dediribe</cp:lastModifiedBy>
  <cp:revision>2</cp:revision>
  <dcterms:created xsi:type="dcterms:W3CDTF">2026-08-25T21:05:00Z</dcterms:created>
  <dcterms:modified xsi:type="dcterms:W3CDTF">2026-08-25T21:05:00Z</dcterms:modified>
</cp:coreProperties>
</file>