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r w:rsidR="00C949F7">
        <w:rPr>
          <w:bCs/>
          <w:szCs w:val="20"/>
        </w:rPr>
        <w:t xml:space="preserve">Nuñez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Nuñez </w:t>
      </w:r>
      <w:r w:rsidR="00774CFD">
        <w:rPr>
          <w:bCs/>
          <w:szCs w:val="20"/>
        </w:rPr>
        <w:t>as part of his master’s work</w:t>
      </w:r>
      <w:r w:rsidR="00B6125B">
        <w:rPr>
          <w:bCs/>
          <w:szCs w:val="20"/>
        </w:rPr>
        <w:t xml:space="preserve"> (Nuñez 2011</w:t>
      </w:r>
      <w:r w:rsidR="001A7D5B">
        <w:rPr>
          <w:bCs/>
          <w:szCs w:val="20"/>
        </w:rPr>
        <w:t>, Nuñez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 xml:space="preserve">(ArcInfo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C569F40" w:rsidR="000F43DE" w:rsidRDefault="003855F2" w:rsidP="00E45143">
      <w:pPr>
        <w:spacing w:beforeLines="1" w:before="2" w:afterLines="1" w:after="2"/>
      </w:pPr>
      <w:r>
        <w:t>Kavanagh</w:t>
      </w:r>
      <w:r w:rsidR="00F20289">
        <w:t xml:space="preserve">, </w:t>
      </w:r>
      <w:r>
        <w:t>D</w:t>
      </w:r>
      <w:r w:rsidR="00F20289">
        <w:t>.</w:t>
      </w:r>
      <w:r>
        <w:t>M</w:t>
      </w:r>
      <w:r w:rsidR="00EB6772">
        <w:t xml:space="preserve">., T.A. </w:t>
      </w:r>
      <w:r w:rsidR="00EB6772">
        <w:rPr>
          <w:bCs/>
          <w:szCs w:val="20"/>
        </w:rPr>
        <w:t>Nuñez,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3417AD">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3417AD">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3417AD">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3417AD">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3417AD">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3417AD">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3417AD">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3417AD">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3417AD">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3417AD">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3417AD">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1" w:name="_Toc348511536"/>
      <w:r w:rsidRPr="00DB37B9">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r w:rsidR="00FB709A" w:rsidRPr="00112D90">
        <w:t xml:space="preserve">Nuñez </w:t>
      </w:r>
      <w:r w:rsidR="00FB709A">
        <w:t>(</w:t>
      </w:r>
      <w:r w:rsidR="00FB709A" w:rsidRPr="00112D90">
        <w:t>2011</w:t>
      </w:r>
      <w:r w:rsidR="00FB709A">
        <w:t>)</w:t>
      </w:r>
      <w:r w:rsidR="001A7D5B">
        <w:t xml:space="preserve"> and </w:t>
      </w:r>
      <w:r w:rsidR="001A7D5B">
        <w:rPr>
          <w:bCs/>
          <w:szCs w:val="20"/>
        </w:rPr>
        <w:t>Nuñez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8511537"/>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3" w:name="_Toc348511538"/>
    <w:bookmarkStart w:id="4"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B60984">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3"/>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8511539"/>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B60984">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3E39B619"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 and ID fields cannot be used.  An easy way to create a new field is to open the attribute table, add a new integer field and use the field calculator to fill it with an expression like &lt;NewField&gt;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5D3365D1"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r w:rsidR="000869CB" w:rsidRPr="00112D90">
        <w:t>Nuñez 2011</w:t>
      </w:r>
      <w:r w:rsidR="000869CB">
        <w:t xml:space="preserve"> and </w:t>
      </w:r>
      <w:r w:rsidR="000869CB">
        <w:rPr>
          <w:bCs/>
          <w:szCs w:val="20"/>
        </w:rPr>
        <w:t>Nuñez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r w:rsidR="006063DA" w:rsidRPr="00112D90">
        <w:t>Nuñez 2011</w:t>
      </w:r>
      <w:r w:rsidR="001A7D5B">
        <w:t xml:space="preserve"> and </w:t>
      </w:r>
      <w:r w:rsidR="001A7D5B" w:rsidRPr="000869CB">
        <w:rPr>
          <w:bCs/>
          <w:szCs w:val="20"/>
        </w:rPr>
        <w:t>Nuñez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6" w:name="_Toc348511540"/>
      <w:r>
        <w:t xml:space="preserve">Running </w:t>
      </w:r>
      <w:r w:rsidR="00BD59B1">
        <w:t>from a Python Script</w:t>
      </w:r>
      <w:bookmarkEnd w:id="6"/>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7" w:name="_Toc348511541"/>
      <w:bookmarkEnd w:id="4"/>
      <w:r>
        <w:t>Processing Steps</w:t>
      </w:r>
      <w:bookmarkEnd w:id="7"/>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60984">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r w:rsidR="004372D6" w:rsidRPr="007175AA">
        <w:rPr>
          <w:rFonts w:ascii="Times New Roman" w:hAnsi="Times New Roman" w:cs="Times New Roman"/>
          <w:i/>
          <w:color w:val="auto"/>
        </w:rPr>
        <w:t>clm_cor</w:t>
      </w:r>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0FB38E93"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core to core pairings are created. For example </w:t>
      </w:r>
      <w:r w:rsidR="00154AFB">
        <w:rPr>
          <w:rFonts w:ascii="Times New Roman" w:hAnsi="Times New Roman" w:cs="Times New Roman"/>
          <w:color w:val="auto"/>
        </w:rPr>
        <w:lastRenderedPageBreak/>
        <w:t>if you have 3 cores, you end up with 3 core pairings – (Core1</w:t>
      </w:r>
      <w:r w:rsidR="001F13A8">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r.walk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r>
        <w:rPr>
          <w:rFonts w:ascii="Times New Roman" w:hAnsi="Times New Roman" w:cs="Times New Roman"/>
          <w:i/>
          <w:color w:val="auto"/>
        </w:rPr>
        <w:t xml:space="preserve">clm_cor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r w:rsidR="007C5F60">
        <w:rPr>
          <w:rFonts w:ascii="Times New Roman" w:hAnsi="Times New Roman" w:cs="Times New Roman"/>
          <w:i/>
          <w:color w:val="auto"/>
        </w:rPr>
        <w:t>proj</w:t>
      </w:r>
      <w:r w:rsidR="00085539">
        <w:rPr>
          <w:rFonts w:ascii="Times New Roman" w:hAnsi="Times New Roman" w:cs="Times New Roman"/>
          <w:i/>
          <w:color w:val="auto"/>
        </w:rPr>
        <w:t xml:space="preserve">area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bookmarkStart w:id="8" w:name="_GoBack"/>
      <w:r>
        <w:rPr>
          <w:noProof/>
        </w:rPr>
        <w:drawing>
          <wp:anchor distT="0" distB="0" distL="114300" distR="114300" simplePos="0" relativeHeight="251695104" behindDoc="1" locked="0" layoutInCell="1" allowOverlap="1" wp14:anchorId="38FC2049" wp14:editId="2565AAE1">
            <wp:simplePos x="0" y="0"/>
            <wp:positionH relativeFrom="column">
              <wp:posOffset>3274060</wp:posOffset>
            </wp:positionH>
            <wp:positionV relativeFrom="paragraph">
              <wp:posOffset>229235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bookmarkEnd w:id="8"/>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60984">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r w:rsidRPr="007175AA">
        <w:rPr>
          <w:i/>
        </w:rPr>
        <w:t>clm_cor</w:t>
      </w:r>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r w:rsidRPr="00577D41">
        <w:rPr>
          <w:rFonts w:ascii="Times New Roman" w:hAnsi="Times New Roman"/>
          <w:sz w:val="24"/>
          <w:szCs w:val="24"/>
        </w:rPr>
        <w:t>Nuñez</w:t>
      </w:r>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r>
        <w:rPr>
          <w:rFonts w:ascii="Times New Roman" w:hAnsi="Times New Roman"/>
          <w:sz w:val="24"/>
          <w:szCs w:val="24"/>
        </w:rPr>
        <w:t>Nuñez,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r w:rsidRPr="00392D43">
        <w:rPr>
          <w:rFonts w:ascii="Times New Roman" w:hAnsi="Times New Roman"/>
          <w:sz w:val="24"/>
          <w:szCs w:val="24"/>
        </w:rPr>
        <w:t>Biology.</w:t>
      </w:r>
      <w:r w:rsidR="00FB709A"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81D4DF" w14:textId="77777777" w:rsidR="003417AD" w:rsidRDefault="003417AD">
      <w:r>
        <w:separator/>
      </w:r>
    </w:p>
  </w:endnote>
  <w:endnote w:type="continuationSeparator" w:id="0">
    <w:p w14:paraId="73033F4E" w14:textId="77777777" w:rsidR="003417AD" w:rsidRDefault="00341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4011">
      <w:rPr>
        <w:rStyle w:val="PageNumber"/>
        <w:noProof/>
      </w:rPr>
      <w:t>7</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F823A4" w14:textId="77777777" w:rsidR="003417AD" w:rsidRDefault="003417AD">
      <w:r>
        <w:separator/>
      </w:r>
    </w:p>
  </w:footnote>
  <w:footnote w:type="continuationSeparator" w:id="0">
    <w:p w14:paraId="1E2B84FA" w14:textId="77777777" w:rsidR="003417AD" w:rsidRDefault="003417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5"/>
  <w:embedSystemFonts/>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11"/>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13A8"/>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AD"/>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3658"/>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1840"/>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FE580-DCDC-41FD-A905-6024810F4D9C}">
  <ds:schemaRefs>
    <ds:schemaRef ds:uri="http://schemas.openxmlformats.org/officeDocument/2006/bibliography"/>
  </ds:schemaRefs>
</ds:datastoreItem>
</file>

<file path=customXml/itemProps2.xml><?xml version="1.0" encoding="utf-8"?>
<ds:datastoreItem xmlns:ds="http://schemas.openxmlformats.org/officeDocument/2006/customXml" ds:itemID="{16BD6EEF-EF55-415F-B1BE-584097B3D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TotalTime>
  <Pages>7</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15278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Darren Kavanagh</cp:lastModifiedBy>
  <cp:revision>113</cp:revision>
  <cp:lastPrinted>2013-02-13T17:43:00Z</cp:lastPrinted>
  <dcterms:created xsi:type="dcterms:W3CDTF">2012-10-10T20:58:00Z</dcterms:created>
  <dcterms:modified xsi:type="dcterms:W3CDTF">2013-05-21T04:43:00Z</dcterms:modified>
</cp:coreProperties>
</file>