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Allyson R. Emmett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918 Autumn Ridge Lane | Fort Wayne, IN 46804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EB Garamond" w:cs="EB Garamond" w:eastAsia="EB Garamond" w:hAnsi="EB Garamond"/>
          <w:sz w:val="20"/>
          <w:szCs w:val="20"/>
        </w:rPr>
      </w:pP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0"/>
            <w:szCs w:val="20"/>
            <w:u w:val="single"/>
            <w:rtl w:val="0"/>
          </w:rPr>
          <w:t xml:space="preserve">aemmett01@saintmarys.edu</w:t>
        </w:r>
      </w:hyperlink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| (260) 452-4652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000000" w:space="2" w:sz="8" w:val="single"/>
          <w:right w:color="auto" w:space="0" w:sz="0" w:val="none"/>
        </w:pBdr>
        <w:spacing w:after="0" w:before="0" w:line="240" w:lineRule="auto"/>
        <w:rPr>
          <w:rFonts w:ascii="EB Garamond" w:cs="EB Garamond" w:eastAsia="EB Garamond" w:hAnsi="EB Garamond"/>
          <w:b w:val="1"/>
          <w:sz w:val="24"/>
          <w:szCs w:val="24"/>
        </w:rPr>
      </w:pPr>
      <w:bookmarkStart w:colFirst="0" w:colLast="0" w:name="_iljiex58eysh" w:id="0"/>
      <w:bookmarkEnd w:id="0"/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right" w:pos="10536.000000000002"/>
        </w:tabs>
        <w:spacing w:line="240" w:lineRule="auto"/>
        <w:rPr>
          <w:rFonts w:ascii="EB Garamond" w:cs="EB Garamond" w:eastAsia="EB Garamond" w:hAnsi="EB Garamond"/>
          <w:b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0"/>
          <w:szCs w:val="20"/>
          <w:rtl w:val="0"/>
        </w:rPr>
        <w:t xml:space="preserve">Saint Mary’s College</w:t>
        <w:tab/>
        <w:t xml:space="preserve">Notre Dame, IN</w:t>
      </w:r>
    </w:p>
    <w:p w:rsidR="00000000" w:rsidDel="00000000" w:rsidP="00000000" w:rsidRDefault="00000000" w:rsidRPr="00000000" w14:paraId="00000007">
      <w:pPr>
        <w:tabs>
          <w:tab w:val="right" w:pos="10536.000000000002"/>
        </w:tabs>
        <w:spacing w:line="240" w:lineRule="auto"/>
        <w:rPr>
          <w:rFonts w:ascii="EB Garamond" w:cs="EB Garamond" w:eastAsia="EB Garamond" w:hAnsi="EB Garamond"/>
          <w:i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achelor of Arts - Double major in Spanish and Global Studies with Anthropology concentration</w:t>
        <w:tab/>
        <w:t xml:space="preserve">Expected Graduation: May 2022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Cumulative GPA: 4.0; Dean’s List (4 consecutive semesters)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Leadership: Beyond the Belle Student Leader, Belles Against Violence Office Ally, Food Recovery Club Member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10536.000000000002"/>
        </w:tabs>
        <w:spacing w:line="240" w:lineRule="auto"/>
        <w:ind w:left="0" w:firstLine="0"/>
        <w:rPr>
          <w:rFonts w:ascii="EB Garamond" w:cs="EB Garamond" w:eastAsia="EB Garamond" w:hAnsi="EB Garamond"/>
          <w:b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0"/>
          <w:szCs w:val="20"/>
          <w:rtl w:val="0"/>
        </w:rPr>
        <w:t xml:space="preserve">Spanish Studies Abroad</w:t>
        <w:tab/>
        <w:t xml:space="preserve">Seville, Spain</w:t>
      </w:r>
    </w:p>
    <w:p w:rsidR="00000000" w:rsidDel="00000000" w:rsidP="00000000" w:rsidRDefault="00000000" w:rsidRPr="00000000" w14:paraId="0000000C">
      <w:pPr>
        <w:tabs>
          <w:tab w:val="right" w:pos="10536.000000000002"/>
        </w:tabs>
        <w:spacing w:line="240" w:lineRule="auto"/>
        <w:ind w:left="0" w:firstLine="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Semester Abroad Full Immersion Program</w:t>
        <w:tab/>
        <w:t xml:space="preserve">January 2020 -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Increased Spanish language proficiency through intensive Spanish courses and communication with host family.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Strengthened knowledge of Spanish culture through daily interactions with locals and exploration of cities.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2" w:sz="8" w:val="single"/>
        </w:pBdr>
        <w:spacing w:line="240" w:lineRule="auto"/>
        <w:ind w:left="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Language Skills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EB Garamond" w:cs="EB Garamond" w:eastAsia="EB Garamond" w:hAnsi="EB Garamond"/>
          <w:i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Advanced Spanish Skills according to the Avant STAMP 4S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Reading: Advanced Mid | Listening: Advanced Low | Speaking: Advanced Low  | Writing: Intermediate High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000000" w:space="2" w:sz="8" w:val="single"/>
          <w:right w:color="auto" w:space="0" w:sz="0" w:val="none"/>
        </w:pBdr>
        <w:spacing w:after="0" w:before="0" w:line="240" w:lineRule="auto"/>
        <w:rPr>
          <w:rFonts w:ascii="EB Garamond" w:cs="EB Garamond" w:eastAsia="EB Garamond" w:hAnsi="EB Garamond"/>
          <w:b w:val="1"/>
          <w:sz w:val="24"/>
          <w:szCs w:val="24"/>
        </w:rPr>
      </w:pPr>
      <w:bookmarkStart w:colFirst="0" w:colLast="0" w:name="_xmjakxk0il2v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5">
      <w:pPr>
        <w:tabs>
          <w:tab w:val="right" w:pos="10536.000000000002"/>
        </w:tabs>
        <w:spacing w:line="240" w:lineRule="auto"/>
        <w:rPr>
          <w:rFonts w:ascii="EB Garamond" w:cs="EB Garamond" w:eastAsia="EB Garamond" w:hAnsi="EB Garamond"/>
          <w:b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0"/>
          <w:szCs w:val="20"/>
          <w:rtl w:val="0"/>
        </w:rPr>
        <w:t xml:space="preserve">Office for Civic and Social Engagement at Saint Mary’s</w:t>
        <w:tab/>
        <w:t xml:space="preserve">Notre Dame, IN</w:t>
      </w:r>
    </w:p>
    <w:p w:rsidR="00000000" w:rsidDel="00000000" w:rsidP="00000000" w:rsidRDefault="00000000" w:rsidRPr="00000000" w14:paraId="00000016">
      <w:pPr>
        <w:tabs>
          <w:tab w:val="right" w:pos="10536.000000000002"/>
        </w:tabs>
        <w:spacing w:line="240" w:lineRule="auto"/>
        <w:rPr>
          <w:rFonts w:ascii="EB Garamond" w:cs="EB Garamond" w:eastAsia="EB Garamond" w:hAnsi="EB Garamond"/>
          <w:i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Student Assistant</w:t>
        <w:tab/>
        <w:t xml:space="preserve">October 2018 - Present                                                          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Assist in office operations and the planning of events to connect the student body with the South Bend community.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Serve as liaison between students and the Robinson Community Learning Center’s after-school literacy program.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EB Garamond" w:cs="EB Garamond" w:eastAsia="EB Garamond" w:hAnsi="EB 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536.000000000002"/>
        </w:tabs>
        <w:spacing w:line="240" w:lineRule="auto"/>
        <w:ind w:left="20" w:firstLine="0"/>
        <w:rPr>
          <w:rFonts w:ascii="EB Garamond" w:cs="EB Garamond" w:eastAsia="EB Garamond" w:hAnsi="EB Garamond"/>
          <w:b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0"/>
          <w:szCs w:val="20"/>
          <w:rtl w:val="0"/>
        </w:rPr>
        <w:t xml:space="preserve">Mike’s Carwash</w:t>
        <w:tab/>
        <w:t xml:space="preserve">Fort Wayne, IN</w:t>
      </w:r>
    </w:p>
    <w:p w:rsidR="00000000" w:rsidDel="00000000" w:rsidP="00000000" w:rsidRDefault="00000000" w:rsidRPr="00000000" w14:paraId="0000001B">
      <w:pPr>
        <w:tabs>
          <w:tab w:val="right" w:pos="10536.000000000002"/>
        </w:tabs>
        <w:spacing w:line="240" w:lineRule="auto"/>
        <w:rPr>
          <w:rFonts w:ascii="EB Garamond" w:cs="EB Garamond" w:eastAsia="EB Garamond" w:hAnsi="EB Garamond"/>
          <w:i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Wash Associate</w:t>
        <w:tab/>
        <w:t xml:space="preserve">July 2016 - August 2018,  September 2019 - January 2020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Provided excellent customer service in a fast-paced, team environment.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Recognized as Associate of the Year in 2017.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000000" w:space="2" w:sz="8" w:val="single"/>
          <w:right w:color="auto" w:space="0" w:sz="0" w:val="none"/>
        </w:pBdr>
        <w:spacing w:after="0" w:before="0" w:line="240" w:lineRule="auto"/>
        <w:rPr>
          <w:rFonts w:ascii="EB Garamond" w:cs="EB Garamond" w:eastAsia="EB Garamond" w:hAnsi="EB Garamond"/>
          <w:b w:val="1"/>
          <w:sz w:val="20"/>
          <w:szCs w:val="20"/>
        </w:rPr>
      </w:pPr>
      <w:bookmarkStart w:colFirst="0" w:colLast="0" w:name="_vwgugqq3cef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000000" w:space="2" w:sz="8" w:val="single"/>
          <w:right w:color="auto" w:space="0" w:sz="0" w:val="none"/>
        </w:pBdr>
        <w:spacing w:after="0" w:before="0" w:line="240" w:lineRule="auto"/>
        <w:rPr>
          <w:rFonts w:ascii="EB Garamond" w:cs="EB Garamond" w:eastAsia="EB Garamond" w:hAnsi="EB Garamond"/>
          <w:b w:val="1"/>
          <w:sz w:val="24"/>
          <w:szCs w:val="24"/>
        </w:rPr>
      </w:pPr>
      <w:bookmarkStart w:colFirst="0" w:colLast="0" w:name="_iof8wrwuj1sh" w:id="3"/>
      <w:bookmarkEnd w:id="3"/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Community Involvement</w:t>
      </w:r>
    </w:p>
    <w:p w:rsidR="00000000" w:rsidDel="00000000" w:rsidP="00000000" w:rsidRDefault="00000000" w:rsidRPr="00000000" w14:paraId="00000020">
      <w:pPr>
        <w:tabs>
          <w:tab w:val="right" w:pos="10536.000000000002"/>
        </w:tabs>
        <w:spacing w:line="240" w:lineRule="auto"/>
        <w:rPr>
          <w:rFonts w:ascii="EB Garamond" w:cs="EB Garamond" w:eastAsia="EB Garamond" w:hAnsi="EB Garamond"/>
          <w:b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0"/>
          <w:szCs w:val="20"/>
          <w:rtl w:val="0"/>
        </w:rPr>
        <w:t xml:space="preserve">Robinson Community Learning Center</w:t>
        <w:tab/>
        <w:t xml:space="preserve">South Bend, IN</w:t>
      </w:r>
    </w:p>
    <w:p w:rsidR="00000000" w:rsidDel="00000000" w:rsidP="00000000" w:rsidRDefault="00000000" w:rsidRPr="00000000" w14:paraId="00000021">
      <w:pPr>
        <w:tabs>
          <w:tab w:val="right" w:pos="10536.000000000002"/>
        </w:tabs>
        <w:spacing w:line="240" w:lineRule="auto"/>
        <w:rPr>
          <w:rFonts w:ascii="EB Garamond" w:cs="EB Garamond" w:eastAsia="EB Garamond" w:hAnsi="EB Garamond"/>
          <w:i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English Skills Tutor</w:t>
        <w:tab/>
        <w:t xml:space="preserve">October 2018 - Present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Assist 2</w:t>
      </w:r>
      <w:r w:rsidDel="00000000" w:rsidR="00000000" w:rsidRPr="00000000">
        <w:rPr>
          <w:rFonts w:ascii="EB Garamond" w:cs="EB Garamond" w:eastAsia="EB Garamond" w:hAnsi="EB Garamond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 through 5</w:t>
      </w:r>
      <w:r w:rsidDel="00000000" w:rsidR="00000000" w:rsidRPr="00000000">
        <w:rPr>
          <w:rFonts w:ascii="EB Garamond" w:cs="EB Garamond" w:eastAsia="EB Garamond" w:hAnsi="EB Garamond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 graders in activities to improve reading and writing skills.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Practice Spanish writing skills when writing reports to parents.</w:t>
      </w:r>
    </w:p>
    <w:p w:rsidR="00000000" w:rsidDel="00000000" w:rsidP="00000000" w:rsidRDefault="00000000" w:rsidRPr="00000000" w14:paraId="00000024">
      <w:pPr>
        <w:tabs>
          <w:tab w:val="right" w:pos="10536.000000000002"/>
        </w:tabs>
        <w:spacing w:line="240" w:lineRule="auto"/>
        <w:ind w:left="0" w:firstLine="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0536.000000000002"/>
          <w:tab w:val="left" w:pos="9180"/>
        </w:tabs>
        <w:spacing w:line="240" w:lineRule="auto"/>
        <w:ind w:left="0" w:right="0" w:firstLine="0"/>
        <w:rPr>
          <w:rFonts w:ascii="EB Garamond" w:cs="EB Garamond" w:eastAsia="EB Garamond" w:hAnsi="EB Garamond"/>
          <w:b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0"/>
          <w:szCs w:val="20"/>
          <w:rtl w:val="0"/>
        </w:rPr>
        <w:t xml:space="preserve">Fort Wayne City Council </w:t>
        <w:tab/>
        <w:t xml:space="preserve">Fort Wayne, IN</w:t>
      </w:r>
    </w:p>
    <w:p w:rsidR="00000000" w:rsidDel="00000000" w:rsidP="00000000" w:rsidRDefault="00000000" w:rsidRPr="00000000" w14:paraId="00000026">
      <w:pPr>
        <w:tabs>
          <w:tab w:val="right" w:pos="10536.000000000002"/>
          <w:tab w:val="left" w:pos="8826"/>
        </w:tabs>
        <w:spacing w:line="240" w:lineRule="auto"/>
        <w:ind w:left="0" w:firstLine="0"/>
        <w:rPr>
          <w:rFonts w:ascii="EB Garamond" w:cs="EB Garamond" w:eastAsia="EB Garamond" w:hAnsi="EB Garamond"/>
          <w:i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Research Assistant </w:t>
        <w:tab/>
        <w:t xml:space="preserve">June 2020 - July 2020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Collaborated with City Councilwoman Sharon Tucker to pass local resolution on police body worn cameras.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Drafted supplementary argument for proposition based on national research on effectiveness of body worn cameras.</w:t>
      </w:r>
    </w:p>
    <w:p w:rsidR="00000000" w:rsidDel="00000000" w:rsidP="00000000" w:rsidRDefault="00000000" w:rsidRPr="00000000" w14:paraId="00000029">
      <w:pPr>
        <w:tabs>
          <w:tab w:val="left" w:pos="9360"/>
        </w:tabs>
        <w:spacing w:line="240" w:lineRule="auto"/>
        <w:ind w:left="720" w:firstLine="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536.000000000002"/>
          <w:tab w:val="left" w:pos="9186"/>
        </w:tabs>
        <w:spacing w:line="240" w:lineRule="auto"/>
        <w:ind w:left="0" w:right="-30" w:firstLine="0"/>
        <w:rPr>
          <w:rFonts w:ascii="EB Garamond" w:cs="EB Garamond" w:eastAsia="EB Garamond" w:hAnsi="EB Garamond"/>
          <w:b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0"/>
          <w:szCs w:val="20"/>
          <w:rtl w:val="0"/>
        </w:rPr>
        <w:t xml:space="preserve">80th District Indiana House of Representatives: Phil GiaQuinta </w:t>
        <w:tab/>
        <w:t xml:space="preserve">Fort Wayne, IN</w:t>
      </w:r>
    </w:p>
    <w:p w:rsidR="00000000" w:rsidDel="00000000" w:rsidP="00000000" w:rsidRDefault="00000000" w:rsidRPr="00000000" w14:paraId="0000002B">
      <w:pPr>
        <w:tabs>
          <w:tab w:val="right" w:pos="10536.000000000002"/>
          <w:tab w:val="left" w:pos="8646"/>
        </w:tabs>
        <w:spacing w:line="240" w:lineRule="auto"/>
        <w:ind w:left="0" w:firstLine="0"/>
        <w:rPr>
          <w:rFonts w:ascii="EB Garamond" w:cs="EB Garamond" w:eastAsia="EB Garamond" w:hAnsi="EB Garamond"/>
          <w:i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Research Assistant </w:t>
        <w:tab/>
        <w:t xml:space="preserve">July 2020 - August 2020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tabs>
          <w:tab w:val="lef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Analyzed data from state and local government officials for potential donors to State Representative GiaQuinta’s campaign.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tabs>
          <w:tab w:val="lef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0"/>
          <w:szCs w:val="2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Gathered and organized information on potential donors for fundraising efforts using local and national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000000" w:space="2" w:sz="8" w:val="single"/>
          <w:right w:color="auto" w:space="0" w:sz="0" w:val="none"/>
        </w:pBdr>
        <w:spacing w:after="0" w:before="0" w:line="240" w:lineRule="auto"/>
        <w:rPr>
          <w:rFonts w:ascii="EB Garamond" w:cs="EB Garamond" w:eastAsia="EB Garamond" w:hAnsi="EB Garamond"/>
          <w:b w:val="1"/>
          <w:sz w:val="24"/>
          <w:szCs w:val="24"/>
        </w:rPr>
      </w:pPr>
      <w:bookmarkStart w:colFirst="0" w:colLast="0" w:name="_e0iqsp1w7u8w" w:id="4"/>
      <w:bookmarkEnd w:id="4"/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Awards and Recognitions</w:t>
      </w:r>
    </w:p>
    <w:p w:rsidR="00000000" w:rsidDel="00000000" w:rsidP="00000000" w:rsidRDefault="00000000" w:rsidRPr="00000000" w14:paraId="00000030">
      <w:pPr>
        <w:tabs>
          <w:tab w:val="right" w:pos="10536.000000000002"/>
        </w:tabs>
        <w:spacing w:line="240" w:lineRule="auto"/>
        <w:rPr>
          <w:rFonts w:ascii="EB Garamond" w:cs="EB Garamond" w:eastAsia="EB Garamond" w:hAnsi="EB Garamond"/>
          <w:b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0"/>
          <w:szCs w:val="20"/>
          <w:rtl w:val="0"/>
        </w:rPr>
        <w:t xml:space="preserve">Benjamin A. Gilman International Scholarship</w:t>
        <w:tab/>
      </w: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January 2020</w:t>
      </w:r>
      <w:r w:rsidDel="00000000" w:rsidR="00000000" w:rsidRPr="00000000">
        <w:rPr>
          <w:rFonts w:ascii="EB Garamond" w:cs="EB Garamond" w:eastAsia="EB Garamond" w:hAnsi="EB Garamond"/>
          <w:b w:val="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EB Garamond" w:cs="EB Garamond" w:eastAsia="EB Garamond" w:hAnsi="EB Garamond"/>
          <w:i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Recipient for study abroad academic experience in Seville, Spain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EB Garamond" w:cs="EB Garamond" w:eastAsia="EB Garamond" w:hAnsi="EB Garamo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10536.000000000002"/>
        </w:tabs>
        <w:spacing w:line="240" w:lineRule="auto"/>
        <w:ind w:left="0" w:firstLine="0"/>
        <w:rPr>
          <w:rFonts w:ascii="EB Garamond" w:cs="EB Garamond" w:eastAsia="EB Garamond" w:hAnsi="EB Garamond"/>
          <w:i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0"/>
          <w:szCs w:val="20"/>
          <w:rtl w:val="0"/>
        </w:rPr>
        <w:t xml:space="preserve">Independent Colleges of Indiana</w:t>
        <w:tab/>
      </w: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November 2019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EB Garamond" w:cs="EB Garamond" w:eastAsia="EB Garamond" w:hAnsi="EB Garamond"/>
          <w:i w:val="1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0"/>
          <w:szCs w:val="20"/>
          <w:rtl w:val="0"/>
        </w:rPr>
        <w:t xml:space="preserve">Realizing the Dream First Generation Student Recipient for Class of 2022 at Saint Mary’s College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EB Garamond" w:cs="EB Garamond" w:eastAsia="EB Garamond" w:hAnsi="EB Garamo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000000" w:space="2" w:sz="8" w:val="single"/>
          <w:right w:color="auto" w:space="0" w:sz="0" w:val="none"/>
        </w:pBdr>
        <w:spacing w:line="240" w:lineRule="auto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Technical and </w:t>
      </w: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Microsoft Office | Familiar with CSS, HTML, and JavaScript |  Interpersonal Skills | Time Management | Strong Work Ethic</w:t>
      </w:r>
    </w:p>
    <w:sectPr>
      <w:pgSz w:h="15840" w:w="12240" w:orient="portrait"/>
      <w:pgMar w:bottom="863.9999999999999" w:top="863.9999999999999" w:left="863.9999999999999" w:right="8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emmett01@saintmary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