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QuickServe Restaurants LLC</w:t>
      </w:r>
    </w:p>
    <w:p>
      <w:pPr>
        <w:spacing w:after="120"/>
        <w:jc w:val="center"/>
      </w:pPr>
      <w:r>
        <w:rPr>
          <w:sz w:val="22"/>
          <w:szCs w:val="22"/>
        </w:rPr>
        <w:t xml:space="preserve">Information Security Department</w:t>
      </w:r>
    </w:p>
    <w:p>
      <w:pPr>
        <w:spacing w:after="240"/>
        <w:jc w:val="center"/>
      </w:pPr>
      <w:r>
        <w:rPr>
          <w:sz w:val="20"/>
          <w:szCs w:val="20"/>
        </w:rPr>
        <w:t xml:space="preserve">Vancouver Headquarters</w:t>
      </w:r>
    </w:p>
    <w:p>
      <w:pPr>
        <w:spacing w:after="240"/>
      </w:pPr>
      <w:r>
        <w:rPr>
          <w:b/>
          <w:bCs/>
        </w:rPr>
        <w:t xml:space="preserve">March 22, 2026</w:t>
      </w:r>
    </w:p>
    <w:p>
      <w:pPr>
        <w:spacing w:after="120"/>
      </w:pPr>
      <w:r>
        <w:t xml:space="preserve">DELIVERED BY HAND AND EMAIL</w:t>
      </w:r>
    </w:p>
    <w:p>
      <w:pPr>
        <w:spacing w:after="60"/>
      </w:pPr>
      <w:r>
        <w:t xml:space="preserve">Mr. John Doe</w:t>
      </w:r>
    </w:p>
    <w:p>
      <w:pPr>
        <w:spacing w:after="60"/>
      </w:pPr>
      <w:r>
        <w:t xml:space="preserve">Systems Administrator</w:t>
      </w:r>
    </w:p>
    <w:p>
      <w:pPr>
        <w:spacing w:after="240"/>
      </w:pPr>
      <w:r>
        <w:t xml:space="preserve">IT Operations Department</w:t>
      </w:r>
    </w:p>
    <w:p>
      <w:pPr>
        <w:spacing w:after="360"/>
      </w:pPr>
      <w:r>
        <w:rPr>
          <w:b/>
          <w:bCs/>
          <w:sz w:val="26"/>
          <w:szCs w:val="26"/>
        </w:rPr>
        <w:t xml:space="preserve">RE: FORMAL WRITTEN WARNING - SECOND STRIKE - SECURITY POLICY VIOLATION</w:t>
      </w:r>
    </w:p>
    <w:p>
      <w:pPr>
        <w:spacing w:after="240"/>
      </w:pPr>
      <w:r>
        <w:t xml:space="preserve">Dear Mr. Doe:</w:t>
      </w:r>
    </w:p>
    <w:p>
      <w:pPr>
        <w:spacing w:after="240"/>
      </w:pPr>
      <w:r>
        <w:t xml:space="preserve">This letter serves as formal written notification of a serious violation of QuickServe Restaurants LLC Information Security Policy and constitutes your </w:t>
      </w:r>
      <w:r>
        <w:rPr>
          <w:b/>
          <w:bCs/>
        </w:rPr>
        <w:t xml:space="preserve">SECOND STRIKE</w:t>
      </w:r>
      <w:r>
        <w:t xml:space="preserve"> under the company's Three-Strike Disciplinary Policy for security violations.</w:t>
      </w:r>
    </w:p>
    <w:p>
      <w:pPr>
        <w:spacing w:after="180" w:before="240"/>
      </w:pPr>
      <w:r>
        <w:rPr>
          <w:b/>
          <w:bCs/>
          <w:sz w:val="26"/>
          <w:szCs w:val="26"/>
        </w:rPr>
        <w:t xml:space="preserve">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Date of Incident: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March 18, 2026</w:t>
            </w:r>
          </w:p>
        </w:tc>
      </w:tr>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Violation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Unauthorized Access to Customer Data</w:t>
            </w:r>
          </w:p>
        </w:tc>
      </w:tr>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Policies Violated: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Information Security Policy Section 4 (Access Control), Data Classification and Handling Standard Section 2.3, PIPEDA Compliance Requirements</w:t>
            </w:r>
          </w:p>
        </w:tc>
      </w:tr>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ISO 27001:2022: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A.5.18 (Access Rights), A.5.33 (Protection of Records), A.8.11 (Data Masking)</w:t>
            </w:r>
          </w:p>
        </w:tc>
      </w:tr>
    </w:tbl>
    <w:p>
      <w:pPr>
        <w:spacing w:after="240"/>
      </w:pPr>
    </w:p>
    <w:p>
      <w:pPr>
        <w:spacing w:after="180" w:before="240"/>
      </w:pPr>
      <w:r>
        <w:rPr>
          <w:b/>
          <w:bCs/>
          <w:sz w:val="26"/>
          <w:szCs w:val="26"/>
        </w:rPr>
        <w:t xml:space="preserve">VIOLATION DETAILS</w:t>
      </w:r>
    </w:p>
    <w:p>
      <w:pPr>
        <w:spacing w:after="180"/>
      </w:pPr>
      <w:r>
        <w:t xml:space="preserve">On March 18, 2026, at approximately 3:45 PM, Data Loss Prevention (DLP) systems flagged unusual database access activity from your user account (QS-7842). Security audit logs revealed that you accessed customer payment card information records for 247 customers without a corresponding business justification or approved service ticket.</w:t>
      </w:r>
    </w:p>
    <w:p>
      <w:pPr>
        <w:spacing w:after="120"/>
      </w:pPr>
      <w:r>
        <w:t xml:space="preserve">During the investigation conducted on March 19-20, 2026, you initially claimed the access was for 'routine system testing.' However, further review demonstrated:</w:t>
      </w:r>
    </w:p>
    <w:p>
      <w:pPr>
        <w:spacing w:after="60"/>
        <w:ind w:left="720"/>
      </w:pPr>
      <w:r>
        <w:t xml:space="preserve">1. No service tickets, change requests, or test plans authorized this access</w:t>
      </w:r>
    </w:p>
    <w:p>
      <w:pPr>
        <w:spacing w:after="60"/>
        <w:ind w:left="720"/>
      </w:pPr>
      <w:r>
        <w:t xml:space="preserve">2. The accessed records were not test data but actual customer payment information from our British Columbia locations</w:t>
      </w:r>
    </w:p>
    <w:p>
      <w:pPr>
        <w:spacing w:after="60"/>
        <w:ind w:left="720"/>
      </w:pPr>
      <w:r>
        <w:t xml:space="preserve">3. Your job responsibilities as Systems Administrator do not require access to unmasked customer payment data</w:t>
      </w:r>
    </w:p>
    <w:p>
      <w:pPr>
        <w:spacing w:after="180"/>
        <w:ind w:left="720"/>
      </w:pPr>
      <w:r>
        <w:t xml:space="preserve">4. You bypassed the data masking controls by directly querying the production payment database</w:t>
      </w:r>
    </w:p>
    <w:p>
      <w:pPr>
        <w:spacing w:after="240"/>
      </w:pPr>
      <w:r>
        <w:t xml:space="preserve">When confronted with these findings on March 20, 2026, you acknowledged that you accessed the data 'out of curiosity' to see if the payment systems were logging transactions correctly. This is a clear violation of the need-to-know principle and constitutes unauthorized access to confidential customer information.</w:t>
      </w:r>
    </w:p>
    <w:p>
      <w:pPr>
        <w:spacing w:after="180" w:before="240"/>
      </w:pPr>
      <w:r>
        <w:rPr>
          <w:b/>
          <w:bCs/>
          <w:sz w:val="26"/>
          <w:szCs w:val="26"/>
        </w:rPr>
        <w:t xml:space="preserve">SEVERITY OF VIOLATION</w:t>
      </w:r>
    </w:p>
    <w:p>
      <w:pPr>
        <w:spacing w:after="120"/>
      </w:pPr>
      <w:r>
        <w:t xml:space="preserve">This violation is considered </w:t>
      </w:r>
      <w:r>
        <w:rPr>
          <w:b/>
          <w:bCs/>
        </w:rPr>
        <w:t xml:space="preserve">SEVERE</w:t>
      </w:r>
      <w:r>
        <w:t xml:space="preserve"> for the following reasons:</w:t>
      </w:r>
    </w:p>
    <w:p>
      <w:pPr>
        <w:spacing w:after="60"/>
        <w:ind w:left="720"/>
      </w:pPr>
      <w:r>
        <w:rPr>
          <w:b/>
          <w:bCs/>
        </w:rPr>
        <w:t xml:space="preserve">• Compromised Customer Privacy: </w:t>
      </w:r>
      <w:r>
        <w:t xml:space="preserve">Unauthorized access to 247 customer payment records creates potential PIPEDA compliance violations and customer privacy breaches</w:t>
      </w:r>
    </w:p>
    <w:p>
      <w:pPr>
        <w:spacing w:after="60"/>
        <w:ind w:left="720"/>
      </w:pPr>
      <w:r>
        <w:rPr>
          <w:b/>
          <w:bCs/>
        </w:rPr>
        <w:t xml:space="preserve">• PCI-DSS Non-Compliance: </w:t>
      </w:r>
      <w:r>
        <w:t xml:space="preserve">This incident violates PCI-DSS Requirements 7.1 (Limit access), 7.2 (Access control systems), and 10.2 (Audit controls)</w:t>
      </w:r>
    </w:p>
    <w:p>
      <w:pPr>
        <w:spacing w:after="60"/>
        <w:ind w:left="720"/>
      </w:pPr>
      <w:r>
        <w:rPr>
          <w:b/>
          <w:bCs/>
        </w:rPr>
        <w:t xml:space="preserve">• Breach of Trust: </w:t>
      </w:r>
      <w:r>
        <w:t xml:space="preserve">Your privileged access was granted based on trust and business necessity; this incident represents a serious abuse of that trust</w:t>
      </w:r>
    </w:p>
    <w:p>
      <w:pPr>
        <w:spacing w:after="240"/>
        <w:ind w:left="720"/>
      </w:pPr>
      <w:r>
        <w:rPr>
          <w:b/>
          <w:bCs/>
        </w:rPr>
        <w:t xml:space="preserve">• Previous Warning: </w:t>
      </w:r>
      <w:r>
        <w:t xml:space="preserve">You received a verbal warning on January 15, 2026 (Document HR-SEC-VW-2026-001) for password sharing. This second violation demonstrates a pattern of disregard for security policies</w:t>
      </w:r>
    </w:p>
    <w:p>
      <w:pPr>
        <w:spacing w:after="180" w:before="240"/>
      </w:pPr>
      <w:r>
        <w:rPr>
          <w:b/>
          <w:bCs/>
          <w:sz w:val="26"/>
          <w:szCs w:val="26"/>
        </w:rPr>
        <w:t xml:space="preserve">IMMEDIATE ACTIONS TAKEN</w:t>
      </w:r>
    </w:p>
    <w:p>
      <w:pPr>
        <w:spacing w:after="120"/>
      </w:pPr>
      <w:r>
        <w:t xml:space="preserve">The following actions were immediately implemented:</w:t>
      </w:r>
    </w:p>
    <w:p>
      <w:pPr>
        <w:spacing w:after="60"/>
        <w:ind w:left="720"/>
      </w:pPr>
      <w:r>
        <w:t xml:space="preserve">1. Your direct database access privileges were revoked on March 19, 2026</w:t>
      </w:r>
    </w:p>
    <w:p>
      <w:pPr>
        <w:spacing w:after="60"/>
        <w:ind w:left="720"/>
      </w:pPr>
      <w:r>
        <w:t xml:space="preserve">2. Security incident INC-2026-0342 was opened and investigated</w:t>
      </w:r>
    </w:p>
    <w:p>
      <w:pPr>
        <w:spacing w:after="60"/>
        <w:ind w:left="720"/>
      </w:pPr>
      <w:r>
        <w:t xml:space="preserve">3. All accessed customer records were reviewed; no evidence of data exfiltration was found</w:t>
      </w:r>
    </w:p>
    <w:p>
      <w:pPr>
        <w:spacing w:after="60"/>
        <w:ind w:left="720"/>
      </w:pPr>
      <w:r>
        <w:t xml:space="preserve">4. The incident was reported to the Privacy Officer for PIPEDA compliance review</w:t>
      </w:r>
    </w:p>
    <w:p>
      <w:pPr>
        <w:spacing w:after="240"/>
        <w:ind w:left="720"/>
      </w:pPr>
      <w:r>
        <w:t xml:space="preserve">5. This written warning has been placed in your permanent personnel file</w:t>
      </w:r>
    </w:p>
    <w:p>
      <w:pPr>
        <w:spacing w:after="180" w:before="240"/>
      </w:pPr>
      <w:r>
        <w:rPr>
          <w:b/>
          <w:bCs/>
          <w:sz w:val="26"/>
          <w:szCs w:val="26"/>
        </w:rPr>
        <w:t xml:space="preserve">REQUIRED CORRECTIVE ACTIONS</w:t>
      </w:r>
    </w:p>
    <w:p>
      <w:pPr>
        <w:spacing w:after="120"/>
      </w:pPr>
      <w:r>
        <w:t xml:space="preserve">You are required to complete the following actions:</w:t>
      </w:r>
    </w:p>
    <w:p>
      <w:pPr>
        <w:spacing w:after="60"/>
        <w:ind w:left="720"/>
      </w:pPr>
      <w:r>
        <w:t xml:space="preserve">1. Complete the comprehensive Data Privacy and Protection training course within 10 business days (deadline: April 8, 2026)</w:t>
      </w:r>
    </w:p>
    <w:p>
      <w:pPr>
        <w:spacing w:after="60"/>
        <w:ind w:left="720"/>
      </w:pPr>
      <w:r>
        <w:t xml:space="preserve">2. Complete the PCI-DSS Compliance training within 10 business days (deadline: April 8, 2026)</w:t>
      </w:r>
    </w:p>
    <w:p>
      <w:pPr>
        <w:spacing w:after="60"/>
        <w:ind w:left="720"/>
      </w:pPr>
      <w:r>
        <w:t xml:space="preserve">3. Meet with your supervisor weekly for the next 90 days to review your work activities and ensure compliance</w:t>
      </w:r>
    </w:p>
    <w:p>
      <w:pPr>
        <w:spacing w:after="240"/>
        <w:ind w:left="720"/>
      </w:pPr>
      <w:r>
        <w:t xml:space="preserve">4. Submit a written attestation acknowledging your understanding of data access policies and your commitment to compliance</w:t>
      </w:r>
    </w:p>
    <w:p>
      <w:pPr>
        <w:spacing w:after="180" w:before="360"/>
      </w:pPr>
      <w:r>
        <w:rPr>
          <w:b/>
          <w:bCs/>
          <w:color w:val="CC0000"/>
          <w:sz w:val="28"/>
          <w:szCs w:val="28"/>
        </w:rPr>
        <w:t xml:space="preserve">FINAL WARNING</w:t>
      </w:r>
    </w:p>
    <w:p>
      <w:pPr>
        <w:spacing w:after="180"/>
      </w:pPr>
      <w:r>
        <w:rPr>
          <w:b/>
          <w:bCs/>
        </w:rPr>
        <w:t xml:space="preserve">This is your SECOND STRIKE under our Three-Strike Disciplinary Policy. </w:t>
      </w:r>
      <w:r>
        <w:t xml:space="preserve">Any additional security policy violation, regardless of severity, will result in immediate termination of your employment with QuickServe Restaurants LLC.</w:t>
      </w:r>
    </w:p>
    <w:p>
      <w:pPr>
        <w:spacing w:after="240"/>
      </w:pPr>
      <w:r>
        <w:t xml:space="preserve">This written warning will remain in your personnel file permanently. Your performance review rating for 2026 will be negatively impacted by this incident.</w:t>
      </w:r>
    </w:p>
    <w:p>
      <w:pPr>
        <w:spacing w:after="180" w:before="240"/>
      </w:pPr>
      <w:r>
        <w:rPr>
          <w:b/>
          <w:bCs/>
          <w:sz w:val="26"/>
          <w:szCs w:val="26"/>
        </w:rPr>
        <w:t xml:space="preserve">RIGHT TO RESPOND</w:t>
      </w:r>
    </w:p>
    <w:p>
      <w:pPr>
        <w:spacing w:after="240"/>
      </w:pPr>
      <w:r>
        <w:t xml:space="preserve">You have the right to provide a written response to this warning within 10 business days (deadline: April 8, 2026). Your response, if submitted, will be attached to this warning in your personnel file.</w:t>
      </w:r>
    </w:p>
    <w:p>
      <w:pPr>
        <w:spacing w:after="360"/>
      </w:pPr>
      <w:r>
        <w:t xml:space="preserve">Please sign and return the attached acknowledgment form within 3 business days to confirm receipt of this warning. Your signature does not indicate agreement, only that you have received and read this document.</w:t>
      </w:r>
    </w:p>
    <w:p>
      <w:pPr>
        <w:spacing w:after="240"/>
      </w:pPr>
      <w:r>
        <w:t xml:space="preserve">If you have any questions about this warning or the required corrective actions, please contact me or Rebecca Chen in Human Resources.</w:t>
      </w:r>
    </w:p>
    <w:p>
      <w:pPr>
        <w:spacing w:after="360"/>
      </w:pPr>
      <w:r>
        <w:t xml:space="preserve">Sincerely,</w:t>
      </w:r>
    </w:p>
    <w:p>
      <w:pPr>
        <w:spacing w:after="60"/>
      </w:pPr>
      <w:r>
        <w:rPr>
          <w:b/>
          <w:bCs/>
        </w:rPr>
        <w:t xml:space="preserve">Maria Gonzalez</w:t>
      </w:r>
    </w:p>
    <w:p>
      <w:pPr>
        <w:spacing w:after="60"/>
      </w:pPr>
      <w:r>
        <w:t xml:space="preserve">Vice President, Information Security</w:t>
      </w:r>
    </w:p>
    <w:p>
      <w:pPr>
        <w:spacing w:after="360"/>
      </w:pPr>
      <w:r>
        <w:t xml:space="preserve">QuickServe Restaurants LLC</w:t>
      </w:r>
    </w:p>
    <w:p>
      <w:pPr>
        <w:spacing w:after="60"/>
      </w:pPr>
      <w:r>
        <w:rPr>
          <w:b/>
          <w:bCs/>
        </w:rPr>
        <w:t xml:space="preserve">cc:</w:t>
      </w:r>
    </w:p>
    <w:p>
      <w:pPr>
        <w:spacing w:after="60"/>
      </w:pPr>
      <w:r>
        <w:t xml:space="preserve">  L. Thompson, Chief Human Resources Officer</w:t>
      </w:r>
    </w:p>
    <w:p>
      <w:pPr>
        <w:spacing w:after="60"/>
      </w:pPr>
      <w:r>
        <w:t xml:space="preserve">  R. Chen, HR Manager</w:t>
      </w:r>
    </w:p>
    <w:p>
      <w:pPr>
        <w:spacing w:after="60"/>
      </w:pPr>
      <w:r>
        <w:t xml:space="preserve">  J. Patterson, Chief Information Security Officer</w:t>
      </w:r>
    </w:p>
    <w:p>
      <w:pPr>
        <w:spacing w:after="360"/>
      </w:pPr>
      <w:r>
        <w:t xml:space="preserve">  Personnel File</w:t>
      </w:r>
    </w:p>
    <w:p>
      <w:pPr>
        <w:spacing w:before="360"/>
      </w:pPr>
      <w:r>
        <w:rPr>
          <w:i/>
          <w:iCs/>
          <w:sz w:val="20"/>
          <w:szCs w:val="20"/>
        </w:rPr>
        <w:t xml:space="preserve">Document Reference: HR-SEC-WW-2026-007</w:t>
      </w:r>
    </w:p>
    <w:p>
      <w:r>
        <w:rPr>
          <w:i/>
          <w:iCs/>
          <w:sz w:val="20"/>
          <w:szCs w:val="20"/>
        </w:rPr>
        <w:t xml:space="preserve">Classification: Confidential - Personnel Record</w:t>
      </w:r>
    </w:p>
    <w:p>
      <w:r>
        <w:rPr>
          <w:i/>
          <w:iCs/>
          <w:sz w:val="20"/>
          <w:szCs w:val="20"/>
        </w:rPr>
        <w:t xml:space="preserve">ISO 27001:2022 Controls: A.6.4 (Disciplinary Process), A.5.18 (Access Rights), A.5.33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2026-05-06T00:04:55.511Z</dcterms:created>
  <dcterms:modified xsi:type="dcterms:W3CDTF">2026-05-06T00:04:55.511Z</dcterms:modified>
</cp:coreProperties>
</file>

<file path=docProps/custom.xml><?xml version="1.0" encoding="utf-8"?>
<Properties xmlns="http://schemas.openxmlformats.org/officeDocument/2006/custom-properties" xmlns:vt="http://schemas.openxmlformats.org/officeDocument/2006/docPropsVTypes"/>
</file>