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32"/>
          <w:szCs w:val="32"/>
        </w:rPr>
        <w:t xml:space="preserve">GLOBALFINANCE PARTNERS</w:t>
      </w:r>
    </w:p>
    <w:p>
      <w:pPr>
        <w:spacing w:after="400"/>
        <w:jc w:val="center"/>
      </w:pPr>
      <w:r>
        <w:rPr>
          <w:b/>
          <w:bCs/>
          <w:color w:val="2E75B6"/>
          <w:sz w:val="28"/>
          <w:szCs w:val="28"/>
        </w:rPr>
        <w:t xml:space="preserve">DATA DESTRUCTION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80"/>
              <w:left w:type="dxa" w:w="0"/>
              <w:bottom w:type="dxa" w:w="80"/>
              <w:right w:type="dxa" w:w="120"/>
            </w:tcMar>
          </w:tcPr>
          <w:p>
            <w:r>
              <w:rPr>
                <w:b/>
                <w:bCs/>
              </w:rPr>
              <w:t xml:space="preserve">Certificate Number: </w:t>
            </w:r>
            <w:r>
              <w:t xml:space="preserve">DDC-2026-000321</w:t>
            </w:r>
          </w:p>
        </w:tc>
        <w:tc>
          <w:tcPr>
            <w:tcW w:type="dxa" w:w="4680"/>
            <w:tcBorders>
              <w:top w:val="none" w:sz="0"/>
              <w:left w:val="none" w:sz="0"/>
              <w:bottom w:val="none" w:sz="0"/>
              <w:right w:val="none" w:sz="0"/>
            </w:tcBorders>
            <w:tcMar>
              <w:top w:type="dxa" w:w="80"/>
              <w:left w:type="dxa" w:w="120"/>
              <w:bottom w:type="dxa" w:w="80"/>
              <w:right w:type="dxa" w:w="0"/>
            </w:tcMar>
          </w:tcPr>
          <w:p>
            <w:pPr>
              <w:jc w:val="right"/>
            </w:pPr>
            <w:r>
              <w:rPr>
                <w:b/>
                <w:bCs/>
              </w:rPr>
              <w:t xml:space="preserve">Classification: </w:t>
            </w:r>
            <w:r>
              <w:rPr>
                <w:color w:val="C00000"/>
              </w:rPr>
              <w:t xml:space="preserve">CONFIDENTIAL</w:t>
            </w:r>
          </w:p>
        </w:tc>
      </w:tr>
    </w:tbl>
    <w:p>
      <w:pPr>
        <w:spacing w:after="200"/>
      </w:pPr>
    </w:p>
    <w:p>
      <w:pPr>
        <w:pStyle w:val="Heading1"/>
      </w:pPr>
      <w:r>
        <w:t xml:space="preserve">1. ASSET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Asset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GLO-AST-000321</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Asset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GLDSK0321</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Asset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Desktop Computer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Manufacturer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Lenovo</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Model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ThinkStation P340</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Serial Number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SN2736376691</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Last Assigned User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Jason Riley (GLEMP50886)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Department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Last Known Location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Toronto Financial District - 16th Floor IT &amp; Security</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Purchase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November 8, 2021</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Disposal Date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5, 2026</w:t>
            </w:r>
          </w:p>
        </w:tc>
      </w:tr>
    </w:tbl>
    <w:p>
      <w:pPr>
        <w:spacing w:after="200"/>
      </w:pPr>
    </w:p>
    <w:p>
      <w:pPr>
        <w:pStyle w:val="Heading1"/>
      </w:pPr>
      <w:r>
        <w:t xml:space="preserve">2. DATA DESTRUCTION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Destruction Method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DoD 5220.22-M (7-Pass Wipe) + Physical Destruction</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Storage Media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512GB NVMe SSD</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Wiping Tool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Blancco Drive Eraser v7.8.3</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Destruction Date/Time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5, 2026 at 14:23 EDT</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Verification Report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BLANCCO-2026-05-05-000321</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Physical Destruction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 platters shredded and degaussed</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Destruction Location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Secure IT Disposal Facility - Toronto, ON</w:t>
            </w:r>
          </w:p>
        </w:tc>
      </w:tr>
    </w:tbl>
    <w:p>
      <w:pPr>
        <w:spacing w:after="200"/>
      </w:pPr>
    </w:p>
    <w:p>
      <w:pPr>
        <w:pStyle w:val="Heading1"/>
      </w:pPr>
      <w:r>
        <w:t xml:space="preserve">3. RESPONSIBLE PERSONNEL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Performed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Sarah Mitchell, IT Asset Manager (GLEMP40127)</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Witnessed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David Park, Information Security Analyst (GLEMP42589)</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Authorized By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Priya Nair, Chief Information Security Officer</w:t>
            </w:r>
          </w:p>
        </w:tc>
      </w:tr>
    </w:tbl>
    <w:p>
      <w:pPr>
        <w:spacing w:after="200"/>
      </w:pPr>
    </w:p>
    <w:p>
      <w:pPr>
        <w:pStyle w:val="Heading1"/>
      </w:pPr>
      <w:r>
        <w:t xml:space="preserve">4. COMPLIANCE AND STANDARDS</w:t>
      </w:r>
    </w:p>
    <w:p>
      <w:pPr>
        <w:spacing w:after="100"/>
      </w:pPr>
      <w:r>
        <w:t xml:space="preserve">This data destruction process complies with the following standards and regulations:</w:t>
      </w:r>
    </w:p>
    <w:p>
      <w:pPr>
        <w:spacing w:after="80" w:before="80"/>
      </w:pPr>
      <w:r>
        <w:rPr>
          <w:b/>
          <w:bCs/>
        </w:rPr>
        <w:t xml:space="preserve">• </w:t>
      </w:r>
      <w:r>
        <w:rPr>
          <w:b/>
          <w:bCs/>
        </w:rPr>
        <w:t xml:space="preserve">ISO/IEC 27001:2022</w:t>
      </w:r>
      <w:r>
        <w:t xml:space="preserve"> - Annex A.8.10 (Information deletion)</w:t>
      </w:r>
    </w:p>
    <w:p>
      <w:pPr>
        <w:spacing w:after="80"/>
      </w:pPr>
      <w:r>
        <w:rPr>
          <w:b/>
          <w:bCs/>
        </w:rPr>
        <w:t xml:space="preserve">• </w:t>
      </w:r>
      <w:r>
        <w:rPr>
          <w:b/>
          <w:bCs/>
        </w:rPr>
        <w:t xml:space="preserve">NIST SP 800-88 Rev. 1</w:t>
      </w:r>
      <w:r>
        <w:t xml:space="preserve"> - Guidelines for Media Sanitization</w:t>
      </w:r>
    </w:p>
    <w:p>
      <w:pPr>
        <w:spacing w:after="80"/>
      </w:pPr>
      <w:r>
        <w:rPr>
          <w:b/>
          <w:bCs/>
        </w:rPr>
        <w:t xml:space="preserve">• </w:t>
      </w:r>
      <w:r>
        <w:rPr>
          <w:b/>
          <w:bCs/>
        </w:rPr>
        <w:t xml:space="preserve">DoD 5220.22-M</w:t>
      </w:r>
      <w:r>
        <w:t xml:space="preserve"> - National Industrial Security Program Operating Manual</w:t>
      </w:r>
    </w:p>
    <w:p>
      <w:pPr>
        <w:spacing w:after="80"/>
      </w:pPr>
      <w:r>
        <w:rPr>
          <w:b/>
          <w:bCs/>
        </w:rPr>
        <w:t xml:space="preserve">• </w:t>
      </w:r>
      <w:r>
        <w:rPr>
          <w:b/>
          <w:bCs/>
        </w:rPr>
        <w:t xml:space="preserve">GDPR Article 17</w:t>
      </w:r>
      <w:r>
        <w:t xml:space="preserve"> - Right to erasure</w:t>
      </w:r>
    </w:p>
    <w:p>
      <w:pPr>
        <w:spacing w:after="80"/>
      </w:pPr>
      <w:r>
        <w:rPr>
          <w:b/>
          <w:bCs/>
        </w:rPr>
        <w:t xml:space="preserve">• </w:t>
      </w:r>
      <w:r>
        <w:rPr>
          <w:b/>
          <w:bCs/>
        </w:rPr>
        <w:t xml:space="preserve">PCI-DSS Requirement 9.8</w:t>
      </w:r>
      <w:r>
        <w:t xml:space="preserve"> - Destroy media when no longer needed</w:t>
      </w:r>
    </w:p>
    <w:p>
      <w:pPr>
        <w:spacing w:after="200"/>
      </w:pPr>
    </w:p>
    <w:p>
      <w:pPr>
        <w:pStyle w:val="Heading1"/>
      </w:pPr>
      <w:r>
        <w:t xml:space="preserve">5. CERTIFICATION STATEMENT</w:t>
      </w:r>
    </w:p>
    <w:p>
      <w:pPr>
        <w:spacing w:after="200"/>
      </w:pPr>
      <w:r>
        <w:t xml:space="preserve">I hereby certify that the asset identified in this document has been securely destroyed in accordance with GlobalFinance Partners' Information Security Policy and applicable regulatory requirements. All data contained on the storage media has been irretrievably destroyed using approved methods, and verification has been completed successfully.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400"/>
              <w:left w:type="dxa" w:w="0"/>
              <w:bottom w:type="dxa" w:w="80"/>
              <w:right w:type="dxa" w:w="120"/>
            </w:tcMar>
          </w:tcPr>
          <w:p>
            <w:pPr>
              <w:spacing w:after="200"/>
            </w:pPr>
            <w:r>
              <w:t xml:space="preserve">_______________________________</w:t>
            </w:r>
          </w:p>
          <w:p>
            <w:r>
              <w:rPr>
                <w:b/>
                <w:bCs/>
              </w:rPr>
              <w:t xml:space="preserve">Sarah Mitchell</w:t>
            </w:r>
          </w:p>
          <w:p>
            <w:r>
              <w:t xml:space="preserve">IT Asset Manager</w:t>
            </w:r>
          </w:p>
          <w:p>
            <w:r>
              <w:t xml:space="preserve">Date: May 5, 2026</w:t>
            </w:r>
          </w:p>
        </w:tc>
        <w:tc>
          <w:tcPr>
            <w:tcW w:type="dxa" w:w="4680"/>
            <w:tcBorders>
              <w:top w:val="none" w:sz="0"/>
              <w:left w:val="none" w:sz="0"/>
              <w:bottom w:val="none" w:sz="0"/>
              <w:right w:val="none" w:sz="0"/>
            </w:tcBorders>
            <w:tcMar>
              <w:top w:type="dxa" w:w="400"/>
              <w:left w:type="dxa" w:w="120"/>
              <w:bottom w:type="dxa" w:w="80"/>
              <w:right w:type="dxa" w:w="0"/>
            </w:tcMar>
          </w:tcPr>
          <w:p>
            <w:pPr>
              <w:spacing w:after="200"/>
            </w:pPr>
            <w:r>
              <w:t xml:space="preserve">_______________________________</w:t>
            </w:r>
          </w:p>
          <w:p>
            <w:r>
              <w:rPr>
                <w:b/>
                <w:bCs/>
              </w:rPr>
              <w:t xml:space="preserve">Priya Nair</w:t>
            </w:r>
          </w:p>
          <w:p>
            <w:r>
              <w:t xml:space="preserve">Chief Information Security Officer</w:t>
            </w:r>
          </w:p>
          <w:p>
            <w:r>
              <w:t xml:space="preserve">Date: May 5, 2026</w:t>
            </w:r>
          </w:p>
        </w:tc>
      </w:tr>
    </w:tbl>
    <w:p>
      <w:pPr>
        <w:spacing w:after="200"/>
      </w:pPr>
    </w:p>
    <w:p>
      <w:pPr>
        <w:pBdr>
          <w:top w:val="single" w:color="CCCCCC" w:sz="6" w:space="1"/>
        </w:pBdr>
        <w:spacing w:before="200"/>
      </w:pPr>
      <w:r>
        <w:rPr>
          <w:i/>
          <w:iCs/>
          <w:color w:val="666666"/>
          <w:sz w:val="18"/>
          <w:szCs w:val="18"/>
        </w:rPr>
        <w:t xml:space="preserve">This certificate should be retained for a minimum of 7 years per GlobalFinance Partners' records retention policy and ISO 27001:2022 requirements.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2026-05-05T19:51:58.793Z</dcterms:created>
  <dcterms:modified xsi:type="dcterms:W3CDTF">2026-05-05T19:51:58.808Z</dcterms:modified>
</cp:coreProperties>
</file>

<file path=docProps/custom.xml><?xml version="1.0" encoding="utf-8"?>
<Properties xmlns="http://schemas.openxmlformats.org/officeDocument/2006/custom-properties" xmlns:vt="http://schemas.openxmlformats.org/officeDocument/2006/docPropsVTypes"/>
</file>