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DDE" w:rsidRDefault="00634F48" w:rsidP="00634F48">
      <w:pPr>
        <w:pStyle w:val="Heading1"/>
        <w:jc w:val="center"/>
      </w:pPr>
      <w:r>
        <w:t>Year and Site Comparisons</w:t>
      </w:r>
    </w:p>
    <w:p w:rsidR="00634F48" w:rsidRDefault="00634F48" w:rsidP="00634F48">
      <w:pPr>
        <w:pStyle w:val="Heading2"/>
      </w:pPr>
      <w:r>
        <w:t xml:space="preserve">Exploratory Analysis: </w:t>
      </w:r>
    </w:p>
    <w:p w:rsidR="00634F48" w:rsidRDefault="00634F48" w:rsidP="00634F48">
      <w:pPr>
        <w:ind w:firstLine="720"/>
      </w:pPr>
      <w:r>
        <w:t xml:space="preserve">The data were collected over a period of 4 field seasons at sites in Bozeman and 2 field seasons in Moccasin. Phenotypic data were analyzed in order to determine whether conditions were similar enough at each year/site combination to consider as a single dataset, or if they differ by enough that the sites and years need to be considered as different groups.  </w:t>
      </w:r>
    </w:p>
    <w:p w:rsidR="00634F48" w:rsidRDefault="00634F48" w:rsidP="00634F48">
      <w:pPr>
        <w:ind w:firstLine="720"/>
      </w:pPr>
      <w:r>
        <w:t xml:space="preserve">Because lodging is considered the response of interest, we examine the Percent Lodging measured at each site/year combination. </w:t>
      </w:r>
      <w:r>
        <w:rPr>
          <w:i/>
        </w:rPr>
        <w:t xml:space="preserve">Note that Percent Lodging is not measured in the 2013 Bozeman data; we did not include it in this analysis. Given the result of the analysis, we do not need to consider it into the analysis to determine that there are differences in the year/site combinations.  </w:t>
      </w:r>
      <w:r>
        <w:t>Visually, we can plot the mean percent lodging at each year/site combination to get an idea of differences between the years and sites.  The plot is shown in the figure below</w:t>
      </w:r>
      <w:r w:rsidR="0085301F">
        <w:t>, where the red line refers to the mean percent lodging in Bozeman and the blue line refers to the mean percent lodging in Moccasin</w:t>
      </w:r>
      <w:r>
        <w:t xml:space="preserve">: </w:t>
      </w:r>
    </w:p>
    <w:p w:rsidR="00634F48" w:rsidRDefault="00634F48" w:rsidP="00634F48">
      <w:pPr>
        <w:keepNext/>
        <w:ind w:firstLine="720"/>
        <w:jc w:val="center"/>
      </w:pPr>
      <w:r>
        <w:rPr>
          <w:noProof/>
        </w:rPr>
        <w:drawing>
          <wp:inline distT="0" distB="0" distL="0" distR="0">
            <wp:extent cx="4245996" cy="2592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243158" cy="2591227"/>
                    </a:xfrm>
                    <a:prstGeom prst="rect">
                      <a:avLst/>
                    </a:prstGeom>
                  </pic:spPr>
                </pic:pic>
              </a:graphicData>
            </a:graphic>
          </wp:inline>
        </w:drawing>
      </w:r>
    </w:p>
    <w:p w:rsidR="00634F48" w:rsidRDefault="00634F48" w:rsidP="00634F48">
      <w:pPr>
        <w:pStyle w:val="Caption"/>
        <w:jc w:val="center"/>
      </w:pPr>
      <w:r>
        <w:t xml:space="preserve">Figure </w:t>
      </w:r>
      <w:r w:rsidR="00F218AB">
        <w:fldChar w:fldCharType="begin"/>
      </w:r>
      <w:r>
        <w:instrText xml:space="preserve"> SEQ Figure \* ARABIC </w:instrText>
      </w:r>
      <w:r w:rsidR="00F218AB">
        <w:fldChar w:fldCharType="separate"/>
      </w:r>
      <w:r>
        <w:rPr>
          <w:noProof/>
        </w:rPr>
        <w:t>1</w:t>
      </w:r>
      <w:r w:rsidR="00F218AB">
        <w:fldChar w:fldCharType="end"/>
      </w:r>
      <w:r>
        <w:t>: Mean Percent Lodging by Site/Year Combination</w:t>
      </w:r>
    </w:p>
    <w:p w:rsidR="00634F48" w:rsidRDefault="00634F48" w:rsidP="00854187">
      <w:r>
        <w:tab/>
      </w:r>
      <w:r w:rsidR="0085301F">
        <w:t xml:space="preserve">If the sites are reasonably similar, we would expect to see parallel lines that are either overlapping or very near each other.  The red line for Bozeman indicates that average percent lodging was higher in Bozeman than in Moccasin in both 2015 and 2016; </w:t>
      </w:r>
      <w:commentRangeStart w:id="0"/>
      <w:r w:rsidR="0085301F">
        <w:t>however it may also have been more variable than in Moccasin</w:t>
      </w:r>
      <w:commentRangeEnd w:id="0"/>
      <w:r w:rsidR="00DA0314">
        <w:rPr>
          <w:rStyle w:val="CommentReference"/>
        </w:rPr>
        <w:commentReference w:id="0"/>
      </w:r>
      <w:r w:rsidR="0085301F">
        <w:t xml:space="preserve">. While the blue line and red line are both decreasing from 2015 to 2016, the difference in slopes indicates that there may be some interaction between year/site combinations.  More formal testing is necessary to </w:t>
      </w:r>
      <w:commentRangeStart w:id="1"/>
      <w:r w:rsidR="0085301F">
        <w:t>prove</w:t>
      </w:r>
      <w:commentRangeEnd w:id="1"/>
      <w:r w:rsidR="00DA0314">
        <w:rPr>
          <w:rStyle w:val="CommentReference"/>
        </w:rPr>
        <w:commentReference w:id="1"/>
      </w:r>
      <w:r w:rsidR="0085301F">
        <w:t xml:space="preserve"> that years and sites differ, but this visualization indicates that mean percent lodging for each of the years and sites differ</w:t>
      </w:r>
      <w:r w:rsidR="00854187">
        <w:t>s</w:t>
      </w:r>
      <w:r w:rsidR="0085301F">
        <w:t xml:space="preserve">.      </w:t>
      </w:r>
    </w:p>
    <w:p w:rsidR="00634F48" w:rsidRPr="00634F48" w:rsidRDefault="00634F48" w:rsidP="00634F48">
      <w:r>
        <w:tab/>
      </w:r>
    </w:p>
    <w:p w:rsidR="00634F48" w:rsidRDefault="00634F48" w:rsidP="00634F48">
      <w:pPr>
        <w:pStyle w:val="Heading2"/>
      </w:pPr>
      <w:r>
        <w:lastRenderedPageBreak/>
        <w:t xml:space="preserve">Regression Model: </w:t>
      </w:r>
    </w:p>
    <w:p w:rsidR="00634F48" w:rsidRDefault="00854187" w:rsidP="00854187">
      <w:pPr>
        <w:ind w:firstLine="720"/>
      </w:pPr>
      <w:r>
        <w:t xml:space="preserve">To test whether year and site impact Percent Lodging, we fit a linear regression model using a </w:t>
      </w:r>
      <w:commentRangeStart w:id="2"/>
      <w:r>
        <w:t>6-level factor variable</w:t>
      </w:r>
      <w:commentRangeEnd w:id="2"/>
      <w:r w:rsidR="00DA0314">
        <w:rPr>
          <w:rStyle w:val="CommentReference"/>
        </w:rPr>
        <w:commentReference w:id="2"/>
      </w:r>
      <w:r>
        <w:t xml:space="preserve"> as the explanatory variable and Percent Lodging as the response</w:t>
      </w:r>
      <w:commentRangeStart w:id="3"/>
      <w:r>
        <w:t>. We could fit a more complicated model using more of the measured covariates</w:t>
      </w:r>
      <w:commentRangeEnd w:id="3"/>
      <w:r w:rsidR="00DA0314">
        <w:rPr>
          <w:rStyle w:val="CommentReference"/>
        </w:rPr>
        <w:commentReference w:id="3"/>
      </w:r>
      <w:r>
        <w:t xml:space="preserve">, but if percent lodging differs by site/year in the simple case, adding more information is not likely to change this result. </w:t>
      </w:r>
    </w:p>
    <w:p w:rsidR="00854187" w:rsidRDefault="00854187" w:rsidP="00854187">
      <w:pPr>
        <w:ind w:firstLine="720"/>
      </w:pPr>
      <w:r>
        <w:t xml:space="preserve">The results of the regression are displayed in the following table: </w:t>
      </w:r>
    </w:p>
    <w:tbl>
      <w:tblPr>
        <w:tblStyle w:val="LightGrid-Accent5"/>
        <w:tblW w:w="6779" w:type="dxa"/>
        <w:tblLook w:val="04A0"/>
      </w:tblPr>
      <w:tblGrid>
        <w:gridCol w:w="2358"/>
        <w:gridCol w:w="1018"/>
        <w:gridCol w:w="1343"/>
        <w:gridCol w:w="940"/>
        <w:gridCol w:w="1120"/>
      </w:tblGrid>
      <w:tr w:rsidR="00907EA7" w:rsidRPr="00907EA7" w:rsidTr="00374D9E">
        <w:trPr>
          <w:cnfStyle w:val="100000000000"/>
          <w:trHeight w:val="300"/>
        </w:trPr>
        <w:tc>
          <w:tcPr>
            <w:cnfStyle w:val="001000000000"/>
            <w:tcW w:w="6779" w:type="dxa"/>
            <w:gridSpan w:val="5"/>
            <w:noWrap/>
            <w:hideMark/>
          </w:tcPr>
          <w:p w:rsidR="00907EA7" w:rsidRPr="00907EA7" w:rsidRDefault="00907EA7" w:rsidP="00907EA7">
            <w:pPr>
              <w:rPr>
                <w:rFonts w:ascii="Calibri" w:eastAsia="Times New Roman" w:hAnsi="Calibri" w:cs="Calibri"/>
                <w:color w:val="000000"/>
              </w:rPr>
            </w:pPr>
            <w:r>
              <w:rPr>
                <w:rFonts w:ascii="Calibri" w:eastAsia="Times New Roman" w:hAnsi="Calibri" w:cs="Calibri"/>
                <w:color w:val="000000"/>
              </w:rPr>
              <w:t>Table 1: Regression Results</w:t>
            </w:r>
          </w:p>
        </w:tc>
      </w:tr>
      <w:tr w:rsidR="00907EA7" w:rsidRPr="00907EA7" w:rsidTr="00907EA7">
        <w:trPr>
          <w:cnfStyle w:val="000000100000"/>
          <w:trHeight w:val="300"/>
        </w:trPr>
        <w:tc>
          <w:tcPr>
            <w:cnfStyle w:val="001000000000"/>
            <w:tcW w:w="2358" w:type="dxa"/>
            <w:noWrap/>
            <w:hideMark/>
          </w:tcPr>
          <w:p w:rsidR="00907EA7" w:rsidRPr="00907EA7" w:rsidRDefault="00907EA7" w:rsidP="00907EA7">
            <w:pPr>
              <w:rPr>
                <w:rFonts w:ascii="Calibri" w:eastAsia="Times New Roman" w:hAnsi="Calibri" w:cs="Calibri"/>
                <w:color w:val="000000"/>
              </w:rPr>
            </w:pPr>
            <w:r>
              <w:rPr>
                <w:rFonts w:ascii="Calibri" w:eastAsia="Times New Roman" w:hAnsi="Calibri" w:cs="Calibri"/>
                <w:color w:val="000000"/>
              </w:rPr>
              <w:t>Coefficients</w:t>
            </w:r>
          </w:p>
        </w:tc>
        <w:tc>
          <w:tcPr>
            <w:tcW w:w="1018" w:type="dxa"/>
            <w:noWrap/>
            <w:hideMark/>
          </w:tcPr>
          <w:p w:rsidR="00907EA7" w:rsidRPr="00907EA7" w:rsidRDefault="00907EA7" w:rsidP="00907EA7">
            <w:pPr>
              <w:jc w:val="center"/>
              <w:cnfStyle w:val="000000100000"/>
              <w:rPr>
                <w:rFonts w:ascii="Calibri" w:eastAsia="Times New Roman" w:hAnsi="Calibri" w:cs="Calibri"/>
                <w:b/>
                <w:color w:val="000000"/>
              </w:rPr>
            </w:pPr>
            <w:r w:rsidRPr="00907EA7">
              <w:rPr>
                <w:rFonts w:ascii="Calibri" w:eastAsia="Times New Roman" w:hAnsi="Calibri" w:cs="Calibri"/>
                <w:b/>
                <w:color w:val="000000"/>
              </w:rPr>
              <w:t>Estimate</w:t>
            </w:r>
          </w:p>
        </w:tc>
        <w:tc>
          <w:tcPr>
            <w:tcW w:w="1343" w:type="dxa"/>
            <w:noWrap/>
            <w:hideMark/>
          </w:tcPr>
          <w:p w:rsidR="00907EA7" w:rsidRPr="00907EA7" w:rsidRDefault="00907EA7" w:rsidP="00907EA7">
            <w:pPr>
              <w:jc w:val="center"/>
              <w:cnfStyle w:val="000000100000"/>
              <w:rPr>
                <w:rFonts w:ascii="Calibri" w:eastAsia="Times New Roman" w:hAnsi="Calibri" w:cs="Calibri"/>
                <w:b/>
                <w:color w:val="000000"/>
              </w:rPr>
            </w:pPr>
            <w:r w:rsidRPr="00907EA7">
              <w:rPr>
                <w:rFonts w:ascii="Calibri" w:eastAsia="Times New Roman" w:hAnsi="Calibri" w:cs="Calibri"/>
                <w:b/>
                <w:color w:val="000000"/>
              </w:rPr>
              <w:t>Standard Error</w:t>
            </w:r>
          </w:p>
        </w:tc>
        <w:tc>
          <w:tcPr>
            <w:tcW w:w="940" w:type="dxa"/>
            <w:noWrap/>
            <w:hideMark/>
          </w:tcPr>
          <w:p w:rsidR="00907EA7" w:rsidRPr="00907EA7" w:rsidRDefault="00907EA7" w:rsidP="00907EA7">
            <w:pPr>
              <w:jc w:val="center"/>
              <w:cnfStyle w:val="000000100000"/>
              <w:rPr>
                <w:rFonts w:ascii="Calibri" w:eastAsia="Times New Roman" w:hAnsi="Calibri" w:cs="Calibri"/>
                <w:b/>
                <w:color w:val="000000"/>
              </w:rPr>
            </w:pPr>
            <w:r w:rsidRPr="00907EA7">
              <w:rPr>
                <w:rFonts w:ascii="Calibri" w:eastAsia="Times New Roman" w:hAnsi="Calibri" w:cs="Calibri"/>
                <w:b/>
                <w:color w:val="000000"/>
              </w:rPr>
              <w:t>t-value</w:t>
            </w:r>
          </w:p>
        </w:tc>
        <w:tc>
          <w:tcPr>
            <w:tcW w:w="1120" w:type="dxa"/>
            <w:noWrap/>
            <w:hideMark/>
          </w:tcPr>
          <w:p w:rsidR="00907EA7" w:rsidRPr="00907EA7" w:rsidRDefault="00907EA7" w:rsidP="00907EA7">
            <w:pPr>
              <w:jc w:val="center"/>
              <w:cnfStyle w:val="000000100000"/>
              <w:rPr>
                <w:rFonts w:ascii="Calibri" w:eastAsia="Times New Roman" w:hAnsi="Calibri" w:cs="Calibri"/>
                <w:b/>
                <w:color w:val="000000"/>
              </w:rPr>
            </w:pPr>
            <w:r w:rsidRPr="00907EA7">
              <w:rPr>
                <w:rFonts w:ascii="Calibri" w:eastAsia="Times New Roman" w:hAnsi="Calibri" w:cs="Calibri"/>
                <w:b/>
                <w:color w:val="000000"/>
              </w:rPr>
              <w:t>p-value</w:t>
            </w:r>
          </w:p>
        </w:tc>
      </w:tr>
      <w:tr w:rsidR="00907EA7" w:rsidRPr="00907EA7" w:rsidTr="00907EA7">
        <w:trPr>
          <w:cnfStyle w:val="000000010000"/>
          <w:trHeight w:val="300"/>
        </w:trPr>
        <w:tc>
          <w:tcPr>
            <w:cnfStyle w:val="001000000000"/>
            <w:tcW w:w="2358" w:type="dxa"/>
            <w:noWrap/>
            <w:hideMark/>
          </w:tcPr>
          <w:p w:rsidR="00907EA7" w:rsidRPr="00907EA7" w:rsidRDefault="00907EA7" w:rsidP="00907EA7">
            <w:pPr>
              <w:rPr>
                <w:rFonts w:ascii="Calibri" w:eastAsia="Times New Roman" w:hAnsi="Calibri" w:cs="Calibri"/>
                <w:color w:val="000000"/>
              </w:rPr>
            </w:pPr>
            <w:r>
              <w:rPr>
                <w:rFonts w:ascii="Calibri" w:eastAsia="Times New Roman" w:hAnsi="Calibri" w:cs="Calibri"/>
                <w:color w:val="000000"/>
              </w:rPr>
              <w:t>Baseline: Bozeman 14</w:t>
            </w:r>
          </w:p>
        </w:tc>
        <w:tc>
          <w:tcPr>
            <w:tcW w:w="1018" w:type="dxa"/>
            <w:noWrap/>
            <w:hideMark/>
          </w:tcPr>
          <w:p w:rsidR="00907EA7" w:rsidRPr="00907EA7" w:rsidRDefault="00907EA7" w:rsidP="00907EA7">
            <w:pPr>
              <w:jc w:val="right"/>
              <w:cnfStyle w:val="000000010000"/>
              <w:rPr>
                <w:rFonts w:ascii="Calibri" w:eastAsia="Times New Roman" w:hAnsi="Calibri" w:cs="Calibri"/>
                <w:color w:val="000000"/>
              </w:rPr>
            </w:pPr>
            <w:r w:rsidRPr="00907EA7">
              <w:rPr>
                <w:rFonts w:ascii="Calibri" w:eastAsia="Times New Roman" w:hAnsi="Calibri" w:cs="Calibri"/>
                <w:color w:val="000000"/>
              </w:rPr>
              <w:t>38.615</w:t>
            </w:r>
          </w:p>
        </w:tc>
        <w:tc>
          <w:tcPr>
            <w:tcW w:w="1343" w:type="dxa"/>
            <w:noWrap/>
            <w:hideMark/>
          </w:tcPr>
          <w:p w:rsidR="00907EA7" w:rsidRPr="00907EA7" w:rsidRDefault="00907EA7" w:rsidP="00907EA7">
            <w:pPr>
              <w:jc w:val="right"/>
              <w:cnfStyle w:val="000000010000"/>
              <w:rPr>
                <w:rFonts w:ascii="Calibri" w:eastAsia="Times New Roman" w:hAnsi="Calibri" w:cs="Calibri"/>
                <w:color w:val="000000"/>
              </w:rPr>
            </w:pPr>
            <w:r w:rsidRPr="00907EA7">
              <w:rPr>
                <w:rFonts w:ascii="Calibri" w:eastAsia="Times New Roman" w:hAnsi="Calibri" w:cs="Calibri"/>
                <w:color w:val="000000"/>
              </w:rPr>
              <w:t>1.29</w:t>
            </w:r>
          </w:p>
        </w:tc>
        <w:tc>
          <w:tcPr>
            <w:tcW w:w="940" w:type="dxa"/>
            <w:noWrap/>
            <w:hideMark/>
          </w:tcPr>
          <w:p w:rsidR="00907EA7" w:rsidRPr="00907EA7" w:rsidRDefault="00907EA7" w:rsidP="00907EA7">
            <w:pPr>
              <w:jc w:val="right"/>
              <w:cnfStyle w:val="000000010000"/>
              <w:rPr>
                <w:rFonts w:ascii="Calibri" w:eastAsia="Times New Roman" w:hAnsi="Calibri" w:cs="Calibri"/>
                <w:color w:val="000000"/>
              </w:rPr>
            </w:pPr>
            <w:r w:rsidRPr="00907EA7">
              <w:rPr>
                <w:rFonts w:ascii="Calibri" w:eastAsia="Times New Roman" w:hAnsi="Calibri" w:cs="Calibri"/>
                <w:color w:val="000000"/>
              </w:rPr>
              <w:t>29.945</w:t>
            </w:r>
          </w:p>
        </w:tc>
        <w:tc>
          <w:tcPr>
            <w:tcW w:w="1120" w:type="dxa"/>
            <w:noWrap/>
            <w:hideMark/>
          </w:tcPr>
          <w:p w:rsidR="00907EA7" w:rsidRPr="00907EA7" w:rsidRDefault="00907EA7" w:rsidP="00907EA7">
            <w:pPr>
              <w:jc w:val="right"/>
              <w:cnfStyle w:val="000000010000"/>
              <w:rPr>
                <w:rFonts w:ascii="Calibri" w:eastAsia="Times New Roman" w:hAnsi="Calibri" w:cs="Calibri"/>
                <w:color w:val="000000"/>
              </w:rPr>
            </w:pPr>
            <w:r>
              <w:rPr>
                <w:rFonts w:ascii="Calibri" w:eastAsia="Times New Roman" w:hAnsi="Calibri" w:cs="Calibri"/>
                <w:color w:val="000000"/>
              </w:rPr>
              <w:t>&lt;</w:t>
            </w:r>
            <w:r w:rsidRPr="00907EA7">
              <w:rPr>
                <w:rFonts w:ascii="Calibri" w:eastAsia="Times New Roman" w:hAnsi="Calibri" w:cs="Calibri"/>
                <w:color w:val="000000"/>
              </w:rPr>
              <w:t>2E-16</w:t>
            </w:r>
          </w:p>
        </w:tc>
      </w:tr>
      <w:tr w:rsidR="00907EA7" w:rsidRPr="00907EA7" w:rsidTr="00907EA7">
        <w:trPr>
          <w:cnfStyle w:val="000000100000"/>
          <w:trHeight w:val="300"/>
        </w:trPr>
        <w:tc>
          <w:tcPr>
            <w:cnfStyle w:val="001000000000"/>
            <w:tcW w:w="2358" w:type="dxa"/>
            <w:noWrap/>
            <w:hideMark/>
          </w:tcPr>
          <w:p w:rsidR="00907EA7" w:rsidRPr="00907EA7" w:rsidRDefault="00907EA7" w:rsidP="00907EA7">
            <w:pPr>
              <w:rPr>
                <w:rFonts w:ascii="Calibri" w:eastAsia="Times New Roman" w:hAnsi="Calibri" w:cs="Calibri"/>
                <w:color w:val="000000"/>
              </w:rPr>
            </w:pPr>
            <w:r w:rsidRPr="00907EA7">
              <w:rPr>
                <w:rFonts w:ascii="Calibri" w:eastAsia="Times New Roman" w:hAnsi="Calibri" w:cs="Calibri"/>
                <w:color w:val="000000"/>
              </w:rPr>
              <w:t>siteyearBozeman2015</w:t>
            </w:r>
          </w:p>
        </w:tc>
        <w:tc>
          <w:tcPr>
            <w:tcW w:w="1018" w:type="dxa"/>
            <w:noWrap/>
            <w:hideMark/>
          </w:tcPr>
          <w:p w:rsidR="00907EA7" w:rsidRPr="00907EA7" w:rsidRDefault="00907EA7" w:rsidP="00907EA7">
            <w:pPr>
              <w:jc w:val="right"/>
              <w:cnfStyle w:val="000000100000"/>
              <w:rPr>
                <w:rFonts w:ascii="Calibri" w:eastAsia="Times New Roman" w:hAnsi="Calibri" w:cs="Calibri"/>
                <w:color w:val="000000"/>
              </w:rPr>
            </w:pPr>
            <w:r w:rsidRPr="00907EA7">
              <w:rPr>
                <w:rFonts w:ascii="Calibri" w:eastAsia="Times New Roman" w:hAnsi="Calibri" w:cs="Calibri"/>
                <w:color w:val="000000"/>
              </w:rPr>
              <w:t>4.293</w:t>
            </w:r>
          </w:p>
        </w:tc>
        <w:tc>
          <w:tcPr>
            <w:tcW w:w="1343" w:type="dxa"/>
            <w:noWrap/>
            <w:hideMark/>
          </w:tcPr>
          <w:p w:rsidR="00907EA7" w:rsidRPr="00907EA7" w:rsidRDefault="00907EA7" w:rsidP="00907EA7">
            <w:pPr>
              <w:jc w:val="right"/>
              <w:cnfStyle w:val="000000100000"/>
              <w:rPr>
                <w:rFonts w:ascii="Calibri" w:eastAsia="Times New Roman" w:hAnsi="Calibri" w:cs="Calibri"/>
                <w:color w:val="000000"/>
              </w:rPr>
            </w:pPr>
            <w:r w:rsidRPr="00907EA7">
              <w:rPr>
                <w:rFonts w:ascii="Calibri" w:eastAsia="Times New Roman" w:hAnsi="Calibri" w:cs="Calibri"/>
                <w:color w:val="000000"/>
              </w:rPr>
              <w:t>1.761</w:t>
            </w:r>
          </w:p>
        </w:tc>
        <w:tc>
          <w:tcPr>
            <w:tcW w:w="940" w:type="dxa"/>
            <w:noWrap/>
            <w:hideMark/>
          </w:tcPr>
          <w:p w:rsidR="00907EA7" w:rsidRPr="00907EA7" w:rsidRDefault="00907EA7" w:rsidP="00907EA7">
            <w:pPr>
              <w:jc w:val="right"/>
              <w:cnfStyle w:val="000000100000"/>
              <w:rPr>
                <w:rFonts w:ascii="Calibri" w:eastAsia="Times New Roman" w:hAnsi="Calibri" w:cs="Calibri"/>
                <w:color w:val="000000"/>
              </w:rPr>
            </w:pPr>
            <w:r w:rsidRPr="00907EA7">
              <w:rPr>
                <w:rFonts w:ascii="Calibri" w:eastAsia="Times New Roman" w:hAnsi="Calibri" w:cs="Calibri"/>
                <w:color w:val="000000"/>
              </w:rPr>
              <w:t>2.438</w:t>
            </w:r>
          </w:p>
        </w:tc>
        <w:tc>
          <w:tcPr>
            <w:tcW w:w="1120" w:type="dxa"/>
            <w:noWrap/>
            <w:hideMark/>
          </w:tcPr>
          <w:p w:rsidR="00907EA7" w:rsidRPr="00907EA7" w:rsidRDefault="00907EA7" w:rsidP="00907EA7">
            <w:pPr>
              <w:jc w:val="right"/>
              <w:cnfStyle w:val="000000100000"/>
              <w:rPr>
                <w:rFonts w:ascii="Calibri" w:eastAsia="Times New Roman" w:hAnsi="Calibri" w:cs="Calibri"/>
                <w:color w:val="000000"/>
              </w:rPr>
            </w:pPr>
            <w:r w:rsidRPr="00907EA7">
              <w:rPr>
                <w:rFonts w:ascii="Calibri" w:eastAsia="Times New Roman" w:hAnsi="Calibri" w:cs="Calibri"/>
                <w:color w:val="000000"/>
              </w:rPr>
              <w:t>0.0149</w:t>
            </w:r>
          </w:p>
        </w:tc>
      </w:tr>
      <w:tr w:rsidR="00907EA7" w:rsidRPr="00907EA7" w:rsidTr="00907EA7">
        <w:trPr>
          <w:cnfStyle w:val="000000010000"/>
          <w:trHeight w:val="300"/>
        </w:trPr>
        <w:tc>
          <w:tcPr>
            <w:cnfStyle w:val="001000000000"/>
            <w:tcW w:w="2358" w:type="dxa"/>
            <w:noWrap/>
            <w:hideMark/>
          </w:tcPr>
          <w:p w:rsidR="00907EA7" w:rsidRPr="00907EA7" w:rsidRDefault="00907EA7" w:rsidP="00907EA7">
            <w:pPr>
              <w:rPr>
                <w:rFonts w:ascii="Calibri" w:eastAsia="Times New Roman" w:hAnsi="Calibri" w:cs="Calibri"/>
                <w:color w:val="000000"/>
              </w:rPr>
            </w:pPr>
            <w:r w:rsidRPr="00907EA7">
              <w:rPr>
                <w:rFonts w:ascii="Calibri" w:eastAsia="Times New Roman" w:hAnsi="Calibri" w:cs="Calibri"/>
                <w:color w:val="000000"/>
              </w:rPr>
              <w:t>siteyearBozeman2016</w:t>
            </w:r>
          </w:p>
        </w:tc>
        <w:tc>
          <w:tcPr>
            <w:tcW w:w="1018" w:type="dxa"/>
            <w:noWrap/>
            <w:hideMark/>
          </w:tcPr>
          <w:p w:rsidR="00907EA7" w:rsidRPr="00907EA7" w:rsidRDefault="00907EA7" w:rsidP="00907EA7">
            <w:pPr>
              <w:jc w:val="right"/>
              <w:cnfStyle w:val="000000010000"/>
              <w:rPr>
                <w:rFonts w:ascii="Calibri" w:eastAsia="Times New Roman" w:hAnsi="Calibri" w:cs="Calibri"/>
                <w:color w:val="000000"/>
              </w:rPr>
            </w:pPr>
            <w:r w:rsidRPr="00907EA7">
              <w:rPr>
                <w:rFonts w:ascii="Calibri" w:eastAsia="Times New Roman" w:hAnsi="Calibri" w:cs="Calibri"/>
                <w:color w:val="000000"/>
              </w:rPr>
              <w:t>-7.234</w:t>
            </w:r>
          </w:p>
        </w:tc>
        <w:tc>
          <w:tcPr>
            <w:tcW w:w="1343" w:type="dxa"/>
            <w:noWrap/>
            <w:hideMark/>
          </w:tcPr>
          <w:p w:rsidR="00907EA7" w:rsidRPr="00907EA7" w:rsidRDefault="00907EA7" w:rsidP="00907EA7">
            <w:pPr>
              <w:jc w:val="right"/>
              <w:cnfStyle w:val="000000010000"/>
              <w:rPr>
                <w:rFonts w:ascii="Calibri" w:eastAsia="Times New Roman" w:hAnsi="Calibri" w:cs="Calibri"/>
                <w:color w:val="000000"/>
              </w:rPr>
            </w:pPr>
            <w:r w:rsidRPr="00907EA7">
              <w:rPr>
                <w:rFonts w:ascii="Calibri" w:eastAsia="Times New Roman" w:hAnsi="Calibri" w:cs="Calibri"/>
                <w:color w:val="000000"/>
              </w:rPr>
              <w:t>1.747</w:t>
            </w:r>
          </w:p>
        </w:tc>
        <w:tc>
          <w:tcPr>
            <w:tcW w:w="940" w:type="dxa"/>
            <w:noWrap/>
            <w:hideMark/>
          </w:tcPr>
          <w:p w:rsidR="00907EA7" w:rsidRPr="00907EA7" w:rsidRDefault="00907EA7" w:rsidP="00907EA7">
            <w:pPr>
              <w:jc w:val="right"/>
              <w:cnfStyle w:val="000000010000"/>
              <w:rPr>
                <w:rFonts w:ascii="Calibri" w:eastAsia="Times New Roman" w:hAnsi="Calibri" w:cs="Calibri"/>
                <w:color w:val="000000"/>
              </w:rPr>
            </w:pPr>
            <w:r w:rsidRPr="00907EA7">
              <w:rPr>
                <w:rFonts w:ascii="Calibri" w:eastAsia="Times New Roman" w:hAnsi="Calibri" w:cs="Calibri"/>
                <w:color w:val="000000"/>
              </w:rPr>
              <w:t>-4.141</w:t>
            </w:r>
          </w:p>
        </w:tc>
        <w:tc>
          <w:tcPr>
            <w:tcW w:w="1120" w:type="dxa"/>
            <w:noWrap/>
            <w:hideMark/>
          </w:tcPr>
          <w:p w:rsidR="00907EA7" w:rsidRPr="00907EA7" w:rsidRDefault="00907EA7" w:rsidP="00907EA7">
            <w:pPr>
              <w:jc w:val="right"/>
              <w:cnfStyle w:val="000000010000"/>
              <w:rPr>
                <w:rFonts w:ascii="Calibri" w:eastAsia="Times New Roman" w:hAnsi="Calibri" w:cs="Calibri"/>
                <w:color w:val="000000"/>
              </w:rPr>
            </w:pPr>
            <w:r w:rsidRPr="00907EA7">
              <w:rPr>
                <w:rFonts w:ascii="Calibri" w:eastAsia="Times New Roman" w:hAnsi="Calibri" w:cs="Calibri"/>
                <w:color w:val="000000"/>
              </w:rPr>
              <w:t>3.69E-05</w:t>
            </w:r>
          </w:p>
        </w:tc>
      </w:tr>
      <w:tr w:rsidR="00907EA7" w:rsidRPr="00907EA7" w:rsidTr="00907EA7">
        <w:trPr>
          <w:cnfStyle w:val="000000100000"/>
          <w:trHeight w:val="300"/>
        </w:trPr>
        <w:tc>
          <w:tcPr>
            <w:cnfStyle w:val="001000000000"/>
            <w:tcW w:w="2358" w:type="dxa"/>
            <w:noWrap/>
            <w:hideMark/>
          </w:tcPr>
          <w:p w:rsidR="00907EA7" w:rsidRPr="00907EA7" w:rsidRDefault="00907EA7" w:rsidP="00907EA7">
            <w:pPr>
              <w:rPr>
                <w:rFonts w:ascii="Calibri" w:eastAsia="Times New Roman" w:hAnsi="Calibri" w:cs="Calibri"/>
                <w:color w:val="000000"/>
              </w:rPr>
            </w:pPr>
            <w:r w:rsidRPr="00907EA7">
              <w:rPr>
                <w:rFonts w:ascii="Calibri" w:eastAsia="Times New Roman" w:hAnsi="Calibri" w:cs="Calibri"/>
                <w:color w:val="000000"/>
              </w:rPr>
              <w:t>siteyearMoccasin2015</w:t>
            </w:r>
          </w:p>
        </w:tc>
        <w:tc>
          <w:tcPr>
            <w:tcW w:w="1018" w:type="dxa"/>
            <w:noWrap/>
            <w:hideMark/>
          </w:tcPr>
          <w:p w:rsidR="00907EA7" w:rsidRPr="00907EA7" w:rsidRDefault="00907EA7" w:rsidP="00907EA7">
            <w:pPr>
              <w:jc w:val="right"/>
              <w:cnfStyle w:val="000000100000"/>
              <w:rPr>
                <w:rFonts w:ascii="Calibri" w:eastAsia="Times New Roman" w:hAnsi="Calibri" w:cs="Calibri"/>
                <w:color w:val="000000"/>
              </w:rPr>
            </w:pPr>
            <w:r w:rsidRPr="00907EA7">
              <w:rPr>
                <w:rFonts w:ascii="Calibri" w:eastAsia="Times New Roman" w:hAnsi="Calibri" w:cs="Calibri"/>
                <w:color w:val="000000"/>
              </w:rPr>
              <w:t>-4.887</w:t>
            </w:r>
          </w:p>
        </w:tc>
        <w:tc>
          <w:tcPr>
            <w:tcW w:w="1343" w:type="dxa"/>
            <w:noWrap/>
            <w:hideMark/>
          </w:tcPr>
          <w:p w:rsidR="00907EA7" w:rsidRPr="00907EA7" w:rsidRDefault="00907EA7" w:rsidP="00907EA7">
            <w:pPr>
              <w:jc w:val="right"/>
              <w:cnfStyle w:val="000000100000"/>
              <w:rPr>
                <w:rFonts w:ascii="Calibri" w:eastAsia="Times New Roman" w:hAnsi="Calibri" w:cs="Calibri"/>
                <w:color w:val="000000"/>
              </w:rPr>
            </w:pPr>
            <w:r w:rsidRPr="00907EA7">
              <w:rPr>
                <w:rFonts w:ascii="Calibri" w:eastAsia="Times New Roman" w:hAnsi="Calibri" w:cs="Calibri"/>
                <w:color w:val="000000"/>
              </w:rPr>
              <w:t>1.765</w:t>
            </w:r>
          </w:p>
        </w:tc>
        <w:tc>
          <w:tcPr>
            <w:tcW w:w="940" w:type="dxa"/>
            <w:noWrap/>
            <w:hideMark/>
          </w:tcPr>
          <w:p w:rsidR="00907EA7" w:rsidRPr="00907EA7" w:rsidRDefault="00907EA7" w:rsidP="00907EA7">
            <w:pPr>
              <w:jc w:val="right"/>
              <w:cnfStyle w:val="000000100000"/>
              <w:rPr>
                <w:rFonts w:ascii="Calibri" w:eastAsia="Times New Roman" w:hAnsi="Calibri" w:cs="Calibri"/>
                <w:color w:val="000000"/>
              </w:rPr>
            </w:pPr>
            <w:r w:rsidRPr="00907EA7">
              <w:rPr>
                <w:rFonts w:ascii="Calibri" w:eastAsia="Times New Roman" w:hAnsi="Calibri" w:cs="Calibri"/>
                <w:color w:val="000000"/>
              </w:rPr>
              <w:t>-2.77</w:t>
            </w:r>
          </w:p>
        </w:tc>
        <w:tc>
          <w:tcPr>
            <w:tcW w:w="1120" w:type="dxa"/>
            <w:noWrap/>
            <w:hideMark/>
          </w:tcPr>
          <w:p w:rsidR="00907EA7" w:rsidRPr="00907EA7" w:rsidRDefault="00907EA7" w:rsidP="00907EA7">
            <w:pPr>
              <w:jc w:val="right"/>
              <w:cnfStyle w:val="000000100000"/>
              <w:rPr>
                <w:rFonts w:ascii="Calibri" w:eastAsia="Times New Roman" w:hAnsi="Calibri" w:cs="Calibri"/>
                <w:color w:val="000000"/>
              </w:rPr>
            </w:pPr>
            <w:r w:rsidRPr="00907EA7">
              <w:rPr>
                <w:rFonts w:ascii="Calibri" w:eastAsia="Times New Roman" w:hAnsi="Calibri" w:cs="Calibri"/>
                <w:color w:val="000000"/>
              </w:rPr>
              <w:t>0.0057</w:t>
            </w:r>
          </w:p>
        </w:tc>
      </w:tr>
      <w:tr w:rsidR="00907EA7" w:rsidRPr="00907EA7" w:rsidTr="00907EA7">
        <w:trPr>
          <w:cnfStyle w:val="000000010000"/>
          <w:trHeight w:val="300"/>
        </w:trPr>
        <w:tc>
          <w:tcPr>
            <w:cnfStyle w:val="001000000000"/>
            <w:tcW w:w="2358" w:type="dxa"/>
            <w:noWrap/>
            <w:hideMark/>
          </w:tcPr>
          <w:p w:rsidR="00907EA7" w:rsidRPr="00907EA7" w:rsidRDefault="00907EA7" w:rsidP="00907EA7">
            <w:pPr>
              <w:rPr>
                <w:rFonts w:ascii="Calibri" w:eastAsia="Times New Roman" w:hAnsi="Calibri" w:cs="Calibri"/>
                <w:color w:val="000000"/>
              </w:rPr>
            </w:pPr>
            <w:r w:rsidRPr="00907EA7">
              <w:rPr>
                <w:rFonts w:ascii="Calibri" w:eastAsia="Times New Roman" w:hAnsi="Calibri" w:cs="Calibri"/>
                <w:color w:val="000000"/>
              </w:rPr>
              <w:t>siteyearMoccasin2016</w:t>
            </w:r>
          </w:p>
        </w:tc>
        <w:tc>
          <w:tcPr>
            <w:tcW w:w="1018" w:type="dxa"/>
            <w:noWrap/>
            <w:hideMark/>
          </w:tcPr>
          <w:p w:rsidR="00907EA7" w:rsidRPr="00907EA7" w:rsidRDefault="00907EA7" w:rsidP="00907EA7">
            <w:pPr>
              <w:jc w:val="right"/>
              <w:cnfStyle w:val="000000010000"/>
              <w:rPr>
                <w:rFonts w:ascii="Calibri" w:eastAsia="Times New Roman" w:hAnsi="Calibri" w:cs="Calibri"/>
                <w:color w:val="000000"/>
              </w:rPr>
            </w:pPr>
            <w:r w:rsidRPr="00907EA7">
              <w:rPr>
                <w:rFonts w:ascii="Calibri" w:eastAsia="Times New Roman" w:hAnsi="Calibri" w:cs="Calibri"/>
                <w:color w:val="000000"/>
              </w:rPr>
              <w:t>-7.447</w:t>
            </w:r>
          </w:p>
        </w:tc>
        <w:tc>
          <w:tcPr>
            <w:tcW w:w="1343" w:type="dxa"/>
            <w:noWrap/>
            <w:hideMark/>
          </w:tcPr>
          <w:p w:rsidR="00907EA7" w:rsidRPr="00907EA7" w:rsidRDefault="00907EA7" w:rsidP="00907EA7">
            <w:pPr>
              <w:jc w:val="right"/>
              <w:cnfStyle w:val="000000010000"/>
              <w:rPr>
                <w:rFonts w:ascii="Calibri" w:eastAsia="Times New Roman" w:hAnsi="Calibri" w:cs="Calibri"/>
                <w:color w:val="000000"/>
              </w:rPr>
            </w:pPr>
            <w:r w:rsidRPr="00907EA7">
              <w:rPr>
                <w:rFonts w:ascii="Calibri" w:eastAsia="Times New Roman" w:hAnsi="Calibri" w:cs="Calibri"/>
                <w:color w:val="000000"/>
              </w:rPr>
              <w:t>1.744</w:t>
            </w:r>
          </w:p>
        </w:tc>
        <w:tc>
          <w:tcPr>
            <w:tcW w:w="940" w:type="dxa"/>
            <w:noWrap/>
            <w:hideMark/>
          </w:tcPr>
          <w:p w:rsidR="00907EA7" w:rsidRPr="00907EA7" w:rsidRDefault="00907EA7" w:rsidP="00907EA7">
            <w:pPr>
              <w:jc w:val="right"/>
              <w:cnfStyle w:val="000000010000"/>
              <w:rPr>
                <w:rFonts w:ascii="Calibri" w:eastAsia="Times New Roman" w:hAnsi="Calibri" w:cs="Calibri"/>
                <w:color w:val="000000"/>
              </w:rPr>
            </w:pPr>
            <w:r w:rsidRPr="00907EA7">
              <w:rPr>
                <w:rFonts w:ascii="Calibri" w:eastAsia="Times New Roman" w:hAnsi="Calibri" w:cs="Calibri"/>
                <w:color w:val="000000"/>
              </w:rPr>
              <w:t>-4.271</w:t>
            </w:r>
          </w:p>
        </w:tc>
        <w:tc>
          <w:tcPr>
            <w:tcW w:w="1120" w:type="dxa"/>
            <w:noWrap/>
            <w:hideMark/>
          </w:tcPr>
          <w:p w:rsidR="00907EA7" w:rsidRPr="00907EA7" w:rsidRDefault="00907EA7" w:rsidP="00907EA7">
            <w:pPr>
              <w:jc w:val="right"/>
              <w:cnfStyle w:val="000000010000"/>
              <w:rPr>
                <w:rFonts w:ascii="Calibri" w:eastAsia="Times New Roman" w:hAnsi="Calibri" w:cs="Calibri"/>
                <w:color w:val="000000"/>
              </w:rPr>
            </w:pPr>
            <w:r w:rsidRPr="00907EA7">
              <w:rPr>
                <w:rFonts w:ascii="Calibri" w:eastAsia="Times New Roman" w:hAnsi="Calibri" w:cs="Calibri"/>
                <w:color w:val="000000"/>
              </w:rPr>
              <w:t>2.10E-05</w:t>
            </w:r>
          </w:p>
        </w:tc>
      </w:tr>
    </w:tbl>
    <w:p w:rsidR="00907EA7" w:rsidRDefault="00907EA7" w:rsidP="00854187">
      <w:pPr>
        <w:ind w:firstLine="720"/>
      </w:pPr>
    </w:p>
    <w:p w:rsidR="00854187" w:rsidRDefault="00907EA7" w:rsidP="00907EA7">
      <w:pPr>
        <w:ind w:firstLine="720"/>
      </w:pPr>
      <w:r>
        <w:t xml:space="preserve">The regression treats Bozeman 2014 as the baseline group. Each site-year combination is tested against the baseline; </w:t>
      </w:r>
      <w:commentRangeStart w:id="4"/>
      <w:r>
        <w:t xml:space="preserve">small p-values </w:t>
      </w:r>
      <w:commentRangeEnd w:id="4"/>
      <w:r w:rsidR="00DA0314">
        <w:rPr>
          <w:rStyle w:val="CommentReference"/>
        </w:rPr>
        <w:commentReference w:id="4"/>
      </w:r>
      <w:r>
        <w:t xml:space="preserve">indicate that the given group differs from the baseline. The p-values for each of the other site-year combinations are all quite small – the largest, for Bozeman 2015, is only 0.015, indicating strong evidence that each of the site/year combinations differ from the baseline. Moreover, </w:t>
      </w:r>
      <w:commentRangeStart w:id="5"/>
      <w:r>
        <w:t xml:space="preserve">the effect size ranges </w:t>
      </w:r>
      <w:commentRangeEnd w:id="5"/>
      <w:r w:rsidR="00C37081">
        <w:rPr>
          <w:rStyle w:val="CommentReference"/>
        </w:rPr>
        <w:commentReference w:id="5"/>
      </w:r>
      <w:r>
        <w:t xml:space="preserve">from 4 to 7 points on the 1-100 percent scale on which Percent Lodging is measured.  The relatively large effect size and very small p-values, when taken together, indicate not only that these differences are statistically significant but practically significant as well. The groups are likely too different to be considered as a homogenous set. </w:t>
      </w:r>
    </w:p>
    <w:p w:rsidR="00854187" w:rsidRDefault="000F162F" w:rsidP="00634F48">
      <w:r>
        <w:tab/>
      </w:r>
    </w:p>
    <w:p w:rsidR="00634F48" w:rsidRDefault="00634F48" w:rsidP="00634F48">
      <w:pPr>
        <w:pStyle w:val="Heading2"/>
      </w:pPr>
      <w:r>
        <w:t xml:space="preserve">Conclusion </w:t>
      </w:r>
    </w:p>
    <w:p w:rsidR="00854187" w:rsidRPr="00854187" w:rsidRDefault="00854187" w:rsidP="00854187">
      <w:pPr>
        <w:ind w:firstLine="720"/>
      </w:pPr>
      <w:r>
        <w:t xml:space="preserve">This analysis indicates that the measurements taken at each site in each year should be treated separately; they should not be considered homogenous enough to be taken as a single group. </w:t>
      </w:r>
      <w:r w:rsidR="000F162F">
        <w:t xml:space="preserve"> The inclusion of 2013 into the data is unlikely to change the results of this study because the differences between the combinations already considered are enough to justify splitting the dataset into separate groups. </w:t>
      </w:r>
      <w:bookmarkStart w:id="6" w:name="_GoBack"/>
      <w:bookmarkEnd w:id="6"/>
    </w:p>
    <w:sectPr w:rsidR="00854187" w:rsidRPr="00854187" w:rsidSect="00F218AB">
      <w:foot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drea Mack" w:date="2016-12-06T08:36:00Z" w:initials="AM">
    <w:p w:rsidR="00DA0314" w:rsidRDefault="00DA0314">
      <w:pPr>
        <w:pStyle w:val="CommentText"/>
      </w:pPr>
      <w:r>
        <w:rPr>
          <w:rStyle w:val="CommentReference"/>
        </w:rPr>
        <w:annotationRef/>
      </w:r>
      <w:r>
        <w:t>Add points to this plot of the raw data so that we can visualize the variation - side by side box plots would also be good to visualize the variation</w:t>
      </w:r>
    </w:p>
  </w:comment>
  <w:comment w:id="1" w:author="Andrea Mack" w:date="2016-12-06T08:35:00Z" w:initials="AM">
    <w:p w:rsidR="00DA0314" w:rsidRDefault="00DA0314">
      <w:pPr>
        <w:pStyle w:val="CommentText"/>
      </w:pPr>
      <w:r>
        <w:rPr>
          <w:rStyle w:val="CommentReference"/>
        </w:rPr>
        <w:annotationRef/>
      </w:r>
      <w:r>
        <w:t xml:space="preserve">change to assessing evidence for a difference in years and sites </w:t>
      </w:r>
    </w:p>
  </w:comment>
  <w:comment w:id="2" w:author="Andrea Mack" w:date="2016-12-06T08:37:00Z" w:initials="AM">
    <w:p w:rsidR="00DA0314" w:rsidRDefault="00DA0314">
      <w:pPr>
        <w:pStyle w:val="CommentText"/>
      </w:pPr>
      <w:r>
        <w:rPr>
          <w:rStyle w:val="CommentReference"/>
        </w:rPr>
        <w:annotationRef/>
      </w:r>
      <w:r>
        <w:t xml:space="preserve">why did you do this versus two explanatory variables and an interaction (with all interactions that make sense) and then do an </w:t>
      </w:r>
      <w:proofErr w:type="spellStart"/>
      <w:r>
        <w:t>anova</w:t>
      </w:r>
      <w:proofErr w:type="spellEnd"/>
      <w:r>
        <w:t>? I'm just curious.</w:t>
      </w:r>
    </w:p>
  </w:comment>
  <w:comment w:id="3" w:author="Andrea Mack" w:date="2016-12-06T08:34:00Z" w:initials="AM">
    <w:p w:rsidR="00DA0314" w:rsidRPr="00DA0314" w:rsidRDefault="00DA0314">
      <w:pPr>
        <w:pStyle w:val="CommentText"/>
      </w:pPr>
      <w:r>
        <w:rPr>
          <w:rStyle w:val="CommentReference"/>
        </w:rPr>
        <w:annotationRef/>
      </w:r>
      <w:r>
        <w:t xml:space="preserve">Don't mention this - because in the QTL he is not including other covariates as </w:t>
      </w:r>
      <w:r>
        <w:rPr>
          <w:b/>
        </w:rPr>
        <w:t>explanatory</w:t>
      </w:r>
      <w:r>
        <w:t xml:space="preserve"> variables, we don't want to include them as explanatory variables here. We want to keep this model and the QTL model as similar as possible.</w:t>
      </w:r>
    </w:p>
  </w:comment>
  <w:comment w:id="4" w:author="Andrea Mack" w:date="2016-12-06T08:39:00Z" w:initials="AM">
    <w:p w:rsidR="00DA0314" w:rsidRDefault="00DA0314">
      <w:pPr>
        <w:pStyle w:val="CommentText"/>
      </w:pPr>
      <w:r>
        <w:rPr>
          <w:rStyle w:val="CommentReference"/>
        </w:rPr>
        <w:annotationRef/>
      </w:r>
      <w:r>
        <w:t xml:space="preserve">Large sample size -- results in small </w:t>
      </w:r>
      <w:proofErr w:type="spellStart"/>
      <w:r>
        <w:t>pvalues</w:t>
      </w:r>
      <w:proofErr w:type="spellEnd"/>
      <w:r w:rsidR="00C37081">
        <w:t xml:space="preserve"> generally</w:t>
      </w:r>
      <w:r>
        <w:t xml:space="preserve">. We need to report CI's </w:t>
      </w:r>
      <w:r w:rsidR="00C37081">
        <w:t xml:space="preserve"> so that he can get a sense of the differences.</w:t>
      </w:r>
    </w:p>
  </w:comment>
  <w:comment w:id="5" w:author="Andrea Mack" w:date="2016-12-06T08:39:00Z" w:initials="AM">
    <w:p w:rsidR="00C37081" w:rsidRDefault="00C37081">
      <w:pPr>
        <w:pStyle w:val="CommentText"/>
      </w:pPr>
      <w:r>
        <w:rPr>
          <w:rStyle w:val="CommentReference"/>
        </w:rPr>
        <w:annotationRef/>
      </w:r>
      <w:r>
        <w:t>Can you explain this to me and where it is coming from?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BAE" w:rsidRDefault="008E6BAE" w:rsidP="00854187">
      <w:pPr>
        <w:spacing w:after="0" w:line="240" w:lineRule="auto"/>
      </w:pPr>
      <w:r>
        <w:separator/>
      </w:r>
    </w:p>
  </w:endnote>
  <w:endnote w:type="continuationSeparator" w:id="0">
    <w:p w:rsidR="008E6BAE" w:rsidRDefault="008E6BAE" w:rsidP="00854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187" w:rsidRDefault="00854187" w:rsidP="00854187">
    <w:pPr>
      <w:pStyle w:val="Footer"/>
    </w:pPr>
    <w:r>
      <w:t xml:space="preserve">Harmon, </w:t>
    </w:r>
    <w:proofErr w:type="spellStart"/>
    <w:r>
      <w:t>Ezike</w:t>
    </w:r>
    <w:proofErr w:type="spellEnd"/>
    <w:r>
      <w:t xml:space="preserve"> &amp;Mack</w:t>
    </w:r>
    <w:r>
      <w:tab/>
    </w:r>
    <w:r>
      <w:tab/>
    </w:r>
    <w:sdt>
      <w:sdtPr>
        <w:id w:val="-1084301039"/>
        <w:docPartObj>
          <w:docPartGallery w:val="Page Numbers (Bottom of Page)"/>
          <w:docPartUnique/>
        </w:docPartObj>
      </w:sdtPr>
      <w:sdtEndPr>
        <w:rPr>
          <w:noProof/>
        </w:rPr>
      </w:sdtEndPr>
      <w:sdtContent>
        <w:r w:rsidR="00F218AB">
          <w:fldChar w:fldCharType="begin"/>
        </w:r>
        <w:r>
          <w:instrText xml:space="preserve"> PAGE   \* MERGEFORMAT </w:instrText>
        </w:r>
        <w:r w:rsidR="00F218AB">
          <w:fldChar w:fldCharType="separate"/>
        </w:r>
        <w:r w:rsidR="00C37081">
          <w:rPr>
            <w:noProof/>
          </w:rPr>
          <w:t>2</w:t>
        </w:r>
        <w:r w:rsidR="00F218AB">
          <w:rPr>
            <w:noProof/>
          </w:rPr>
          <w:fldChar w:fldCharType="end"/>
        </w:r>
      </w:sdtContent>
    </w:sdt>
  </w:p>
  <w:p w:rsidR="00854187" w:rsidRDefault="008541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BAE" w:rsidRDefault="008E6BAE" w:rsidP="00854187">
      <w:pPr>
        <w:spacing w:after="0" w:line="240" w:lineRule="auto"/>
      </w:pPr>
      <w:r>
        <w:separator/>
      </w:r>
    </w:p>
  </w:footnote>
  <w:footnote w:type="continuationSeparator" w:id="0">
    <w:p w:rsidR="008E6BAE" w:rsidRDefault="008E6BAE" w:rsidP="0085418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634F48"/>
    <w:rsid w:val="000F162F"/>
    <w:rsid w:val="003E104F"/>
    <w:rsid w:val="00634F48"/>
    <w:rsid w:val="0085301F"/>
    <w:rsid w:val="00854187"/>
    <w:rsid w:val="008E6BAE"/>
    <w:rsid w:val="00907EA7"/>
    <w:rsid w:val="00C37081"/>
    <w:rsid w:val="00D77DDE"/>
    <w:rsid w:val="00DA0314"/>
    <w:rsid w:val="00F21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8AB"/>
  </w:style>
  <w:style w:type="paragraph" w:styleId="Heading1">
    <w:name w:val="heading 1"/>
    <w:basedOn w:val="Normal"/>
    <w:next w:val="Normal"/>
    <w:link w:val="Heading1Char"/>
    <w:uiPriority w:val="9"/>
    <w:qFormat/>
    <w:rsid w:val="00634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F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4F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4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F48"/>
    <w:rPr>
      <w:rFonts w:ascii="Tahoma" w:hAnsi="Tahoma" w:cs="Tahoma"/>
      <w:sz w:val="16"/>
      <w:szCs w:val="16"/>
    </w:rPr>
  </w:style>
  <w:style w:type="paragraph" w:styleId="Caption">
    <w:name w:val="caption"/>
    <w:basedOn w:val="Normal"/>
    <w:next w:val="Normal"/>
    <w:uiPriority w:val="35"/>
    <w:unhideWhenUsed/>
    <w:qFormat/>
    <w:rsid w:val="00634F48"/>
    <w:pPr>
      <w:spacing w:line="240" w:lineRule="auto"/>
    </w:pPr>
    <w:rPr>
      <w:b/>
      <w:bCs/>
      <w:color w:val="4F81BD" w:themeColor="accent1"/>
      <w:sz w:val="18"/>
      <w:szCs w:val="18"/>
    </w:rPr>
  </w:style>
  <w:style w:type="paragraph" w:styleId="Header">
    <w:name w:val="header"/>
    <w:basedOn w:val="Normal"/>
    <w:link w:val="HeaderChar"/>
    <w:uiPriority w:val="99"/>
    <w:unhideWhenUsed/>
    <w:rsid w:val="00854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187"/>
  </w:style>
  <w:style w:type="paragraph" w:styleId="Footer">
    <w:name w:val="footer"/>
    <w:basedOn w:val="Normal"/>
    <w:link w:val="FooterChar"/>
    <w:uiPriority w:val="99"/>
    <w:unhideWhenUsed/>
    <w:rsid w:val="00854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187"/>
  </w:style>
  <w:style w:type="table" w:styleId="MediumShading1-Accent5">
    <w:name w:val="Medium Shading 1 Accent 5"/>
    <w:basedOn w:val="TableNormal"/>
    <w:uiPriority w:val="63"/>
    <w:rsid w:val="00907EA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907EA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uiPriority w:val="99"/>
    <w:semiHidden/>
    <w:unhideWhenUsed/>
    <w:rsid w:val="00DA0314"/>
    <w:rPr>
      <w:sz w:val="16"/>
      <w:szCs w:val="16"/>
    </w:rPr>
  </w:style>
  <w:style w:type="paragraph" w:styleId="CommentText">
    <w:name w:val="annotation text"/>
    <w:basedOn w:val="Normal"/>
    <w:link w:val="CommentTextChar"/>
    <w:uiPriority w:val="99"/>
    <w:semiHidden/>
    <w:unhideWhenUsed/>
    <w:rsid w:val="00DA0314"/>
    <w:pPr>
      <w:spacing w:line="240" w:lineRule="auto"/>
    </w:pPr>
    <w:rPr>
      <w:sz w:val="20"/>
      <w:szCs w:val="20"/>
    </w:rPr>
  </w:style>
  <w:style w:type="character" w:customStyle="1" w:styleId="CommentTextChar">
    <w:name w:val="Comment Text Char"/>
    <w:basedOn w:val="DefaultParagraphFont"/>
    <w:link w:val="CommentText"/>
    <w:uiPriority w:val="99"/>
    <w:semiHidden/>
    <w:rsid w:val="00DA0314"/>
    <w:rPr>
      <w:sz w:val="20"/>
      <w:szCs w:val="20"/>
    </w:rPr>
  </w:style>
  <w:style w:type="paragraph" w:styleId="CommentSubject">
    <w:name w:val="annotation subject"/>
    <w:basedOn w:val="CommentText"/>
    <w:next w:val="CommentText"/>
    <w:link w:val="CommentSubjectChar"/>
    <w:uiPriority w:val="99"/>
    <w:semiHidden/>
    <w:unhideWhenUsed/>
    <w:rsid w:val="00DA0314"/>
    <w:rPr>
      <w:b/>
      <w:bCs/>
    </w:rPr>
  </w:style>
  <w:style w:type="character" w:customStyle="1" w:styleId="CommentSubjectChar">
    <w:name w:val="Comment Subject Char"/>
    <w:basedOn w:val="CommentTextChar"/>
    <w:link w:val="CommentSubject"/>
    <w:uiPriority w:val="99"/>
    <w:semiHidden/>
    <w:rsid w:val="00DA03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F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4F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4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F48"/>
    <w:rPr>
      <w:rFonts w:ascii="Tahoma" w:hAnsi="Tahoma" w:cs="Tahoma"/>
      <w:sz w:val="16"/>
      <w:szCs w:val="16"/>
    </w:rPr>
  </w:style>
  <w:style w:type="paragraph" w:styleId="Caption">
    <w:name w:val="caption"/>
    <w:basedOn w:val="Normal"/>
    <w:next w:val="Normal"/>
    <w:uiPriority w:val="35"/>
    <w:unhideWhenUsed/>
    <w:qFormat/>
    <w:rsid w:val="00634F48"/>
    <w:pPr>
      <w:spacing w:line="240" w:lineRule="auto"/>
    </w:pPr>
    <w:rPr>
      <w:b/>
      <w:bCs/>
      <w:color w:val="4F81BD" w:themeColor="accent1"/>
      <w:sz w:val="18"/>
      <w:szCs w:val="18"/>
    </w:rPr>
  </w:style>
  <w:style w:type="paragraph" w:styleId="Header">
    <w:name w:val="header"/>
    <w:basedOn w:val="Normal"/>
    <w:link w:val="HeaderChar"/>
    <w:uiPriority w:val="99"/>
    <w:unhideWhenUsed/>
    <w:rsid w:val="00854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187"/>
  </w:style>
  <w:style w:type="paragraph" w:styleId="Footer">
    <w:name w:val="footer"/>
    <w:basedOn w:val="Normal"/>
    <w:link w:val="FooterChar"/>
    <w:uiPriority w:val="99"/>
    <w:unhideWhenUsed/>
    <w:rsid w:val="00854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187"/>
  </w:style>
  <w:style w:type="table" w:styleId="MediumShading1-Accent5">
    <w:name w:val="Medium Shading 1 Accent 5"/>
    <w:basedOn w:val="TableNormal"/>
    <w:uiPriority w:val="63"/>
    <w:rsid w:val="00907EA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907EA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625425446">
      <w:bodyDiv w:val="1"/>
      <w:marLeft w:val="0"/>
      <w:marRight w:val="0"/>
      <w:marTop w:val="0"/>
      <w:marBottom w:val="0"/>
      <w:divBdr>
        <w:top w:val="none" w:sz="0" w:space="0" w:color="auto"/>
        <w:left w:val="none" w:sz="0" w:space="0" w:color="auto"/>
        <w:bottom w:val="none" w:sz="0" w:space="0" w:color="auto"/>
        <w:right w:val="none" w:sz="0" w:space="0" w:color="auto"/>
      </w:divBdr>
    </w:div>
    <w:div w:id="204401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Harmon</dc:creator>
  <cp:lastModifiedBy>Andrea Mack</cp:lastModifiedBy>
  <cp:revision>2</cp:revision>
  <dcterms:created xsi:type="dcterms:W3CDTF">2016-12-06T15:40:00Z</dcterms:created>
  <dcterms:modified xsi:type="dcterms:W3CDTF">2016-12-06T15:40:00Z</dcterms:modified>
</cp:coreProperties>
</file>