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0.jpeg" ContentType="image/jpeg"/>
  <Override PartName="/word/media/image5.png" ContentType="image/png"/>
  <Override PartName="/word/media/image15.png" ContentType="image/png"/>
  <Override PartName="/word/media/image14.png" ContentType="image/png"/>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1.jpeg" ContentType="image/jpeg"/>
  <Override PartName="/word/media/image13.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bidi w:val="0"/>
        <w:jc w:val="left"/>
        <w:rPr/>
      </w:pPr>
      <w:r>
        <w:rPr/>
      </w:r>
    </w:p>
    <w:p>
      <w:pPr>
        <w:sectPr>
          <w:type w:val="nextPage"/>
          <w:pgSz w:w="11906" w:h="16838"/>
          <w:pgMar w:left="1134" w:right="567" w:gutter="0" w:header="0" w:top="567" w:footer="0" w:bottom="567"/>
          <w:pgNumType w:fmt="decimal"/>
          <w:formProt w:val="false"/>
          <w:textDirection w:val="lrTb"/>
          <w:docGrid w:type="default" w:linePitch="100" w:charSpace="0"/>
        </w:sectPr>
      </w:pPr>
    </w:p>
    <w:p>
      <w:pPr>
        <w:pStyle w:val="Heading1"/>
        <w:bidi w:val="0"/>
        <w:jc w:val="left"/>
        <w:rPr/>
      </w:pPr>
      <w:bookmarkStart w:id="0" w:name="__RefHeading___Toc262_433286583"/>
      <w:bookmarkStart w:id="1" w:name="user-content-falsevisir"/>
      <w:bookmarkEnd w:id="0"/>
      <w:bookmarkEnd w:id="1"/>
      <w:r>
        <w:rPr/>
        <w:t>FalseVisir</w:t>
      </w:r>
    </w:p>
    <w:p>
      <w:pPr>
        <w:pStyle w:val="TextBody"/>
        <w:bidi w:val="0"/>
        <w:spacing w:lineRule="auto" w:line="276" w:before="0" w:after="140"/>
        <w:jc w:val="left"/>
        <w:rPr>
          <w:rStyle w:val="InternetLink"/>
        </w:rPr>
      </w:pPr>
      <w:r>
        <w:rPr/>
      </w:r>
    </w:p>
    <w:p>
      <w:pPr>
        <w:pStyle w:val="TextBody"/>
        <w:bidi w:val="0"/>
        <w:spacing w:lineRule="auto" w:line="276" w:before="0" w:after="140"/>
        <w:jc w:val="left"/>
        <w:rPr>
          <w:rStyle w:val="StrongEmphasis"/>
        </w:rPr>
      </w:pPr>
      <w:r>
        <w:rPr/>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Obsah</w:t>
          </w:r>
        </w:p>
        <w:p>
          <w:pPr>
            <w:pStyle w:val="Contents1"/>
            <w:rPr/>
          </w:pPr>
          <w:r>
            <w:fldChar w:fldCharType="begin"/>
          </w:r>
          <w:r>
            <w:rPr>
              <w:rStyle w:val="IndexLink"/>
            </w:rPr>
            <w:instrText> TOC \f \o "1-9" \h</w:instrText>
          </w:r>
          <w:r>
            <w:rPr>
              <w:rStyle w:val="IndexLink"/>
            </w:rPr>
            <w:fldChar w:fldCharType="separate"/>
          </w:r>
          <w:hyperlink w:anchor="__RefHeading___Toc262_433286583">
            <w:r>
              <w:rPr>
                <w:rStyle w:val="IndexLink"/>
              </w:rPr>
              <w:t>FalseVisir</w:t>
              <w:tab/>
              <w:t>1</w:t>
            </w:r>
          </w:hyperlink>
        </w:p>
        <w:p>
          <w:pPr>
            <w:pStyle w:val="Contents2"/>
            <w:tabs>
              <w:tab w:val="clear" w:pos="9922"/>
              <w:tab w:val="right" w:pos="10205" w:leader="dot"/>
            </w:tabs>
            <w:rPr/>
          </w:pPr>
          <w:hyperlink w:anchor="__RefHeading___Toc293_433286583">
            <w:r>
              <w:rPr>
                <w:rStyle w:val="IndexLink"/>
              </w:rPr>
              <w:t>Úvod</w:t>
              <w:tab/>
              <w:t>1</w:t>
            </w:r>
          </w:hyperlink>
        </w:p>
        <w:p>
          <w:pPr>
            <w:pStyle w:val="Contents2"/>
            <w:tabs>
              <w:tab w:val="clear" w:pos="9922"/>
              <w:tab w:val="right" w:pos="10205" w:leader="dot"/>
            </w:tabs>
            <w:rPr/>
          </w:pPr>
          <w:hyperlink w:anchor="__RefHeading___Toc264_433286583">
            <w:r>
              <w:rPr>
                <w:rStyle w:val="IndexLink"/>
              </w:rPr>
              <w:t>Instalace:</w:t>
              <w:tab/>
              <w:t>3</w:t>
            </w:r>
          </w:hyperlink>
        </w:p>
        <w:p>
          <w:pPr>
            <w:pStyle w:val="Contents2"/>
            <w:tabs>
              <w:tab w:val="clear" w:pos="9922"/>
              <w:tab w:val="right" w:pos="10205" w:leader="dot"/>
            </w:tabs>
            <w:rPr/>
          </w:pPr>
          <w:hyperlink w:anchor="__RefHeading___Toc266_433286583">
            <w:r>
              <w:rPr>
                <w:rStyle w:val="IndexLink"/>
              </w:rPr>
              <w:t>Použití:</w:t>
              <w:tab/>
              <w:t>3</w:t>
            </w:r>
          </w:hyperlink>
        </w:p>
        <w:p>
          <w:pPr>
            <w:pStyle w:val="Contents3"/>
            <w:tabs>
              <w:tab w:val="clear" w:pos="9638"/>
              <w:tab w:val="right" w:pos="10205" w:leader="dot"/>
            </w:tabs>
            <w:rPr/>
          </w:pPr>
          <w:hyperlink w:anchor="__RefHeading___Toc268_433286583">
            <w:r>
              <w:rPr>
                <w:rStyle w:val="IndexLink"/>
              </w:rPr>
              <w:t>Příkazový řádek</w:t>
              <w:tab/>
              <w:t>3</w:t>
            </w:r>
          </w:hyperlink>
        </w:p>
        <w:p>
          <w:pPr>
            <w:pStyle w:val="Contents4"/>
            <w:tabs>
              <w:tab w:val="clear" w:pos="9355"/>
              <w:tab w:val="right" w:pos="10205" w:leader="dot"/>
            </w:tabs>
            <w:rPr/>
          </w:pPr>
          <w:hyperlink w:anchor="__RefHeading___Toc270_433286583">
            <w:r>
              <w:rPr>
                <w:rStyle w:val="IndexLink"/>
              </w:rPr>
              <w:t>Vstupní data:</w:t>
              <w:tab/>
              <w:t>3</w:t>
            </w:r>
          </w:hyperlink>
        </w:p>
        <w:p>
          <w:pPr>
            <w:pStyle w:val="Contents4"/>
            <w:tabs>
              <w:tab w:val="clear" w:pos="9355"/>
              <w:tab w:val="right" w:pos="10205" w:leader="dot"/>
            </w:tabs>
            <w:rPr/>
          </w:pPr>
          <w:hyperlink w:anchor="__RefHeading___Toc272_433286583">
            <w:r>
              <w:rPr>
                <w:rStyle w:val="IndexLink"/>
              </w:rPr>
              <w:t>Hromadné zpracování:</w:t>
              <w:tab/>
              <w:t>3</w:t>
            </w:r>
          </w:hyperlink>
        </w:p>
        <w:p>
          <w:pPr>
            <w:pStyle w:val="Contents3"/>
            <w:tabs>
              <w:tab w:val="clear" w:pos="9638"/>
              <w:tab w:val="right" w:pos="10205" w:leader="dot"/>
            </w:tabs>
            <w:rPr/>
          </w:pPr>
          <w:hyperlink w:anchor="__RefHeading___Toc274_433286583">
            <w:r>
              <w:rPr>
                <w:rStyle w:val="IndexLink"/>
              </w:rPr>
              <w:t>Jupyter notebook</w:t>
              <w:tab/>
              <w:t>4</w:t>
            </w:r>
          </w:hyperlink>
        </w:p>
        <w:p>
          <w:pPr>
            <w:pStyle w:val="Contents3"/>
            <w:tabs>
              <w:tab w:val="clear" w:pos="9638"/>
              <w:tab w:val="right" w:pos="10205" w:leader="dot"/>
            </w:tabs>
            <w:rPr/>
          </w:pPr>
          <w:hyperlink w:anchor="__RefHeading___Toc276_433286583">
            <w:r>
              <w:rPr>
                <w:rStyle w:val="IndexLink"/>
              </w:rPr>
              <w:t>Funkce programu:</w:t>
              <w:tab/>
              <w:t>6</w:t>
            </w:r>
          </w:hyperlink>
        </w:p>
        <w:p>
          <w:pPr>
            <w:pStyle w:val="Contents3"/>
            <w:tabs>
              <w:tab w:val="clear" w:pos="9638"/>
              <w:tab w:val="right" w:pos="10205" w:leader="dot"/>
            </w:tabs>
            <w:rPr/>
          </w:pPr>
          <w:hyperlink w:anchor="__RefHeading___Toc278_433286583">
            <w:r>
              <w:rPr>
                <w:rStyle w:val="IndexLink"/>
              </w:rPr>
              <w:t>Konfigurace:</w:t>
              <w:tab/>
              <w:t>6</w:t>
            </w:r>
          </w:hyperlink>
        </w:p>
        <w:p>
          <w:pPr>
            <w:pStyle w:val="Contents3"/>
            <w:tabs>
              <w:tab w:val="clear" w:pos="9638"/>
              <w:tab w:val="right" w:pos="10205" w:leader="dot"/>
            </w:tabs>
            <w:rPr/>
          </w:pPr>
          <w:hyperlink w:anchor="__RefHeading___Toc280_433286583">
            <w:r>
              <w:rPr>
                <w:rStyle w:val="IndexLink"/>
              </w:rPr>
              <w:t>Výstup:</w:t>
              <w:tab/>
              <w:t>6</w:t>
            </w:r>
          </w:hyperlink>
        </w:p>
        <w:p>
          <w:pPr>
            <w:pStyle w:val="Contents2"/>
            <w:tabs>
              <w:tab w:val="clear" w:pos="9922"/>
              <w:tab w:val="right" w:pos="10205" w:leader="dot"/>
            </w:tabs>
            <w:rPr/>
          </w:pPr>
          <w:hyperlink w:anchor="__RefHeading___Toc282_433286583">
            <w:r>
              <w:rPr>
                <w:rStyle w:val="IndexLink"/>
              </w:rPr>
              <w:t>Ukázka:</w:t>
              <w:tab/>
              <w:t>7</w:t>
            </w:r>
          </w:hyperlink>
        </w:p>
        <w:p>
          <w:pPr>
            <w:pStyle w:val="Contents3"/>
            <w:tabs>
              <w:tab w:val="clear" w:pos="9638"/>
              <w:tab w:val="right" w:pos="10205" w:leader="dot"/>
            </w:tabs>
            <w:rPr/>
          </w:pPr>
          <w:hyperlink w:anchor="__RefHeading___Toc284_433286583">
            <w:r>
              <w:rPr>
                <w:rStyle w:val="IndexLink"/>
              </w:rPr>
              <w:t>Zdrojové obrázky:</w:t>
              <w:tab/>
              <w:t>7</w:t>
            </w:r>
          </w:hyperlink>
        </w:p>
        <w:p>
          <w:pPr>
            <w:pStyle w:val="Contents3"/>
            <w:tabs>
              <w:tab w:val="clear" w:pos="9638"/>
              <w:tab w:val="right" w:pos="10205" w:leader="dot"/>
            </w:tabs>
            <w:rPr/>
          </w:pPr>
          <w:hyperlink w:anchor="__RefHeading___Toc286_433286583">
            <w:r>
              <w:rPr>
                <w:rStyle w:val="IndexLink"/>
              </w:rPr>
              <w:t>Výsledek:</w:t>
              <w:tab/>
              <w:t>7</w:t>
            </w:r>
          </w:hyperlink>
        </w:p>
        <w:p>
          <w:pPr>
            <w:pStyle w:val="Contents3"/>
            <w:tabs>
              <w:tab w:val="clear" w:pos="9638"/>
              <w:tab w:val="right" w:pos="10205" w:leader="dot"/>
            </w:tabs>
            <w:rPr/>
          </w:pPr>
          <w:hyperlink w:anchor="__RefHeading___Toc288_433286583">
            <w:r>
              <w:rPr>
                <w:rStyle w:val="IndexLink"/>
              </w:rPr>
              <w:t>Odkazy:</w:t>
              <w:tab/>
              <w:t>8</w:t>
            </w:r>
          </w:hyperlink>
          <w:r>
            <w:rPr>
              <w:rStyle w:val="IndexLink"/>
            </w:rPr>
            <w:fldChar w:fldCharType="end"/>
          </w:r>
        </w:p>
      </w:sdtContent>
    </w:sdt>
    <w:p>
      <w:pPr>
        <w:pStyle w:val="TextBody"/>
        <w:bidi w:val="0"/>
        <w:spacing w:lineRule="auto" w:line="276" w:before="0" w:after="140"/>
        <w:jc w:val="left"/>
        <w:rPr>
          <w:rStyle w:val="StrongEmphasis"/>
        </w:rPr>
      </w:pPr>
      <w:r>
        <w:rPr/>
      </w:r>
    </w:p>
    <w:p>
      <w:pPr>
        <w:pStyle w:val="TextBody"/>
        <w:bidi w:val="0"/>
        <w:spacing w:lineRule="auto" w:line="276" w:before="0" w:after="140"/>
        <w:jc w:val="left"/>
        <w:rPr>
          <w:rStyle w:val="StrongEmphasis"/>
        </w:rPr>
      </w:pPr>
      <w:r>
        <w:rPr/>
      </w:r>
    </w:p>
    <w:p>
      <w:pPr>
        <w:pStyle w:val="TextBody"/>
        <w:bidi w:val="0"/>
        <w:spacing w:lineRule="auto" w:line="276" w:before="0" w:after="140"/>
        <w:jc w:val="left"/>
        <w:rPr>
          <w:rStyle w:val="StrongEmphasis"/>
        </w:rPr>
      </w:pPr>
      <w:r>
        <w:rPr/>
      </w:r>
    </w:p>
    <w:p>
      <w:pPr>
        <w:pStyle w:val="TextBody"/>
        <w:bidi w:val="0"/>
        <w:spacing w:lineRule="auto" w:line="276" w:before="0" w:after="140"/>
        <w:jc w:val="left"/>
        <w:rPr>
          <w:rStyle w:val="StrongEmphasis"/>
        </w:rPr>
      </w:pPr>
      <w:r>
        <w:rPr/>
      </w:r>
    </w:p>
    <w:p>
      <w:pPr>
        <w:pStyle w:val="Heading2"/>
        <w:bidi w:val="0"/>
        <w:spacing w:lineRule="auto" w:line="276" w:before="0" w:after="140"/>
        <w:jc w:val="left"/>
        <w:rPr>
          <w:rFonts w:ascii="Liberation Sans" w:hAnsi="Liberation Sans" w:eastAsia="DejaVu Sans" w:cs="FreeSans"/>
          <w:b/>
          <w:b/>
          <w:bCs/>
          <w:color w:val="000000"/>
          <w:kern w:val="0"/>
          <w:sz w:val="32"/>
          <w:szCs w:val="32"/>
          <w:lang w:val="en-US" w:eastAsia="zh-CN" w:bidi="hi-IN"/>
        </w:rPr>
      </w:pPr>
      <w:bookmarkStart w:id="2" w:name="__RefHeading___Toc293_433286583"/>
      <w:bookmarkEnd w:id="2"/>
      <w:r>
        <w:rPr>
          <w:rStyle w:val="StrongEmphasis"/>
          <w:rFonts w:eastAsia="DejaVu Sans" w:cs="FreeSans"/>
          <w:b/>
          <w:color w:val="000000"/>
          <w:kern w:val="0"/>
          <w:sz w:val="32"/>
          <w:szCs w:val="32"/>
          <w:lang w:val="en-US" w:eastAsia="zh-CN" w:bidi="hi-IN"/>
        </w:rPr>
        <w:t>Úvod</w:t>
      </w:r>
    </w:p>
    <w:p>
      <w:pPr>
        <w:pStyle w:val="TextBody"/>
        <w:bidi w:val="0"/>
        <w:spacing w:lineRule="auto" w:line="276" w:before="0" w:after="140"/>
        <w:jc w:val="left"/>
        <w:rPr>
          <w:rStyle w:val="StrongEmphasis"/>
        </w:rPr>
      </w:pPr>
      <w:r>
        <w:rPr/>
      </w:r>
    </w:p>
    <w:p>
      <w:pPr>
        <w:pStyle w:val="TextBody"/>
        <w:bidi w:val="0"/>
        <w:spacing w:lineRule="auto" w:line="276" w:before="0" w:after="140"/>
        <w:jc w:val="left"/>
        <w:rPr/>
      </w:pPr>
      <w:r>
        <w:rPr>
          <w:rStyle w:val="StrongEmphasis"/>
        </w:rPr>
        <w:t>Program pro automatické vytvoření obrazu ve falešných barvách spojením snímků ve viditelném a infračerveném světle.</w:t>
      </w:r>
    </w:p>
    <w:p>
      <w:pPr>
        <w:pStyle w:val="TextBody"/>
        <w:bidi w:val="0"/>
        <w:spacing w:lineRule="auto" w:line="276" w:before="0" w:after="140"/>
        <w:jc w:val="left"/>
        <w:rPr/>
      </w:pPr>
      <w:hyperlink r:id="rId2">
        <w:r>
          <w:rPr>
            <w:rStyle w:val="InternetLink"/>
          </w:rPr>
          <w:t>https://github.com/almaavu/falsevisir</w:t>
        </w:r>
      </w:hyperlink>
    </w:p>
    <w:p>
      <w:pPr>
        <w:pStyle w:val="TextBody"/>
        <w:bidi w:val="0"/>
        <w:spacing w:lineRule="auto" w:line="276" w:before="0" w:after="140"/>
        <w:jc w:val="left"/>
        <w:rPr/>
      </w:pPr>
      <w:r>
        <w:rPr/>
        <w:t xml:space="preserve">Zobrazení ve falešných barvách je technika zpracování obrazu používaná při průzkumu uměleckých děl (např. závěsných obrazů, nástěnných maleb, polychromovaných plastik). Pro vyhodnocení je vhodné porovnat snímky získané infračervenou reflektografií (IRR) se snímky ve viditelném světle (VIS). Spojení obou obrazů do snímku ve falešných barvách může pomoci při studiu podmalby nebo pro identifikaci některých pigmentů. </w:t>
      </w:r>
      <w:hyperlink w:anchor="1">
        <w:r>
          <w:rPr>
            <w:rStyle w:val="InternetLink"/>
          </w:rPr>
          <w:t>[1]</w:t>
        </w:r>
      </w:hyperlink>
      <w:r>
        <w:rPr/>
        <w:t xml:space="preserve">, </w:t>
      </w:r>
      <w:hyperlink w:anchor="2">
        <w:r>
          <w:rPr>
            <w:rStyle w:val="InternetLink"/>
          </w:rPr>
          <w:t>[2]</w:t>
        </w:r>
      </w:hyperlink>
      <w:r>
        <w:rPr/>
        <w:t>.</w:t>
      </w:r>
    </w:p>
    <w:p>
      <w:pPr>
        <w:pStyle w:val="TextBody"/>
        <w:bidi w:val="0"/>
        <w:spacing w:lineRule="auto" w:line="276" w:before="0" w:after="140"/>
        <w:jc w:val="left"/>
        <w:rPr/>
      </w:pPr>
      <w:r>
        <w:rPr/>
        <w:t>Ve výsledném obrazu jsou RGB kanály využity takto:</w:t>
      </w:r>
    </w:p>
    <w:p>
      <w:pPr>
        <w:pStyle w:val="PreformattedText"/>
        <w:bidi w:val="0"/>
        <w:spacing w:before="0" w:after="0"/>
        <w:jc w:val="left"/>
        <w:rPr/>
      </w:pPr>
      <w:r>
        <w:rPr>
          <w:rStyle w:val="SourceText"/>
        </w:rPr>
        <w:t xml:space="preserve">    </w:t>
      </w:r>
      <w:r>
        <w:rPr>
          <w:rStyle w:val="SourceText"/>
        </w:rPr>
        <w:t>IRR   -&gt; R</w:t>
      </w:r>
    </w:p>
    <w:p>
      <w:pPr>
        <w:pStyle w:val="PreformattedText"/>
        <w:bidi w:val="0"/>
        <w:spacing w:before="0" w:after="0"/>
        <w:jc w:val="left"/>
        <w:rPr/>
      </w:pPr>
      <w:r>
        <w:rPr>
          <w:rStyle w:val="SourceText"/>
        </w:rPr>
        <w:t xml:space="preserve">    </w:t>
      </w:r>
      <w:r>
        <w:rPr>
          <w:rStyle w:val="SourceText"/>
        </w:rPr>
        <w:t>Vis R -&gt; G</w:t>
      </w:r>
    </w:p>
    <w:p>
      <w:pPr>
        <w:pStyle w:val="PreformattedText"/>
        <w:bidi w:val="0"/>
        <w:spacing w:before="0" w:after="0"/>
        <w:jc w:val="left"/>
        <w:rPr/>
      </w:pPr>
      <w:r>
        <w:rPr>
          <w:rStyle w:val="SourceText"/>
        </w:rPr>
        <w:t xml:space="preserve">    </w:t>
      </w:r>
      <w:r>
        <w:rPr>
          <w:rStyle w:val="SourceText"/>
        </w:rPr>
        <w:t>Vis G -&gt; B</w:t>
      </w:r>
    </w:p>
    <w:p>
      <w:pPr>
        <w:pStyle w:val="PreformattedText"/>
        <w:bidi w:val="0"/>
        <w:spacing w:before="0" w:after="283"/>
        <w:jc w:val="left"/>
        <w:rPr/>
      </w:pPr>
      <w:r>
        <w:rPr>
          <w:rStyle w:val="SourceText"/>
        </w:rPr>
        <w:t xml:space="preserve">    </w:t>
      </w:r>
      <w:r>
        <w:rPr>
          <w:rStyle w:val="SourceText"/>
        </w:rPr>
        <w:t xml:space="preserve">Vis B -&gt;  </w:t>
      </w:r>
    </w:p>
    <w:p>
      <w:pPr>
        <w:pStyle w:val="TextBody"/>
        <w:bidi w:val="0"/>
        <w:spacing w:lineRule="auto" w:line="276" w:before="0" w:after="140"/>
        <w:jc w:val="left"/>
        <w:rPr/>
      </w:pPr>
      <w:r>
        <w:rPr>
          <w:rStyle w:val="StrongEmphasis"/>
          <w:b w:val="false"/>
          <w:bCs w:val="false"/>
        </w:rPr>
        <w:t>Příklad složení sní</w:t>
      </w:r>
      <w:r>
        <w:rPr/>
        <w:t>mku v infračerveném světle s červeným a zeleným kanálem snímku ve viditelném světle:</w:t>
      </w:r>
    </w:p>
    <w:tbl>
      <w:tblPr>
        <w:tblW w:w="10205" w:type="dxa"/>
        <w:jc w:val="left"/>
        <w:tblInd w:w="0" w:type="dxa"/>
        <w:tblLayout w:type="fixed"/>
        <w:tblCellMar>
          <w:top w:w="28" w:type="dxa"/>
          <w:left w:w="28" w:type="dxa"/>
          <w:bottom w:w="28" w:type="dxa"/>
          <w:right w:w="28" w:type="dxa"/>
        </w:tblCellMar>
      </w:tblPr>
      <w:tblGrid>
        <w:gridCol w:w="694"/>
        <w:gridCol w:w="2367"/>
        <w:gridCol w:w="2367"/>
        <w:gridCol w:w="2364"/>
        <w:gridCol w:w="2413"/>
      </w:tblGrid>
      <w:tr>
        <w:trPr/>
        <w:tc>
          <w:tcPr>
            <w:tcW w:w="694" w:type="dxa"/>
            <w:tcBorders/>
            <w:vAlign w:val="center"/>
          </w:tcPr>
          <w:p>
            <w:pPr>
              <w:pStyle w:val="TableContents"/>
              <w:widowControl w:val="false"/>
              <w:suppressLineNumbers/>
              <w:bidi w:val="0"/>
              <w:jc w:val="left"/>
              <w:rPr/>
            </w:pPr>
            <w:r>
              <w:rPr/>
              <w:t>IRR</w:t>
            </w:r>
          </w:p>
        </w:tc>
        <w:tc>
          <w:tcPr>
            <w:tcW w:w="2367" w:type="dxa"/>
            <w:tcBorders/>
            <w:vAlign w:val="center"/>
          </w:tcPr>
          <w:p>
            <w:pPr>
              <w:pStyle w:val="TableContents"/>
              <w:widowControl w:val="false"/>
              <w:suppressLineNumbers/>
              <w:bidi w:val="0"/>
              <w:jc w:val="left"/>
              <w:rPr/>
            </w:pPr>
            <w:r>
              <w:rPr/>
              <w:drawing>
                <wp:inline distT="0" distB="0" distL="0" distR="0">
                  <wp:extent cx="1447165" cy="1440180"/>
                  <wp:effectExtent l="0" t="0" r="0" b="0"/>
                  <wp:docPr id="1" name="Image4" descr="">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a:hlinkClick r:id="rId4"/>
                          </pic:cNvPr>
                          <pic:cNvPicPr>
                            <a:picLocks noChangeAspect="1" noChangeArrowheads="1"/>
                          </pic:cNvPicPr>
                        </pic:nvPicPr>
                        <pic:blipFill>
                          <a:blip r:embed="rId3"/>
                          <a:stretch>
                            <a:fillRect/>
                          </a:stretch>
                        </pic:blipFill>
                        <pic:spPr bwMode="auto">
                          <a:xfrm>
                            <a:off x="0" y="0"/>
                            <a:ext cx="1447165" cy="1440180"/>
                          </a:xfrm>
                          <a:prstGeom prst="rect">
                            <a:avLst/>
                          </a:prstGeom>
                          <a:ln w="9525">
                            <a:solidFill>
                              <a:srgbClr val="000080"/>
                            </a:solidFill>
                          </a:ln>
                        </pic:spPr>
                      </pic:pic>
                    </a:graphicData>
                  </a:graphic>
                </wp:inline>
              </w:drawing>
            </w:r>
          </w:p>
        </w:tc>
        <w:tc>
          <w:tcPr>
            <w:tcW w:w="7144" w:type="dxa"/>
            <w:gridSpan w:val="3"/>
            <w:tcBorders/>
            <w:vAlign w:val="center"/>
          </w:tcPr>
          <w:p>
            <w:pPr>
              <w:pStyle w:val="TableContents"/>
              <w:widowControl w:val="false"/>
              <w:bidi w:val="0"/>
              <w:jc w:val="left"/>
              <w:rPr>
                <w:sz w:val="4"/>
                <w:szCs w:val="4"/>
              </w:rPr>
            </w:pPr>
            <w:r>
              <w:rPr>
                <w:sz w:val="4"/>
                <w:szCs w:val="4"/>
              </w:rPr>
            </w:r>
          </w:p>
        </w:tc>
      </w:tr>
      <w:tr>
        <w:trPr/>
        <w:tc>
          <w:tcPr>
            <w:tcW w:w="694" w:type="dxa"/>
            <w:tcBorders/>
            <w:vAlign w:val="center"/>
          </w:tcPr>
          <w:p>
            <w:pPr>
              <w:pStyle w:val="TableContents"/>
              <w:widowControl w:val="false"/>
              <w:suppressLineNumbers/>
              <w:bidi w:val="0"/>
              <w:jc w:val="left"/>
              <w:rPr/>
            </w:pPr>
            <w:r>
              <w:rPr/>
              <w:t>VIS</w:t>
            </w:r>
          </w:p>
        </w:tc>
        <w:tc>
          <w:tcPr>
            <w:tcW w:w="2367" w:type="dxa"/>
            <w:tcBorders/>
            <w:vAlign w:val="center"/>
          </w:tcPr>
          <w:p>
            <w:pPr>
              <w:pStyle w:val="TableContents"/>
              <w:widowControl w:val="false"/>
              <w:bidi w:val="0"/>
              <w:jc w:val="left"/>
              <w:rPr>
                <w:sz w:val="4"/>
                <w:szCs w:val="4"/>
              </w:rPr>
            </w:pPr>
            <w:r>
              <w:rPr>
                <w:sz w:val="4"/>
                <w:szCs w:val="4"/>
              </w:rPr>
            </w:r>
          </w:p>
        </w:tc>
        <w:tc>
          <w:tcPr>
            <w:tcW w:w="7144" w:type="dxa"/>
            <w:gridSpan w:val="3"/>
            <w:tcBorders/>
            <w:vAlign w:val="center"/>
          </w:tcPr>
          <w:p>
            <w:pPr>
              <w:pStyle w:val="TableContents"/>
              <w:widowControl w:val="false"/>
              <w:bidi w:val="0"/>
              <w:jc w:val="center"/>
              <w:rPr/>
            </w:pPr>
            <w:r>
              <w:rPr/>
              <w:drawing>
                <wp:inline distT="0" distB="0" distL="0" distR="0">
                  <wp:extent cx="1447165" cy="1440180"/>
                  <wp:effectExtent l="0" t="0" r="0" b="0"/>
                  <wp:docPr id="2" name="Image5" descr="">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a:hlinkClick r:id="rId6"/>
                          </pic:cNvPr>
                          <pic:cNvPicPr>
                            <a:picLocks noChangeAspect="1" noChangeArrowheads="1"/>
                          </pic:cNvPicPr>
                        </pic:nvPicPr>
                        <pic:blipFill>
                          <a:blip r:embed="rId5"/>
                          <a:stretch>
                            <a:fillRect/>
                          </a:stretch>
                        </pic:blipFill>
                        <pic:spPr bwMode="auto">
                          <a:xfrm>
                            <a:off x="0" y="0"/>
                            <a:ext cx="1447165" cy="1440180"/>
                          </a:xfrm>
                          <a:prstGeom prst="rect">
                            <a:avLst/>
                          </a:prstGeom>
                          <a:ln w="9525">
                            <a:solidFill>
                              <a:srgbClr val="000080"/>
                            </a:solidFill>
                          </a:ln>
                        </pic:spPr>
                      </pic:pic>
                    </a:graphicData>
                  </a:graphic>
                </wp:inline>
              </w:drawing>
            </w:r>
          </w:p>
        </w:tc>
      </w:tr>
      <w:tr>
        <w:trPr/>
        <w:tc>
          <w:tcPr>
            <w:tcW w:w="694" w:type="dxa"/>
            <w:tcBorders/>
            <w:vAlign w:val="center"/>
          </w:tcPr>
          <w:p>
            <w:pPr>
              <w:pStyle w:val="TableContents"/>
              <w:widowControl w:val="false"/>
              <w:suppressLineNumbers/>
              <w:bidi w:val="0"/>
              <w:jc w:val="left"/>
              <w:rPr/>
            </w:pPr>
            <w:r>
              <w:rPr/>
              <w:t>VIS R G B</w:t>
            </w:r>
          </w:p>
        </w:tc>
        <w:tc>
          <w:tcPr>
            <w:tcW w:w="2367" w:type="dxa"/>
            <w:tcBorders/>
            <w:vAlign w:val="center"/>
          </w:tcPr>
          <w:p>
            <w:pPr>
              <w:pStyle w:val="TableContents"/>
              <w:widowControl w:val="false"/>
              <w:bidi w:val="0"/>
              <w:jc w:val="left"/>
              <w:rPr>
                <w:sz w:val="4"/>
                <w:szCs w:val="4"/>
              </w:rPr>
            </w:pPr>
            <w:r>
              <w:rPr>
                <w:sz w:val="4"/>
                <w:szCs w:val="4"/>
              </w:rPr>
            </w:r>
          </w:p>
        </w:tc>
        <w:tc>
          <w:tcPr>
            <w:tcW w:w="2367" w:type="dxa"/>
            <w:tcBorders/>
            <w:vAlign w:val="center"/>
          </w:tcPr>
          <w:p>
            <w:pPr>
              <w:pStyle w:val="TableContents"/>
              <w:widowControl w:val="false"/>
              <w:suppressLineNumbers/>
              <w:bidi w:val="0"/>
              <w:jc w:val="left"/>
              <w:rPr/>
            </w:pPr>
            <w:r>
              <w:rPr/>
              <w:drawing>
                <wp:inline distT="0" distB="0" distL="0" distR="0">
                  <wp:extent cx="1447165" cy="1440180"/>
                  <wp:effectExtent l="0" t="0" r="0" b="0"/>
                  <wp:docPr id="3" name="Image6" descr="">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a:hlinkClick r:id="rId8"/>
                          </pic:cNvPr>
                          <pic:cNvPicPr>
                            <a:picLocks noChangeAspect="1" noChangeArrowheads="1"/>
                          </pic:cNvPicPr>
                        </pic:nvPicPr>
                        <pic:blipFill>
                          <a:blip r:embed="rId7"/>
                          <a:stretch>
                            <a:fillRect/>
                          </a:stretch>
                        </pic:blipFill>
                        <pic:spPr bwMode="auto">
                          <a:xfrm>
                            <a:off x="0" y="0"/>
                            <a:ext cx="1447165" cy="1440180"/>
                          </a:xfrm>
                          <a:prstGeom prst="rect">
                            <a:avLst/>
                          </a:prstGeom>
                          <a:ln w="9525">
                            <a:solidFill>
                              <a:srgbClr val="000080"/>
                            </a:solidFill>
                          </a:ln>
                        </pic:spPr>
                      </pic:pic>
                    </a:graphicData>
                  </a:graphic>
                </wp:inline>
              </w:drawing>
            </w:r>
          </w:p>
        </w:tc>
        <w:tc>
          <w:tcPr>
            <w:tcW w:w="2364" w:type="dxa"/>
            <w:tcBorders/>
            <w:vAlign w:val="center"/>
          </w:tcPr>
          <w:p>
            <w:pPr>
              <w:pStyle w:val="TableContents"/>
              <w:widowControl w:val="false"/>
              <w:suppressLineNumbers/>
              <w:bidi w:val="0"/>
              <w:jc w:val="left"/>
              <w:rPr/>
            </w:pPr>
            <w:r>
              <w:rPr/>
              <w:drawing>
                <wp:inline distT="0" distB="0" distL="0" distR="0">
                  <wp:extent cx="1447165" cy="1440180"/>
                  <wp:effectExtent l="0" t="0" r="0" b="0"/>
                  <wp:docPr id="4" name="Image7" desc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a:hlinkClick r:id="rId10"/>
                          </pic:cNvPr>
                          <pic:cNvPicPr>
                            <a:picLocks noChangeAspect="1" noChangeArrowheads="1"/>
                          </pic:cNvPicPr>
                        </pic:nvPicPr>
                        <pic:blipFill>
                          <a:blip r:embed="rId9"/>
                          <a:stretch>
                            <a:fillRect/>
                          </a:stretch>
                        </pic:blipFill>
                        <pic:spPr bwMode="auto">
                          <a:xfrm>
                            <a:off x="0" y="0"/>
                            <a:ext cx="1447165" cy="1440180"/>
                          </a:xfrm>
                          <a:prstGeom prst="rect">
                            <a:avLst/>
                          </a:prstGeom>
                          <a:ln w="9525">
                            <a:solidFill>
                              <a:srgbClr val="000080"/>
                            </a:solidFill>
                          </a:ln>
                        </pic:spPr>
                      </pic:pic>
                    </a:graphicData>
                  </a:graphic>
                </wp:inline>
              </w:drawing>
            </w:r>
          </w:p>
        </w:tc>
        <w:tc>
          <w:tcPr>
            <w:tcW w:w="2413" w:type="dxa"/>
            <w:tcBorders/>
            <w:vAlign w:val="center"/>
          </w:tcPr>
          <w:p>
            <w:pPr>
              <w:pStyle w:val="TableContents"/>
              <w:widowControl w:val="false"/>
              <w:suppressLineNumbers/>
              <w:bidi w:val="0"/>
              <w:jc w:val="left"/>
              <w:rPr/>
            </w:pPr>
            <w:r>
              <w:rPr/>
              <w:drawing>
                <wp:inline distT="0" distB="0" distL="0" distR="0">
                  <wp:extent cx="1447165" cy="1440180"/>
                  <wp:effectExtent l="0" t="0" r="0" b="0"/>
                  <wp:docPr id="5" name="Image8" descr="">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a:hlinkClick r:id="rId12"/>
                          </pic:cNvPr>
                          <pic:cNvPicPr>
                            <a:picLocks noChangeAspect="1" noChangeArrowheads="1"/>
                          </pic:cNvPicPr>
                        </pic:nvPicPr>
                        <pic:blipFill>
                          <a:blip r:embed="rId11"/>
                          <a:stretch>
                            <a:fillRect/>
                          </a:stretch>
                        </pic:blipFill>
                        <pic:spPr bwMode="auto">
                          <a:xfrm>
                            <a:off x="0" y="0"/>
                            <a:ext cx="1447165" cy="1440180"/>
                          </a:xfrm>
                          <a:prstGeom prst="rect">
                            <a:avLst/>
                          </a:prstGeom>
                          <a:ln w="9525">
                            <a:solidFill>
                              <a:srgbClr val="000080"/>
                            </a:solidFill>
                          </a:ln>
                        </pic:spPr>
                      </pic:pic>
                    </a:graphicData>
                  </a:graphic>
                </wp:inline>
              </w:drawing>
            </w:r>
          </w:p>
        </w:tc>
      </w:tr>
      <w:tr>
        <w:trPr/>
        <w:tc>
          <w:tcPr>
            <w:tcW w:w="694" w:type="dxa"/>
            <w:tcBorders/>
            <w:vAlign w:val="center"/>
          </w:tcPr>
          <w:p>
            <w:pPr>
              <w:pStyle w:val="TableContents"/>
              <w:widowControl w:val="false"/>
              <w:suppressLineNumbers/>
              <w:bidi w:val="0"/>
              <w:jc w:val="left"/>
              <w:rPr/>
            </w:pPr>
            <w:r>
              <w:rPr/>
              <w:t>False color R G B</w:t>
            </w:r>
          </w:p>
        </w:tc>
        <w:tc>
          <w:tcPr>
            <w:tcW w:w="2367" w:type="dxa"/>
            <w:tcBorders/>
            <w:vAlign w:val="center"/>
          </w:tcPr>
          <w:p>
            <w:pPr>
              <w:pStyle w:val="TableContents"/>
              <w:widowControl w:val="false"/>
              <w:suppressLineNumbers/>
              <w:bidi w:val="0"/>
              <w:jc w:val="left"/>
              <w:rPr/>
            </w:pPr>
            <w:r>
              <w:rPr/>
              <w:drawing>
                <wp:inline distT="0" distB="0" distL="0" distR="0">
                  <wp:extent cx="1447165" cy="1440180"/>
                  <wp:effectExtent l="0" t="0" r="0" b="0"/>
                  <wp:docPr id="6" name="Image9" descr="">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a:hlinkClick r:id="rId14"/>
                          </pic:cNvPr>
                          <pic:cNvPicPr>
                            <a:picLocks noChangeAspect="1" noChangeArrowheads="1"/>
                          </pic:cNvPicPr>
                        </pic:nvPicPr>
                        <pic:blipFill>
                          <a:blip r:embed="rId13"/>
                          <a:stretch>
                            <a:fillRect/>
                          </a:stretch>
                        </pic:blipFill>
                        <pic:spPr bwMode="auto">
                          <a:xfrm>
                            <a:off x="0" y="0"/>
                            <a:ext cx="1447165" cy="1440180"/>
                          </a:xfrm>
                          <a:prstGeom prst="rect">
                            <a:avLst/>
                          </a:prstGeom>
                          <a:ln w="9525">
                            <a:solidFill>
                              <a:srgbClr val="000080"/>
                            </a:solidFill>
                          </a:ln>
                        </pic:spPr>
                      </pic:pic>
                    </a:graphicData>
                  </a:graphic>
                </wp:inline>
              </w:drawing>
            </w:r>
          </w:p>
        </w:tc>
        <w:tc>
          <w:tcPr>
            <w:tcW w:w="2367" w:type="dxa"/>
            <w:tcBorders/>
            <w:vAlign w:val="center"/>
          </w:tcPr>
          <w:p>
            <w:pPr>
              <w:pStyle w:val="TableContents"/>
              <w:widowControl w:val="false"/>
              <w:suppressLineNumbers/>
              <w:bidi w:val="0"/>
              <w:jc w:val="left"/>
              <w:rPr/>
            </w:pPr>
            <w:r>
              <w:rPr/>
              <w:drawing>
                <wp:inline distT="0" distB="0" distL="0" distR="0">
                  <wp:extent cx="1447165" cy="1440180"/>
                  <wp:effectExtent l="0" t="0" r="0" b="0"/>
                  <wp:docPr id="7" name="Image10" descr="">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 descr="">
                            <a:hlinkClick r:id="rId16"/>
                          </pic:cNvPr>
                          <pic:cNvPicPr>
                            <a:picLocks noChangeAspect="1" noChangeArrowheads="1"/>
                          </pic:cNvPicPr>
                        </pic:nvPicPr>
                        <pic:blipFill>
                          <a:blip r:embed="rId15"/>
                          <a:stretch>
                            <a:fillRect/>
                          </a:stretch>
                        </pic:blipFill>
                        <pic:spPr bwMode="auto">
                          <a:xfrm>
                            <a:off x="0" y="0"/>
                            <a:ext cx="1447165" cy="1440180"/>
                          </a:xfrm>
                          <a:prstGeom prst="rect">
                            <a:avLst/>
                          </a:prstGeom>
                          <a:ln w="9525">
                            <a:solidFill>
                              <a:srgbClr val="000080"/>
                            </a:solidFill>
                          </a:ln>
                        </pic:spPr>
                      </pic:pic>
                    </a:graphicData>
                  </a:graphic>
                </wp:inline>
              </w:drawing>
            </w:r>
          </w:p>
        </w:tc>
        <w:tc>
          <w:tcPr>
            <w:tcW w:w="2364" w:type="dxa"/>
            <w:tcBorders/>
            <w:vAlign w:val="center"/>
          </w:tcPr>
          <w:p>
            <w:pPr>
              <w:pStyle w:val="TableContents"/>
              <w:widowControl w:val="false"/>
              <w:suppressLineNumbers/>
              <w:bidi w:val="0"/>
              <w:jc w:val="left"/>
              <w:rPr/>
            </w:pPr>
            <w:r>
              <w:rPr/>
              <w:drawing>
                <wp:inline distT="0" distB="0" distL="0" distR="0">
                  <wp:extent cx="1447165" cy="1440180"/>
                  <wp:effectExtent l="0" t="0" r="0" b="0"/>
                  <wp:docPr id="8" name="Image11" descr="">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 descr="">
                            <a:hlinkClick r:id="rId18"/>
                          </pic:cNvPr>
                          <pic:cNvPicPr>
                            <a:picLocks noChangeAspect="1" noChangeArrowheads="1"/>
                          </pic:cNvPicPr>
                        </pic:nvPicPr>
                        <pic:blipFill>
                          <a:blip r:embed="rId17"/>
                          <a:stretch>
                            <a:fillRect/>
                          </a:stretch>
                        </pic:blipFill>
                        <pic:spPr bwMode="auto">
                          <a:xfrm>
                            <a:off x="0" y="0"/>
                            <a:ext cx="1447165" cy="1440180"/>
                          </a:xfrm>
                          <a:prstGeom prst="rect">
                            <a:avLst/>
                          </a:prstGeom>
                          <a:ln w="9525">
                            <a:solidFill>
                              <a:srgbClr val="000080"/>
                            </a:solidFill>
                          </a:ln>
                        </pic:spPr>
                      </pic:pic>
                    </a:graphicData>
                  </a:graphic>
                </wp:inline>
              </w:drawing>
            </w:r>
          </w:p>
        </w:tc>
        <w:tc>
          <w:tcPr>
            <w:tcW w:w="2413" w:type="dxa"/>
            <w:tcBorders/>
            <w:vAlign w:val="center"/>
          </w:tcPr>
          <w:p>
            <w:pPr>
              <w:pStyle w:val="TableContents"/>
              <w:widowControl w:val="false"/>
              <w:bidi w:val="0"/>
              <w:jc w:val="left"/>
              <w:rPr>
                <w:sz w:val="4"/>
                <w:szCs w:val="4"/>
              </w:rPr>
            </w:pPr>
            <w:r>
              <w:rPr>
                <w:sz w:val="4"/>
                <w:szCs w:val="4"/>
              </w:rPr>
            </w:r>
          </w:p>
        </w:tc>
      </w:tr>
      <w:tr>
        <w:trPr/>
        <w:tc>
          <w:tcPr>
            <w:tcW w:w="694" w:type="dxa"/>
            <w:tcBorders/>
            <w:vAlign w:val="center"/>
          </w:tcPr>
          <w:p>
            <w:pPr>
              <w:pStyle w:val="TableContents"/>
              <w:widowControl w:val="false"/>
              <w:suppressLineNumbers/>
              <w:bidi w:val="0"/>
              <w:jc w:val="left"/>
              <w:rPr/>
            </w:pPr>
            <w:r>
              <w:rPr/>
              <w:t>False color</w:t>
            </w:r>
          </w:p>
        </w:tc>
        <w:tc>
          <w:tcPr>
            <w:tcW w:w="7098" w:type="dxa"/>
            <w:gridSpan w:val="3"/>
            <w:tcBorders/>
            <w:vAlign w:val="center"/>
          </w:tcPr>
          <w:p>
            <w:pPr>
              <w:pStyle w:val="TableContents"/>
              <w:widowControl w:val="false"/>
              <w:bidi w:val="0"/>
              <w:jc w:val="center"/>
              <w:rPr/>
            </w:pPr>
            <w:r>
              <w:rPr/>
              <w:drawing>
                <wp:inline distT="0" distB="0" distL="0" distR="0">
                  <wp:extent cx="1447165" cy="1440180"/>
                  <wp:effectExtent l="0" t="0" r="0" b="0"/>
                  <wp:docPr id="9" name="Image12" descr="">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descr="">
                            <a:hlinkClick r:id="rId20"/>
                          </pic:cNvPr>
                          <pic:cNvPicPr>
                            <a:picLocks noChangeAspect="1" noChangeArrowheads="1"/>
                          </pic:cNvPicPr>
                        </pic:nvPicPr>
                        <pic:blipFill>
                          <a:blip r:embed="rId19"/>
                          <a:stretch>
                            <a:fillRect/>
                          </a:stretch>
                        </pic:blipFill>
                        <pic:spPr bwMode="auto">
                          <a:xfrm>
                            <a:off x="0" y="0"/>
                            <a:ext cx="1447165" cy="1440180"/>
                          </a:xfrm>
                          <a:prstGeom prst="rect">
                            <a:avLst/>
                          </a:prstGeom>
                          <a:ln w="9525">
                            <a:solidFill>
                              <a:srgbClr val="000080"/>
                            </a:solidFill>
                          </a:ln>
                        </pic:spPr>
                      </pic:pic>
                    </a:graphicData>
                  </a:graphic>
                </wp:inline>
              </w:drawing>
            </w:r>
          </w:p>
        </w:tc>
        <w:tc>
          <w:tcPr>
            <w:tcW w:w="2413" w:type="dxa"/>
            <w:tcBorders/>
            <w:vAlign w:val="center"/>
          </w:tcPr>
          <w:p>
            <w:pPr>
              <w:pStyle w:val="TableContents"/>
              <w:widowControl w:val="false"/>
              <w:bidi w:val="0"/>
              <w:jc w:val="left"/>
              <w:rPr>
                <w:sz w:val="4"/>
                <w:szCs w:val="4"/>
              </w:rPr>
            </w:pPr>
            <w:r>
              <w:rPr>
                <w:sz w:val="4"/>
                <w:szCs w:val="4"/>
              </w:rPr>
            </w:r>
          </w:p>
        </w:tc>
      </w:tr>
    </w:tbl>
    <w:p>
      <w:pPr>
        <w:pStyle w:val="TextBody"/>
        <w:bidi w:val="0"/>
        <w:spacing w:lineRule="auto" w:line="276" w:before="0" w:after="140"/>
        <w:jc w:val="left"/>
        <w:rPr/>
      </w:pPr>
      <w:r>
        <w:rPr/>
      </w:r>
      <w:r>
        <w:br w:type="page"/>
      </w:r>
    </w:p>
    <w:p>
      <w:pPr>
        <w:pStyle w:val="TextBody"/>
        <w:bidi w:val="0"/>
        <w:spacing w:lineRule="auto" w:line="276" w:before="0" w:after="140"/>
        <w:jc w:val="left"/>
        <w:rPr/>
      </w:pPr>
      <w:r>
        <w:rPr/>
        <w:t>Pro složení snímků jsou obvykle využívány grafické editory (Adobe Photoshop, GIMP, ...). Snímky jsou zobrazeny přes sebe, pro přesný překryv je obvykle je nutné je transformovat a napravit tak zkreslení způsobené rozdíly v geometrii zobrazení (natočení, perspektivní zkreslení) a použitých objektivech (soudkovité zkreslení).</w:t>
      </w:r>
    </w:p>
    <w:p>
      <w:pPr>
        <w:pStyle w:val="TextBody"/>
        <w:bidi w:val="0"/>
        <w:spacing w:lineRule="auto" w:line="276" w:before="0" w:after="140"/>
        <w:jc w:val="left"/>
        <w:rPr/>
      </w:pPr>
      <w:r>
        <w:rPr/>
        <w:t>Pokud mají oba snímky podobné rysy, je možné transformaci a následné složení do falešných barev provést automaticky programem FalseVisir. To je výhodné zejména při zpracování většího počtu snímků.</w:t>
      </w:r>
    </w:p>
    <w:p>
      <w:pPr>
        <w:pStyle w:val="HorizontalLine"/>
        <w:suppressLineNumbers/>
        <w:pBdr>
          <w:bottom w:val="double" w:sz="2" w:space="0" w:color="808080"/>
        </w:pBdr>
        <w:bidi w:val="0"/>
        <w:spacing w:before="0" w:after="283"/>
        <w:jc w:val="left"/>
        <w:rPr/>
      </w:pPr>
      <w:r>
        <w:rPr/>
      </w:r>
    </w:p>
    <w:p>
      <w:pPr>
        <w:pStyle w:val="Heading2"/>
        <w:bidi w:val="0"/>
        <w:jc w:val="left"/>
        <w:rPr/>
      </w:pPr>
      <w:bookmarkStart w:id="3" w:name="__RefHeading___Toc264_433286583"/>
      <w:bookmarkStart w:id="4" w:name="user-content-instalace"/>
      <w:bookmarkEnd w:id="3"/>
      <w:bookmarkEnd w:id="4"/>
      <w:r>
        <w:rPr/>
        <w:t>Instalace:</w:t>
      </w:r>
    </w:p>
    <w:p>
      <w:pPr>
        <w:pStyle w:val="TextBody"/>
        <w:bidi w:val="0"/>
        <w:spacing w:lineRule="auto" w:line="276" w:before="0" w:after="140"/>
        <w:jc w:val="left"/>
        <w:rPr/>
      </w:pPr>
      <w:r>
        <w:rPr/>
        <w:t xml:space="preserve">Instalace programovacího jazyka </w:t>
      </w:r>
      <w:r>
        <w:rPr>
          <w:rStyle w:val="StrongEmphasis"/>
        </w:rPr>
        <w:t>Python3</w:t>
      </w:r>
    </w:p>
    <w:p>
      <w:pPr>
        <w:pStyle w:val="PreformattedText"/>
        <w:bidi w:val="0"/>
        <w:spacing w:before="0" w:after="283"/>
        <w:jc w:val="left"/>
        <w:rPr/>
      </w:pPr>
      <w:r>
        <w:rPr>
          <w:rStyle w:val="SourceText"/>
        </w:rPr>
        <w:t>https://www.python.org/downloads/</w:t>
      </w:r>
    </w:p>
    <w:p>
      <w:pPr>
        <w:pStyle w:val="TextBody"/>
        <w:bidi w:val="0"/>
        <w:spacing w:lineRule="auto" w:line="276" w:before="0" w:after="140"/>
        <w:jc w:val="left"/>
        <w:rPr/>
      </w:pPr>
      <w:r>
        <w:rPr/>
        <w:t xml:space="preserve">Instalace programu </w:t>
      </w:r>
      <w:r>
        <w:rPr>
          <w:rStyle w:val="StrongEmphasis"/>
        </w:rPr>
        <w:t>FalseVisir</w:t>
      </w:r>
    </w:p>
    <w:p>
      <w:pPr>
        <w:pStyle w:val="PreformattedText"/>
        <w:bidi w:val="0"/>
        <w:spacing w:before="0" w:after="283"/>
        <w:jc w:val="left"/>
        <w:rPr/>
      </w:pPr>
      <w:r>
        <w:rPr>
          <w:rStyle w:val="SourceText"/>
        </w:rPr>
        <w:t>python -m pip install --upgrade git+https://github.com/almaavu/falsevisir.git#egg=falsevisir</w:t>
      </w:r>
    </w:p>
    <w:p>
      <w:pPr>
        <w:pStyle w:val="TextBody"/>
        <w:bidi w:val="0"/>
        <w:spacing w:lineRule="auto" w:line="276" w:before="0" w:after="140"/>
        <w:jc w:val="left"/>
        <w:rPr/>
      </w:pPr>
      <w:r>
        <w:rPr/>
        <w:t>Instalace knihoven:</w:t>
      </w:r>
    </w:p>
    <w:p>
      <w:pPr>
        <w:pStyle w:val="PreformattedText"/>
        <w:bidi w:val="0"/>
        <w:spacing w:before="0" w:after="283"/>
        <w:jc w:val="left"/>
        <w:rPr/>
      </w:pPr>
      <w:r>
        <w:rPr>
          <w:rStyle w:val="SourceText"/>
        </w:rPr>
        <w:t>python -m pip install --upgrade requirements.txt</w:t>
      </w:r>
    </w:p>
    <w:p>
      <w:pPr>
        <w:pStyle w:val="TextBody"/>
        <w:numPr>
          <w:ilvl w:val="0"/>
          <w:numId w:val="2"/>
        </w:numPr>
        <w:tabs>
          <w:tab w:val="clear" w:pos="709"/>
          <w:tab w:val="left" w:pos="707" w:leader="none"/>
        </w:tabs>
        <w:bidi w:val="0"/>
        <w:spacing w:before="0" w:after="0"/>
        <w:ind w:left="707" w:hanging="283"/>
        <w:jc w:val="left"/>
        <w:rPr/>
      </w:pPr>
      <w:r>
        <w:rPr/>
        <w:t xml:space="preserve">numpy </w:t>
      </w:r>
    </w:p>
    <w:p>
      <w:pPr>
        <w:pStyle w:val="TextBody"/>
        <w:numPr>
          <w:ilvl w:val="0"/>
          <w:numId w:val="2"/>
        </w:numPr>
        <w:tabs>
          <w:tab w:val="clear" w:pos="709"/>
          <w:tab w:val="left" w:pos="707" w:leader="none"/>
        </w:tabs>
        <w:bidi w:val="0"/>
        <w:spacing w:before="0" w:after="0"/>
        <w:ind w:left="707" w:hanging="283"/>
        <w:jc w:val="left"/>
        <w:rPr/>
      </w:pPr>
      <w:r>
        <w:rPr/>
        <w:t xml:space="preserve">matplotlib </w:t>
      </w:r>
    </w:p>
    <w:p>
      <w:pPr>
        <w:pStyle w:val="TextBody"/>
        <w:numPr>
          <w:ilvl w:val="0"/>
          <w:numId w:val="2"/>
        </w:numPr>
        <w:tabs>
          <w:tab w:val="clear" w:pos="709"/>
          <w:tab w:val="left" w:pos="707" w:leader="none"/>
        </w:tabs>
        <w:bidi w:val="0"/>
        <w:spacing w:before="0" w:after="0"/>
        <w:ind w:left="707" w:hanging="283"/>
        <w:jc w:val="left"/>
        <w:rPr/>
      </w:pPr>
      <w:r>
        <w:rPr/>
        <w:t xml:space="preserve">scikit-image </w:t>
      </w:r>
    </w:p>
    <w:p>
      <w:pPr>
        <w:pStyle w:val="TextBody"/>
        <w:numPr>
          <w:ilvl w:val="0"/>
          <w:numId w:val="2"/>
        </w:numPr>
        <w:tabs>
          <w:tab w:val="clear" w:pos="709"/>
          <w:tab w:val="left" w:pos="707" w:leader="none"/>
        </w:tabs>
        <w:bidi w:val="0"/>
        <w:spacing w:before="0" w:after="0"/>
        <w:ind w:left="707" w:hanging="283"/>
        <w:jc w:val="left"/>
        <w:rPr/>
      </w:pPr>
      <w:r>
        <w:rPr/>
        <w:t xml:space="preserve">scipy </w:t>
      </w:r>
    </w:p>
    <w:p>
      <w:pPr>
        <w:pStyle w:val="TextBody"/>
        <w:numPr>
          <w:ilvl w:val="0"/>
          <w:numId w:val="2"/>
        </w:numPr>
        <w:tabs>
          <w:tab w:val="clear" w:pos="709"/>
          <w:tab w:val="left" w:pos="707" w:leader="none"/>
        </w:tabs>
        <w:bidi w:val="0"/>
        <w:ind w:left="707" w:hanging="283"/>
        <w:jc w:val="left"/>
        <w:rPr/>
      </w:pPr>
      <w:r>
        <w:rPr/>
        <w:t xml:space="preserve">imageio </w:t>
      </w:r>
    </w:p>
    <w:p>
      <w:pPr>
        <w:pStyle w:val="HorizontalLine"/>
        <w:bidi w:val="0"/>
        <w:jc w:val="left"/>
        <w:rPr/>
      </w:pPr>
      <w:r>
        <w:rPr/>
      </w:r>
    </w:p>
    <w:p>
      <w:pPr>
        <w:pStyle w:val="Heading2"/>
        <w:bidi w:val="0"/>
        <w:jc w:val="left"/>
        <w:rPr/>
      </w:pPr>
      <w:bookmarkStart w:id="5" w:name="__RefHeading___Toc266_433286583"/>
      <w:bookmarkStart w:id="6" w:name="user-content-použití"/>
      <w:bookmarkEnd w:id="5"/>
      <w:bookmarkEnd w:id="6"/>
      <w:r>
        <w:rPr/>
        <w:t>Použití:</w:t>
      </w:r>
    </w:p>
    <w:p>
      <w:pPr>
        <w:pStyle w:val="Heading3"/>
        <w:bidi w:val="0"/>
        <w:jc w:val="left"/>
        <w:rPr/>
      </w:pPr>
      <w:bookmarkStart w:id="7" w:name="__RefHeading___Toc268_433286583"/>
      <w:bookmarkStart w:id="8" w:name="user-content-příkazový-řádek"/>
      <w:bookmarkEnd w:id="7"/>
      <w:bookmarkEnd w:id="8"/>
      <w:r>
        <w:rPr/>
        <w:t>Příkazový řádek</w:t>
      </w:r>
    </w:p>
    <w:p>
      <w:pPr>
        <w:pStyle w:val="TextBody"/>
        <w:bidi w:val="0"/>
        <w:spacing w:lineRule="auto" w:line="276" w:before="0" w:after="140"/>
        <w:jc w:val="left"/>
        <w:rPr/>
      </w:pPr>
      <w:r>
        <w:rPr/>
        <w:t>Program lze spustit z příkazového řádku se zadáním cesty ke vstupním souborům - obrázku ve viditelném a infračerveném světle.</w:t>
      </w:r>
    </w:p>
    <w:p>
      <w:pPr>
        <w:pStyle w:val="PreformattedText"/>
        <w:bidi w:val="0"/>
        <w:spacing w:before="0" w:after="283"/>
        <w:jc w:val="left"/>
        <w:rPr/>
      </w:pPr>
      <w:r>
        <w:rPr>
          <w:rStyle w:val="SourceText"/>
        </w:rPr>
        <w:t xml:space="preserve">python -m falsevisir "vis_soubor.jpg" "ir_soubor.jpg"  </w:t>
      </w:r>
    </w:p>
    <w:p>
      <w:pPr>
        <w:pStyle w:val="TextBody"/>
        <w:bidi w:val="0"/>
        <w:spacing w:lineRule="auto" w:line="276" w:before="0" w:after="140"/>
        <w:jc w:val="left"/>
        <w:rPr/>
      </w:pPr>
      <w:r>
        <w:rPr/>
        <w:t>Skript je možné spustit i bez instalace:</w:t>
      </w:r>
    </w:p>
    <w:p>
      <w:pPr>
        <w:pStyle w:val="PreformattedText"/>
        <w:bidi w:val="0"/>
        <w:spacing w:before="0" w:after="283"/>
        <w:jc w:val="left"/>
        <w:rPr/>
      </w:pPr>
      <w:r>
        <w:rPr>
          <w:rStyle w:val="SourceText"/>
        </w:rPr>
        <w:t xml:space="preserve">python falsevisir.py "vis_soubor.jpg" "ir_soubor.jpg" </w:t>
      </w:r>
    </w:p>
    <w:p>
      <w:pPr>
        <w:pStyle w:val="Heading4"/>
        <w:bidi w:val="0"/>
        <w:jc w:val="left"/>
        <w:rPr/>
      </w:pPr>
      <w:bookmarkStart w:id="9" w:name="__RefHeading___Toc270_433286583"/>
      <w:bookmarkStart w:id="10" w:name="user-content-vstupní-data"/>
      <w:bookmarkEnd w:id="9"/>
      <w:bookmarkEnd w:id="10"/>
      <w:r>
        <w:rPr/>
        <w:t>Vstupní data:</w:t>
      </w:r>
    </w:p>
    <w:p>
      <w:pPr>
        <w:pStyle w:val="TextBody"/>
        <w:bidi w:val="0"/>
        <w:spacing w:lineRule="auto" w:line="276" w:before="0" w:after="140"/>
        <w:jc w:val="left"/>
        <w:rPr/>
      </w:pPr>
      <w:r>
        <w:rPr/>
        <w:t>Cesta a název souboru snímku ve viditelném světla (formát RGB) a infračerveného snímku (formát RGB nebo stupně šedé). Snímky by měly být oříznuté na přibližně stejný výřez (bez přehnaně širokých okrajů). Mohou být různě pootočené (viz ukázky).</w:t>
      </w:r>
    </w:p>
    <w:p>
      <w:pPr>
        <w:pStyle w:val="Heading4"/>
        <w:bidi w:val="0"/>
        <w:jc w:val="left"/>
        <w:rPr/>
      </w:pPr>
      <w:bookmarkStart w:id="11" w:name="__RefHeading___Toc272_433286583"/>
      <w:bookmarkStart w:id="12" w:name="user-content-hromadné-zpracování"/>
      <w:bookmarkEnd w:id="11"/>
      <w:bookmarkEnd w:id="12"/>
      <w:r>
        <w:rPr/>
        <w:t>Hromadné zpracování:</w:t>
      </w:r>
    </w:p>
    <w:p>
      <w:pPr>
        <w:pStyle w:val="TextBody"/>
        <w:bidi w:val="0"/>
        <w:spacing w:lineRule="auto" w:line="276" w:before="0" w:after="140"/>
        <w:jc w:val="left"/>
        <w:rPr/>
      </w:pPr>
      <w:r>
        <w:rPr/>
        <w:t xml:space="preserve">Program </w:t>
      </w:r>
      <w:r>
        <w:rPr>
          <w:rStyle w:val="StrongEmphasis"/>
        </w:rPr>
        <w:t>falsevisir_batch.py</w:t>
      </w:r>
      <w:r>
        <w:rPr/>
        <w:t xml:space="preserve"> je určený pro hromadné zpracování většího počtu obrázků. Program načte snímky ze zvolených složek a zpracuje páry souborů podle ID souborů, které musí být uvedeno na začátku názvu následované podtržítkem. Zpracuje např. soubory "a001_vis_image.jpg" a "a001_ir_image.jpg".</w:t>
      </w:r>
    </w:p>
    <w:p>
      <w:pPr>
        <w:pStyle w:val="PreformattedText"/>
        <w:bidi w:val="0"/>
        <w:spacing w:before="0" w:after="283"/>
        <w:jc w:val="left"/>
        <w:rPr/>
      </w:pPr>
      <w:r>
        <w:rPr>
          <w:rStyle w:val="SourceText"/>
        </w:rPr>
        <w:t xml:space="preserve">python falsevisir_batch.py "samples/vis_samples/" "samples/ir_samples/"  </w:t>
      </w:r>
    </w:p>
    <w:p>
      <w:pPr>
        <w:pStyle w:val="Heading3"/>
        <w:bidi w:val="0"/>
        <w:jc w:val="left"/>
        <w:rPr/>
      </w:pPr>
      <w:bookmarkStart w:id="13" w:name="__RefHeading___Toc274_433286583"/>
      <w:bookmarkStart w:id="14" w:name="user-content-jupyter-notebook"/>
      <w:bookmarkEnd w:id="13"/>
      <w:bookmarkEnd w:id="14"/>
      <w:r>
        <w:rPr/>
        <w:t>Jupyter notebook</w:t>
      </w:r>
    </w:p>
    <w:p>
      <w:pPr>
        <w:pStyle w:val="TextBody"/>
        <w:bidi w:val="0"/>
        <w:spacing w:lineRule="auto" w:line="276" w:before="0" w:after="140"/>
        <w:jc w:val="left"/>
        <w:rPr/>
      </w:pPr>
      <w:r>
        <w:rPr/>
        <w:t>Program je také možné spustit interaktivně v prostředí Jupyter notebook, to je výhodné v případě, kdy je potřeba sledovat jednotlivé kroky zpracování obrazů, např. při úpravě nastavení konfigurace programu.</w:t>
      </w:r>
    </w:p>
    <w:p>
      <w:pPr>
        <w:pStyle w:val="PreformattedText"/>
        <w:bidi w:val="0"/>
        <w:spacing w:before="0" w:after="283"/>
        <w:jc w:val="left"/>
        <w:rPr/>
      </w:pPr>
      <w:r>
        <w:rPr>
          <w:rStyle w:val="SourceText"/>
        </w:rPr>
        <w:t>jupyter notebook falsevisir_jupyter.ipynb</w:t>
      </w:r>
    </w:p>
    <w:p>
      <w:pPr>
        <w:pStyle w:val="TextBody"/>
        <w:bidi w:val="0"/>
        <w:spacing w:lineRule="auto" w:line="276" w:before="0" w:after="140"/>
        <w:jc w:val="left"/>
        <w:rPr/>
      </w:pPr>
      <w:r>
        <w:rPr/>
        <w:t>Změna konfigurace v prostředí Jupyter notebook:</w:t>
      </w:r>
    </w:p>
    <w:p>
      <w:pPr>
        <w:pStyle w:val="TextBody"/>
        <w:bidi w:val="0"/>
        <w:spacing w:lineRule="auto" w:line="276" w:before="0" w:after="140"/>
        <w:jc w:val="left"/>
        <w:rPr/>
      </w:pPr>
      <w:r>
        <w:rPr/>
        <w:drawing>
          <wp:inline distT="0" distB="0" distL="0" distR="0">
            <wp:extent cx="6480175" cy="4679950"/>
            <wp:effectExtent l="0" t="0" r="0" b="0"/>
            <wp:docPr id="10" name="Image13" descr="">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 descr="">
                      <a:hlinkClick r:id="rId22"/>
                    </pic:cNvPr>
                    <pic:cNvPicPr>
                      <a:picLocks noChangeAspect="1" noChangeArrowheads="1"/>
                    </pic:cNvPicPr>
                  </pic:nvPicPr>
                  <pic:blipFill>
                    <a:blip r:embed="rId21"/>
                    <a:stretch>
                      <a:fillRect/>
                    </a:stretch>
                  </pic:blipFill>
                  <pic:spPr bwMode="auto">
                    <a:xfrm>
                      <a:off x="0" y="0"/>
                      <a:ext cx="6480175" cy="4679950"/>
                    </a:xfrm>
                    <a:prstGeom prst="rect">
                      <a:avLst/>
                    </a:prstGeom>
                    <a:ln w="9525">
                      <a:solidFill>
                        <a:srgbClr val="000080"/>
                      </a:solidFill>
                    </a:ln>
                  </pic:spPr>
                </pic:pic>
              </a:graphicData>
            </a:graphic>
          </wp:inline>
        </w:drawing>
      </w:r>
    </w:p>
    <w:p>
      <w:pPr>
        <w:pStyle w:val="TextBody"/>
        <w:bidi w:val="0"/>
        <w:spacing w:lineRule="auto" w:line="276" w:before="0" w:after="140"/>
        <w:jc w:val="left"/>
        <w:rPr/>
      </w:pPr>
      <w:r>
        <w:rPr/>
      </w:r>
      <w:r>
        <w:br w:type="page"/>
      </w:r>
    </w:p>
    <w:p>
      <w:pPr>
        <w:pStyle w:val="TextBody"/>
        <w:bidi w:val="0"/>
        <w:spacing w:lineRule="auto" w:line="276" w:before="0" w:after="140"/>
        <w:jc w:val="left"/>
        <w:rPr/>
      </w:pPr>
      <w:r>
        <w:rPr/>
        <w:t>Kontrola průběhu transformace:</w:t>
      </w:r>
    </w:p>
    <w:p>
      <w:pPr>
        <w:pStyle w:val="TextBody"/>
        <w:bidi w:val="0"/>
        <w:spacing w:lineRule="auto" w:line="276" w:before="0" w:after="140"/>
        <w:jc w:val="left"/>
        <w:rPr/>
      </w:pPr>
      <w:r>
        <w:rPr/>
        <w:drawing>
          <wp:inline distT="0" distB="0" distL="0" distR="0">
            <wp:extent cx="6480175" cy="4319905"/>
            <wp:effectExtent l="0" t="0" r="0" b="0"/>
            <wp:docPr id="11" name="Image14" descr="">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 descr="">
                      <a:hlinkClick r:id="rId24"/>
                    </pic:cNvPr>
                    <pic:cNvPicPr>
                      <a:picLocks noChangeAspect="1" noChangeArrowheads="1"/>
                    </pic:cNvPicPr>
                  </pic:nvPicPr>
                  <pic:blipFill>
                    <a:blip r:embed="rId23"/>
                    <a:stretch>
                      <a:fillRect/>
                    </a:stretch>
                  </pic:blipFill>
                  <pic:spPr bwMode="auto">
                    <a:xfrm>
                      <a:off x="0" y="0"/>
                      <a:ext cx="6480175" cy="4319905"/>
                    </a:xfrm>
                    <a:prstGeom prst="rect">
                      <a:avLst/>
                    </a:prstGeom>
                    <a:ln w="9525">
                      <a:solidFill>
                        <a:srgbClr val="000080"/>
                      </a:solidFill>
                    </a:ln>
                  </pic:spPr>
                </pic:pic>
              </a:graphicData>
            </a:graphic>
          </wp:inline>
        </w:drawing>
      </w:r>
    </w:p>
    <w:p>
      <w:pPr>
        <w:pStyle w:val="TextBody"/>
        <w:bidi w:val="0"/>
        <w:spacing w:lineRule="auto" w:line="276" w:before="0" w:after="140"/>
        <w:jc w:val="left"/>
        <w:rPr/>
      </w:pPr>
      <w:r>
        <w:rPr/>
        <w:t>Nezdařená transformace při nastavení parametru preprocess_images - edge:</w:t>
      </w:r>
    </w:p>
    <w:p>
      <w:pPr>
        <w:pStyle w:val="TextBody"/>
        <w:bidi w:val="0"/>
        <w:spacing w:lineRule="auto" w:line="276" w:before="0" w:after="140"/>
        <w:jc w:val="left"/>
        <w:rPr/>
      </w:pPr>
      <w:r>
        <w:rPr/>
        <w:drawing>
          <wp:inline distT="0" distB="0" distL="0" distR="0">
            <wp:extent cx="6480175" cy="4679950"/>
            <wp:effectExtent l="0" t="0" r="0" b="0"/>
            <wp:docPr id="12" name="Image15" descr="">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 descr="">
                      <a:hlinkClick r:id="rId26"/>
                    </pic:cNvPr>
                    <pic:cNvPicPr>
                      <a:picLocks noChangeAspect="1" noChangeArrowheads="1"/>
                    </pic:cNvPicPr>
                  </pic:nvPicPr>
                  <pic:blipFill>
                    <a:blip r:embed="rId25"/>
                    <a:stretch>
                      <a:fillRect/>
                    </a:stretch>
                  </pic:blipFill>
                  <pic:spPr bwMode="auto">
                    <a:xfrm>
                      <a:off x="0" y="0"/>
                      <a:ext cx="6480175" cy="4679950"/>
                    </a:xfrm>
                    <a:prstGeom prst="rect">
                      <a:avLst/>
                    </a:prstGeom>
                    <a:ln w="9525">
                      <a:solidFill>
                        <a:srgbClr val="000080"/>
                      </a:solidFill>
                    </a:ln>
                  </pic:spPr>
                </pic:pic>
              </a:graphicData>
            </a:graphic>
          </wp:inline>
        </w:drawing>
      </w:r>
    </w:p>
    <w:p>
      <w:pPr>
        <w:pStyle w:val="Heading3"/>
        <w:bidi w:val="0"/>
        <w:jc w:val="left"/>
        <w:rPr/>
      </w:pPr>
      <w:bookmarkStart w:id="15" w:name="__RefHeading___Toc276_433286583"/>
      <w:bookmarkStart w:id="16" w:name="user-content-funkce-programu"/>
      <w:bookmarkEnd w:id="15"/>
      <w:bookmarkEnd w:id="16"/>
      <w:r>
        <w:rPr/>
        <w:t>Funkce programu:</w:t>
      </w:r>
    </w:p>
    <w:p>
      <w:pPr>
        <w:pStyle w:val="TextBody"/>
        <w:numPr>
          <w:ilvl w:val="0"/>
          <w:numId w:val="3"/>
        </w:numPr>
        <w:tabs>
          <w:tab w:val="clear" w:pos="709"/>
          <w:tab w:val="left" w:pos="707" w:leader="none"/>
        </w:tabs>
        <w:bidi w:val="0"/>
        <w:spacing w:before="0" w:after="0"/>
        <w:ind w:left="707" w:hanging="283"/>
        <w:jc w:val="left"/>
        <w:rPr/>
      </w:pPr>
      <w:r>
        <w:rPr/>
        <w:t xml:space="preserve">Změna velikosti obrázků na stejnou výšku </w:t>
      </w:r>
    </w:p>
    <w:p>
      <w:pPr>
        <w:pStyle w:val="TextBody"/>
        <w:numPr>
          <w:ilvl w:val="0"/>
          <w:numId w:val="3"/>
        </w:numPr>
        <w:tabs>
          <w:tab w:val="clear" w:pos="709"/>
          <w:tab w:val="left" w:pos="707" w:leader="none"/>
        </w:tabs>
        <w:bidi w:val="0"/>
        <w:spacing w:before="0" w:after="0"/>
        <w:ind w:left="707" w:hanging="283"/>
        <w:jc w:val="left"/>
        <w:rPr/>
      </w:pPr>
      <w:r>
        <w:rPr/>
        <w:t xml:space="preserve">Transformace snímků pro přesné překrytí - oprava rozdílů v natočení, perspektivním zkreslení, zkreslení různých objektivů apod. (obrázky musí mít podobné rysy, jinak může selhat) </w:t>
      </w:r>
      <w:hyperlink w:anchor="3">
        <w:r>
          <w:rPr>
            <w:rStyle w:val="InternetLink"/>
          </w:rPr>
          <w:t>[3]</w:t>
        </w:r>
      </w:hyperlink>
      <w:r>
        <w:rPr/>
        <w:t xml:space="preserve"> </w:t>
      </w:r>
    </w:p>
    <w:p>
      <w:pPr>
        <w:pStyle w:val="TextBody"/>
        <w:numPr>
          <w:ilvl w:val="0"/>
          <w:numId w:val="3"/>
        </w:numPr>
        <w:tabs>
          <w:tab w:val="clear" w:pos="709"/>
          <w:tab w:val="left" w:pos="707" w:leader="none"/>
        </w:tabs>
        <w:bidi w:val="0"/>
        <w:spacing w:before="0" w:after="0"/>
        <w:ind w:left="707" w:hanging="283"/>
        <w:jc w:val="left"/>
        <w:rPr/>
      </w:pPr>
      <w:r>
        <w:rPr/>
        <w:t xml:space="preserve">Spojení obrazů do falešných barev (IRR-R-G) </w:t>
      </w:r>
    </w:p>
    <w:p>
      <w:pPr>
        <w:pStyle w:val="TextBody"/>
        <w:numPr>
          <w:ilvl w:val="0"/>
          <w:numId w:val="3"/>
        </w:numPr>
        <w:tabs>
          <w:tab w:val="clear" w:pos="709"/>
          <w:tab w:val="left" w:pos="707" w:leader="none"/>
        </w:tabs>
        <w:bidi w:val="0"/>
        <w:spacing w:before="0" w:after="0"/>
        <w:ind w:left="707" w:hanging="283"/>
        <w:jc w:val="left"/>
        <w:rPr/>
      </w:pPr>
      <w:r>
        <w:rPr/>
        <w:t xml:space="preserve">Prolnutí obrazů (50% IRR, 50% VIS) </w:t>
      </w:r>
    </w:p>
    <w:p>
      <w:pPr>
        <w:pStyle w:val="TextBody"/>
        <w:numPr>
          <w:ilvl w:val="0"/>
          <w:numId w:val="3"/>
        </w:numPr>
        <w:tabs>
          <w:tab w:val="clear" w:pos="709"/>
          <w:tab w:val="left" w:pos="707" w:leader="none"/>
        </w:tabs>
        <w:bidi w:val="0"/>
        <w:ind w:left="707" w:hanging="283"/>
        <w:jc w:val="left"/>
        <w:rPr/>
      </w:pPr>
      <w:r>
        <w:rPr/>
        <w:t xml:space="preserve">Uložení výsledků </w:t>
      </w:r>
    </w:p>
    <w:p>
      <w:pPr>
        <w:pStyle w:val="Heading3"/>
        <w:numPr>
          <w:ilvl w:val="0"/>
          <w:numId w:val="0"/>
        </w:numPr>
        <w:bidi w:val="0"/>
        <w:ind w:left="0" w:hanging="0"/>
        <w:jc w:val="left"/>
        <w:rPr/>
      </w:pPr>
      <w:bookmarkStart w:id="17" w:name="__RefHeading___Toc278_433286583"/>
      <w:bookmarkStart w:id="18" w:name="user-content-konfigurace"/>
      <w:bookmarkEnd w:id="17"/>
      <w:bookmarkEnd w:id="18"/>
      <w:r>
        <w:rPr/>
        <w:t>Konfigurace:</w:t>
      </w:r>
    </w:p>
    <w:p>
      <w:pPr>
        <w:pStyle w:val="TextBody"/>
        <w:bidi w:val="0"/>
        <w:spacing w:lineRule="auto" w:line="276" w:before="0" w:after="140"/>
        <w:jc w:val="left"/>
        <w:rPr/>
      </w:pPr>
      <w:r>
        <w:rPr/>
        <w:t>Parametry jsou uloženy v globální proměnné CFG. Jejich úprava může být užitečná, pokud program nenajde správnou transformaci.</w:t>
      </w:r>
    </w:p>
    <w:p>
      <w:pPr>
        <w:pStyle w:val="TextBody"/>
        <w:numPr>
          <w:ilvl w:val="0"/>
          <w:numId w:val="4"/>
        </w:numPr>
        <w:tabs>
          <w:tab w:val="clear" w:pos="709"/>
          <w:tab w:val="left" w:pos="707" w:leader="none"/>
        </w:tabs>
        <w:bidi w:val="0"/>
        <w:spacing w:before="0" w:after="0"/>
        <w:ind w:left="707" w:hanging="283"/>
        <w:jc w:val="left"/>
        <w:rPr/>
      </w:pPr>
      <w:r>
        <w:rPr>
          <w:rStyle w:val="Emphasis"/>
        </w:rPr>
        <w:t>downsize</w:t>
      </w:r>
      <w:r>
        <w:rPr/>
        <w:t xml:space="preserve">: výška zmenšeného obrázku v pixelech. Zmenšené snímky program používá pro urychlení výpočtu transformace. Změna velikosti může pomoci, když transformace selže. Vyšší hodnota vede k pomalejšímu výpočtu, výchozí hodnota: 500 pix. </w:t>
      </w:r>
    </w:p>
    <w:p>
      <w:pPr>
        <w:pStyle w:val="TextBody"/>
        <w:numPr>
          <w:ilvl w:val="0"/>
          <w:numId w:val="4"/>
        </w:numPr>
        <w:tabs>
          <w:tab w:val="clear" w:pos="709"/>
          <w:tab w:val="left" w:pos="707" w:leader="none"/>
        </w:tabs>
        <w:bidi w:val="0"/>
        <w:spacing w:before="0" w:after="0"/>
        <w:ind w:left="707" w:hanging="283"/>
        <w:jc w:val="left"/>
        <w:rPr/>
      </w:pPr>
      <w:r>
        <w:rPr>
          <w:rStyle w:val="Emphasis"/>
        </w:rPr>
        <w:t>preprocess_images</w:t>
      </w:r>
      <w:r>
        <w:rPr/>
        <w:t xml:space="preserve">: Před výpočtem transformace je lze provést úpravu jasu a kontrastu ("normalize"), equalizaci histogramu ("equalize") nebo detekci hran ("edge") </w:t>
      </w:r>
    </w:p>
    <w:p>
      <w:pPr>
        <w:pStyle w:val="TextBody"/>
        <w:numPr>
          <w:ilvl w:val="0"/>
          <w:numId w:val="4"/>
        </w:numPr>
        <w:tabs>
          <w:tab w:val="clear" w:pos="709"/>
          <w:tab w:val="left" w:pos="707" w:leader="none"/>
        </w:tabs>
        <w:bidi w:val="0"/>
        <w:spacing w:before="0" w:after="0"/>
        <w:ind w:left="707" w:hanging="283"/>
        <w:jc w:val="left"/>
        <w:rPr/>
      </w:pPr>
      <w:r>
        <w:rPr>
          <w:rStyle w:val="Emphasis"/>
        </w:rPr>
        <w:t>extract_features</w:t>
      </w:r>
      <w:r>
        <w:rPr/>
        <w:t xml:space="preserve">: parametry funkce pro výběr bodů </w:t>
      </w:r>
    </w:p>
    <w:p>
      <w:pPr>
        <w:pStyle w:val="TextBody"/>
        <w:numPr>
          <w:ilvl w:val="0"/>
          <w:numId w:val="4"/>
        </w:numPr>
        <w:tabs>
          <w:tab w:val="clear" w:pos="709"/>
          <w:tab w:val="left" w:pos="707" w:leader="none"/>
        </w:tabs>
        <w:bidi w:val="0"/>
        <w:spacing w:before="0" w:after="0"/>
        <w:ind w:left="707" w:hanging="283"/>
        <w:jc w:val="left"/>
        <w:rPr/>
      </w:pPr>
      <w:r>
        <w:rPr>
          <w:rStyle w:val="Emphasis"/>
        </w:rPr>
        <w:t>ransac</w:t>
      </w:r>
      <w:r>
        <w:rPr/>
        <w:t xml:space="preserve">: parametry Ransac algoritmu použitého pro výběr odpovídajících dvojic bodů </w:t>
      </w:r>
    </w:p>
    <w:p>
      <w:pPr>
        <w:pStyle w:val="TextBody"/>
        <w:numPr>
          <w:ilvl w:val="0"/>
          <w:numId w:val="4"/>
        </w:numPr>
        <w:tabs>
          <w:tab w:val="clear" w:pos="709"/>
          <w:tab w:val="left" w:pos="707" w:leader="none"/>
        </w:tabs>
        <w:bidi w:val="0"/>
        <w:ind w:left="707" w:hanging="283"/>
        <w:jc w:val="left"/>
        <w:rPr/>
      </w:pPr>
      <w:r>
        <w:rPr>
          <w:rStyle w:val="Emphasis"/>
        </w:rPr>
        <w:t>match</w:t>
      </w:r>
      <w:r>
        <w:rPr/>
        <w:t xml:space="preserve">: parametry match algoritmu </w:t>
      </w:r>
    </w:p>
    <w:p>
      <w:pPr>
        <w:pStyle w:val="TextBody"/>
        <w:bidi w:val="0"/>
        <w:jc w:val="left"/>
        <w:rPr/>
      </w:pPr>
      <w:r>
        <w:rPr/>
        <w:t>Výchozí konfigurace:</w:t>
      </w:r>
    </w:p>
    <w:p>
      <w:pPr>
        <w:pStyle w:val="PreformattedText"/>
        <w:bidi w:val="0"/>
        <w:spacing w:before="0" w:after="0"/>
        <w:jc w:val="left"/>
        <w:rPr/>
      </w:pPr>
      <w:r>
        <w:rPr>
          <w:rStyle w:val="SourceText"/>
        </w:rPr>
        <w:t xml:space="preserve">    </w:t>
      </w:r>
      <w:r>
        <w:rPr>
          <w:rStyle w:val="SourceText"/>
          <w:sz w:val="16"/>
          <w:szCs w:val="16"/>
        </w:rPr>
        <w:t>CFG = {</w:t>
      </w:r>
    </w:p>
    <w:p>
      <w:pPr>
        <w:pStyle w:val="PreformattedText"/>
        <w:bidi w:val="0"/>
        <w:spacing w:before="0" w:after="0"/>
        <w:jc w:val="left"/>
        <w:rPr/>
      </w:pPr>
      <w:r>
        <w:rPr>
          <w:rStyle w:val="SourceText"/>
          <w:sz w:val="16"/>
          <w:szCs w:val="16"/>
        </w:rPr>
        <w:t xml:space="preserve">     </w:t>
      </w:r>
      <w:r>
        <w:rPr>
          <w:rStyle w:val="SourceText"/>
          <w:sz w:val="16"/>
          <w:szCs w:val="16"/>
        </w:rPr>
        <w:t>'downsize': 500,</w:t>
      </w:r>
    </w:p>
    <w:p>
      <w:pPr>
        <w:pStyle w:val="PreformattedText"/>
        <w:bidi w:val="0"/>
        <w:spacing w:before="0" w:after="0"/>
        <w:jc w:val="left"/>
        <w:rPr/>
      </w:pPr>
      <w:r>
        <w:rPr>
          <w:rStyle w:val="SourceText"/>
          <w:sz w:val="16"/>
          <w:szCs w:val="16"/>
        </w:rPr>
        <w:t xml:space="preserve">     </w:t>
      </w:r>
      <w:r>
        <w:rPr>
          <w:rStyle w:val="SourceText"/>
          <w:sz w:val="16"/>
          <w:szCs w:val="16"/>
        </w:rPr>
        <w:t>'extract_features': {'method': 'HARRIS',</w:t>
      </w:r>
    </w:p>
    <w:p>
      <w:pPr>
        <w:pStyle w:val="PreformattedText"/>
        <w:bidi w:val="0"/>
        <w:spacing w:before="0" w:after="0"/>
        <w:jc w:val="left"/>
        <w:rPr/>
      </w:pPr>
      <w:r>
        <w:rPr>
          <w:rStyle w:val="SourceText"/>
          <w:sz w:val="16"/>
          <w:szCs w:val="16"/>
        </w:rPr>
        <w:t xml:space="preserve">                          </w:t>
      </w:r>
      <w:r>
        <w:rPr>
          <w:rStyle w:val="SourceText"/>
          <w:sz w:val="16"/>
          <w:szCs w:val="16"/>
        </w:rPr>
        <w:t>'min_distance': 1,</w:t>
      </w:r>
    </w:p>
    <w:p>
      <w:pPr>
        <w:pStyle w:val="PreformattedText"/>
        <w:bidi w:val="0"/>
        <w:spacing w:before="0" w:after="0"/>
        <w:jc w:val="left"/>
        <w:rPr/>
      </w:pPr>
      <w:r>
        <w:rPr>
          <w:rStyle w:val="SourceText"/>
          <w:sz w:val="16"/>
          <w:szCs w:val="16"/>
        </w:rPr>
        <w:t xml:space="preserve">                          </w:t>
      </w:r>
      <w:r>
        <w:rPr>
          <w:rStyle w:val="SourceText"/>
          <w:sz w:val="16"/>
          <w:szCs w:val="16"/>
        </w:rPr>
        <w:t>'patch_size': 59,</w:t>
      </w:r>
    </w:p>
    <w:p>
      <w:pPr>
        <w:pStyle w:val="PreformattedText"/>
        <w:bidi w:val="0"/>
        <w:spacing w:before="0" w:after="0"/>
        <w:jc w:val="left"/>
        <w:rPr/>
      </w:pPr>
      <w:r>
        <w:rPr>
          <w:rStyle w:val="SourceText"/>
          <w:sz w:val="16"/>
          <w:szCs w:val="16"/>
        </w:rPr>
        <w:t xml:space="preserve">                          </w:t>
      </w:r>
      <w:r>
        <w:rPr>
          <w:rStyle w:val="SourceText"/>
          <w:sz w:val="16"/>
          <w:szCs w:val="16"/>
        </w:rPr>
        <w:t>'threshold_rel': 1e-07},</w:t>
      </w:r>
    </w:p>
    <w:p>
      <w:pPr>
        <w:pStyle w:val="PreformattedText"/>
        <w:bidi w:val="0"/>
        <w:spacing w:before="0" w:after="0"/>
        <w:jc w:val="left"/>
        <w:rPr/>
      </w:pPr>
      <w:r>
        <w:rPr>
          <w:rStyle w:val="SourceText"/>
          <w:sz w:val="16"/>
          <w:szCs w:val="16"/>
        </w:rPr>
        <w:t xml:space="preserve">     </w:t>
      </w:r>
      <w:r>
        <w:rPr>
          <w:rStyle w:val="SourceText"/>
          <w:sz w:val="16"/>
          <w:szCs w:val="16"/>
        </w:rPr>
        <w:t>'irr_weight': 0.5,</w:t>
      </w:r>
    </w:p>
    <w:p>
      <w:pPr>
        <w:pStyle w:val="PreformattedText"/>
        <w:bidi w:val="0"/>
        <w:spacing w:before="0" w:after="0"/>
        <w:jc w:val="left"/>
        <w:rPr/>
      </w:pPr>
      <w:r>
        <w:rPr>
          <w:rStyle w:val="SourceText"/>
          <w:sz w:val="16"/>
          <w:szCs w:val="16"/>
        </w:rPr>
        <w:t xml:space="preserve">     </w:t>
      </w:r>
      <w:r>
        <w:rPr>
          <w:rStyle w:val="SourceText"/>
          <w:sz w:val="16"/>
          <w:szCs w:val="16"/>
        </w:rPr>
        <w:t>'match': {'max_distance': 200},</w:t>
      </w:r>
    </w:p>
    <w:p>
      <w:pPr>
        <w:pStyle w:val="PreformattedText"/>
        <w:bidi w:val="0"/>
        <w:spacing w:before="0" w:after="0"/>
        <w:jc w:val="left"/>
        <w:rPr/>
      </w:pPr>
      <w:r>
        <w:rPr>
          <w:rStyle w:val="SourceText"/>
          <w:sz w:val="16"/>
          <w:szCs w:val="16"/>
        </w:rPr>
        <w:t xml:space="preserve">     </w:t>
      </w:r>
      <w:r>
        <w:rPr>
          <w:rStyle w:val="SourceText"/>
          <w:sz w:val="16"/>
          <w:szCs w:val="16"/>
        </w:rPr>
        <w:t>'model_robust_param_limits': [[[-10, -1, -100], [-1, -2, -100], [-0.1, -0.02, 0]],</w:t>
      </w:r>
    </w:p>
    <w:p>
      <w:pPr>
        <w:pStyle w:val="PreformattedText"/>
        <w:bidi w:val="0"/>
        <w:spacing w:before="0" w:after="0"/>
        <w:jc w:val="left"/>
        <w:rPr/>
      </w:pPr>
      <w:r>
        <w:rPr>
          <w:rStyle w:val="SourceText"/>
          <w:sz w:val="16"/>
          <w:szCs w:val="16"/>
        </w:rPr>
        <w:t xml:space="preserve">                                   </w:t>
      </w:r>
      <w:r>
        <w:rPr>
          <w:rStyle w:val="SourceText"/>
          <w:sz w:val="16"/>
          <w:szCs w:val="16"/>
        </w:rPr>
        <w:t>[[10, 1, 100], [1, 2, 100], [0.1, 0.02, 2]]],</w:t>
      </w:r>
    </w:p>
    <w:p>
      <w:pPr>
        <w:pStyle w:val="PreformattedText"/>
        <w:bidi w:val="0"/>
        <w:spacing w:before="0" w:after="0"/>
        <w:jc w:val="left"/>
        <w:rPr/>
      </w:pPr>
      <w:r>
        <w:rPr>
          <w:rStyle w:val="SourceText"/>
          <w:sz w:val="16"/>
          <w:szCs w:val="16"/>
        </w:rPr>
        <w:t xml:space="preserve">     </w:t>
      </w:r>
      <w:r>
        <w:rPr>
          <w:rStyle w:val="SourceText"/>
          <w:sz w:val="16"/>
          <w:szCs w:val="16"/>
        </w:rPr>
        <w:t>'preprocess_images': {'blur_sigma': 2,</w:t>
      </w:r>
    </w:p>
    <w:p>
      <w:pPr>
        <w:pStyle w:val="PreformattedText"/>
        <w:bidi w:val="0"/>
        <w:spacing w:before="0" w:after="0"/>
        <w:jc w:val="left"/>
        <w:rPr/>
      </w:pPr>
      <w:r>
        <w:rPr>
          <w:rStyle w:val="SourceText"/>
          <w:sz w:val="16"/>
          <w:szCs w:val="16"/>
        </w:rPr>
        <w:t xml:space="preserve">                           </w:t>
      </w:r>
      <w:r>
        <w:rPr>
          <w:rStyle w:val="SourceText"/>
          <w:sz w:val="16"/>
          <w:szCs w:val="16"/>
        </w:rPr>
        <w:t>'edge': False,</w:t>
      </w:r>
    </w:p>
    <w:p>
      <w:pPr>
        <w:pStyle w:val="PreformattedText"/>
        <w:bidi w:val="0"/>
        <w:spacing w:before="0" w:after="0"/>
        <w:jc w:val="left"/>
        <w:rPr/>
      </w:pPr>
      <w:r>
        <w:rPr>
          <w:rStyle w:val="SourceText"/>
          <w:sz w:val="16"/>
          <w:szCs w:val="16"/>
        </w:rPr>
        <w:t xml:space="preserve">                           </w:t>
      </w:r>
      <w:r>
        <w:rPr>
          <w:rStyle w:val="SourceText"/>
          <w:sz w:val="16"/>
          <w:szCs w:val="16"/>
        </w:rPr>
        <w:t>'edge_high_threshold': 0.1,</w:t>
      </w:r>
    </w:p>
    <w:p>
      <w:pPr>
        <w:pStyle w:val="PreformattedText"/>
        <w:bidi w:val="0"/>
        <w:spacing w:before="0" w:after="0"/>
        <w:jc w:val="left"/>
        <w:rPr/>
      </w:pPr>
      <w:r>
        <w:rPr>
          <w:rStyle w:val="SourceText"/>
          <w:sz w:val="16"/>
          <w:szCs w:val="16"/>
        </w:rPr>
        <w:t xml:space="preserve">                           </w:t>
      </w:r>
      <w:r>
        <w:rPr>
          <w:rStyle w:val="SourceText"/>
          <w:sz w:val="16"/>
          <w:szCs w:val="16"/>
        </w:rPr>
        <w:t>'edge_low_threshold': 0.05,</w:t>
      </w:r>
    </w:p>
    <w:p>
      <w:pPr>
        <w:pStyle w:val="PreformattedText"/>
        <w:bidi w:val="0"/>
        <w:spacing w:before="0" w:after="0"/>
        <w:jc w:val="left"/>
        <w:rPr/>
      </w:pPr>
      <w:r>
        <w:rPr>
          <w:rStyle w:val="SourceText"/>
          <w:sz w:val="16"/>
          <w:szCs w:val="16"/>
        </w:rPr>
        <w:t xml:space="preserve">                           </w:t>
      </w:r>
      <w:r>
        <w:rPr>
          <w:rStyle w:val="SourceText"/>
          <w:sz w:val="16"/>
          <w:szCs w:val="16"/>
        </w:rPr>
        <w:t>'edge_sigma': 2,</w:t>
      </w:r>
    </w:p>
    <w:p>
      <w:pPr>
        <w:pStyle w:val="PreformattedText"/>
        <w:bidi w:val="0"/>
        <w:spacing w:before="0" w:after="0"/>
        <w:jc w:val="left"/>
        <w:rPr/>
      </w:pPr>
      <w:r>
        <w:rPr>
          <w:rStyle w:val="SourceText"/>
          <w:sz w:val="16"/>
          <w:szCs w:val="16"/>
        </w:rPr>
        <w:t xml:space="preserve">                           </w:t>
      </w:r>
      <w:r>
        <w:rPr>
          <w:rStyle w:val="SourceText"/>
          <w:sz w:val="16"/>
          <w:szCs w:val="16"/>
        </w:rPr>
        <w:t>'equalize': False,</w:t>
      </w:r>
    </w:p>
    <w:p>
      <w:pPr>
        <w:pStyle w:val="PreformattedText"/>
        <w:bidi w:val="0"/>
        <w:spacing w:before="0" w:after="0"/>
        <w:jc w:val="left"/>
        <w:rPr/>
      </w:pPr>
      <w:r>
        <w:rPr>
          <w:rStyle w:val="SourceText"/>
          <w:sz w:val="16"/>
          <w:szCs w:val="16"/>
        </w:rPr>
        <w:t xml:space="preserve">                           </w:t>
      </w:r>
      <w:r>
        <w:rPr>
          <w:rStyle w:val="SourceText"/>
          <w:sz w:val="16"/>
          <w:szCs w:val="16"/>
        </w:rPr>
        <w:t>'normalize': False},</w:t>
      </w:r>
    </w:p>
    <w:p>
      <w:pPr>
        <w:pStyle w:val="PreformattedText"/>
        <w:bidi w:val="0"/>
        <w:spacing w:before="0" w:after="0"/>
        <w:jc w:val="left"/>
        <w:rPr/>
      </w:pPr>
      <w:r>
        <w:rPr>
          <w:rStyle w:val="SourceText"/>
          <w:sz w:val="16"/>
          <w:szCs w:val="16"/>
        </w:rPr>
        <w:t xml:space="preserve">     </w:t>
      </w:r>
      <w:r>
        <w:rPr>
          <w:rStyle w:val="SourceText"/>
          <w:sz w:val="16"/>
          <w:szCs w:val="16"/>
        </w:rPr>
        <w:t>'ransac': {'max_trials': 10000, 'min_samples': 5, 'residual_threshold': 10}</w:t>
      </w:r>
    </w:p>
    <w:p>
      <w:pPr>
        <w:pStyle w:val="PreformattedText"/>
        <w:bidi w:val="0"/>
        <w:spacing w:before="0" w:after="283"/>
        <w:jc w:val="left"/>
        <w:rPr/>
      </w:pPr>
      <w:r>
        <w:rPr>
          <w:rStyle w:val="SourceText"/>
          <w:sz w:val="16"/>
          <w:szCs w:val="16"/>
        </w:rPr>
        <w:t xml:space="preserve">    </w:t>
      </w:r>
      <w:r>
        <w:rPr>
          <w:rStyle w:val="SourceText"/>
          <w:sz w:val="16"/>
          <w:szCs w:val="16"/>
        </w:rPr>
        <w:t>}</w:t>
      </w:r>
    </w:p>
    <w:p>
      <w:pPr>
        <w:pStyle w:val="Heading3"/>
        <w:bidi w:val="0"/>
        <w:jc w:val="left"/>
        <w:rPr/>
      </w:pPr>
      <w:bookmarkStart w:id="19" w:name="__RefHeading___Toc280_433286583"/>
      <w:bookmarkStart w:id="20" w:name="user-content-výstup"/>
      <w:bookmarkEnd w:id="19"/>
      <w:bookmarkEnd w:id="20"/>
      <w:r>
        <w:rPr/>
        <w:t>Výstup:</w:t>
      </w:r>
    </w:p>
    <w:p>
      <w:pPr>
        <w:pStyle w:val="TextBody"/>
        <w:numPr>
          <w:ilvl w:val="0"/>
          <w:numId w:val="5"/>
        </w:numPr>
        <w:tabs>
          <w:tab w:val="clear" w:pos="709"/>
          <w:tab w:val="left" w:pos="707" w:leader="none"/>
        </w:tabs>
        <w:bidi w:val="0"/>
        <w:spacing w:before="0" w:after="0"/>
        <w:ind w:left="707" w:hanging="283"/>
        <w:jc w:val="left"/>
        <w:rPr/>
      </w:pPr>
      <w:r>
        <w:rPr/>
        <w:t xml:space="preserve">Snímek ve falešných barvách </w:t>
      </w:r>
    </w:p>
    <w:p>
      <w:pPr>
        <w:pStyle w:val="TextBody"/>
        <w:numPr>
          <w:ilvl w:val="0"/>
          <w:numId w:val="5"/>
        </w:numPr>
        <w:tabs>
          <w:tab w:val="clear" w:pos="709"/>
          <w:tab w:val="left" w:pos="707" w:leader="none"/>
        </w:tabs>
        <w:bidi w:val="0"/>
        <w:spacing w:before="0" w:after="0"/>
        <w:ind w:left="707" w:hanging="283"/>
        <w:jc w:val="left"/>
        <w:rPr/>
      </w:pPr>
      <w:r>
        <w:rPr/>
        <w:t xml:space="preserve">Snímek s překrytými snímky v IR a VIS světle (50 % IR + 50 % VIS) </w:t>
      </w:r>
    </w:p>
    <w:p>
      <w:pPr>
        <w:pStyle w:val="TextBody"/>
        <w:numPr>
          <w:ilvl w:val="0"/>
          <w:numId w:val="5"/>
        </w:numPr>
        <w:tabs>
          <w:tab w:val="clear" w:pos="709"/>
          <w:tab w:val="left" w:pos="707" w:leader="none"/>
        </w:tabs>
        <w:bidi w:val="0"/>
        <w:ind w:left="707" w:hanging="283"/>
        <w:jc w:val="left"/>
        <w:rPr/>
      </w:pPr>
      <w:r>
        <w:rPr/>
        <w:t xml:space="preserve">Transformované snímky v IR a VIS světle (se snímky lze dále pracovat, např. pro vytvoření prolnutí s jinými parametry) </w:t>
      </w:r>
    </w:p>
    <w:p>
      <w:pPr>
        <w:pStyle w:val="HorizontalLine"/>
        <w:bidi w:val="0"/>
        <w:jc w:val="left"/>
        <w:rPr/>
      </w:pPr>
      <w:r>
        <w:rPr/>
      </w:r>
    </w:p>
    <w:p>
      <w:pPr>
        <w:pStyle w:val="Heading2"/>
        <w:bidi w:val="0"/>
        <w:jc w:val="left"/>
        <w:rPr/>
      </w:pPr>
      <w:bookmarkStart w:id="21" w:name="__RefHeading___Toc282_433286583"/>
      <w:bookmarkStart w:id="22" w:name="user-content-ukázka"/>
      <w:bookmarkEnd w:id="21"/>
      <w:bookmarkEnd w:id="22"/>
      <w:r>
        <w:rPr/>
        <w:t>Ukázka:</w:t>
      </w:r>
    </w:p>
    <w:p>
      <w:pPr>
        <w:pStyle w:val="Heading3"/>
        <w:bidi w:val="0"/>
        <w:jc w:val="left"/>
        <w:rPr/>
      </w:pPr>
      <w:bookmarkStart w:id="23" w:name="__RefHeading___Toc284_433286583"/>
      <w:bookmarkStart w:id="24" w:name="user-content-zdrojové-obrázky"/>
      <w:bookmarkEnd w:id="23"/>
      <w:bookmarkEnd w:id="24"/>
      <w:r>
        <w:rPr/>
        <w:t>Zdrojové obrázky:</w:t>
      </w:r>
    </w:p>
    <w:p>
      <w:pPr>
        <w:pStyle w:val="TextBody"/>
        <w:bidi w:val="0"/>
        <w:jc w:val="center"/>
        <w:rPr/>
      </w:pPr>
      <w:r>
        <w:rPr/>
        <w:drawing>
          <wp:inline distT="0" distB="0" distL="0" distR="0">
            <wp:extent cx="1447165" cy="2160270"/>
            <wp:effectExtent l="0" t="0" r="0" b="0"/>
            <wp:docPr id="13" name="Image16" descr="">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 descr="">
                      <a:hlinkClick r:id="rId28"/>
                    </pic:cNvPr>
                    <pic:cNvPicPr>
                      <a:picLocks noChangeAspect="1" noChangeArrowheads="1"/>
                    </pic:cNvPicPr>
                  </pic:nvPicPr>
                  <pic:blipFill>
                    <a:blip r:embed="rId27"/>
                    <a:stretch>
                      <a:fillRect/>
                    </a:stretch>
                  </pic:blipFill>
                  <pic:spPr bwMode="auto">
                    <a:xfrm>
                      <a:off x="0" y="0"/>
                      <a:ext cx="1447165" cy="2160270"/>
                    </a:xfrm>
                    <a:prstGeom prst="rect">
                      <a:avLst/>
                    </a:prstGeom>
                    <a:ln w="9525">
                      <a:solidFill>
                        <a:srgbClr val="000080"/>
                      </a:solidFill>
                    </a:ln>
                  </pic:spPr>
                </pic:pic>
              </a:graphicData>
            </a:graphic>
          </wp:inline>
        </w:drawing>
      </w:r>
      <w:r>
        <w:rPr/>
        <w:t xml:space="preserve"> </w:t>
      </w:r>
      <w:r>
        <w:rPr/>
        <w:drawing>
          <wp:inline distT="0" distB="0" distL="0" distR="0">
            <wp:extent cx="1447165" cy="2160270"/>
            <wp:effectExtent l="0" t="0" r="0" b="0"/>
            <wp:docPr id="14" name="Image17" desc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7" descr="">
                      <a:hlinkClick r:id="rId30"/>
                    </pic:cNvPr>
                    <pic:cNvPicPr>
                      <a:picLocks noChangeAspect="1" noChangeArrowheads="1"/>
                    </pic:cNvPicPr>
                  </pic:nvPicPr>
                  <pic:blipFill>
                    <a:blip r:embed="rId29"/>
                    <a:stretch>
                      <a:fillRect/>
                    </a:stretch>
                  </pic:blipFill>
                  <pic:spPr bwMode="auto">
                    <a:xfrm>
                      <a:off x="0" y="0"/>
                      <a:ext cx="1447165" cy="2160270"/>
                    </a:xfrm>
                    <a:prstGeom prst="rect">
                      <a:avLst/>
                    </a:prstGeom>
                    <a:ln w="9525">
                      <a:solidFill>
                        <a:srgbClr val="000080"/>
                      </a:solidFill>
                    </a:ln>
                  </pic:spPr>
                </pic:pic>
              </a:graphicData>
            </a:graphic>
          </wp:inline>
        </w:drawing>
      </w:r>
      <w:r>
        <w:rPr/>
        <w:t xml:space="preserve"> </w:t>
      </w:r>
    </w:p>
    <w:p>
      <w:pPr>
        <w:pStyle w:val="Heading3"/>
        <w:bidi w:val="0"/>
        <w:jc w:val="left"/>
        <w:rPr/>
      </w:pPr>
      <w:bookmarkStart w:id="25" w:name="__RefHeading___Toc286_433286583"/>
      <w:bookmarkStart w:id="26" w:name="user-content-výsledek"/>
      <w:bookmarkEnd w:id="25"/>
      <w:bookmarkEnd w:id="26"/>
      <w:r>
        <w:rPr/>
        <w:t>Výsledek:</w:t>
      </w:r>
    </w:p>
    <w:p>
      <w:pPr>
        <w:pStyle w:val="TextBody"/>
        <w:bidi w:val="0"/>
        <w:spacing w:lineRule="auto" w:line="276" w:before="0" w:after="140"/>
        <w:jc w:val="left"/>
        <w:rPr/>
      </w:pPr>
      <w:r>
        <w:rPr/>
        <w:t>Obraz ve falešných barvách</w:t>
      </w:r>
    </w:p>
    <w:p>
      <w:pPr>
        <w:pStyle w:val="TextBody"/>
        <w:bidi w:val="0"/>
        <w:jc w:val="center"/>
        <w:rPr/>
      </w:pPr>
      <w:r>
        <w:rPr/>
        <w:drawing>
          <wp:inline distT="0" distB="0" distL="0" distR="0">
            <wp:extent cx="1447165" cy="2160270"/>
            <wp:effectExtent l="0" t="0" r="0" b="0"/>
            <wp:docPr id="15" name="Image18" descr="">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8" descr="">
                      <a:hlinkClick r:id="rId32"/>
                    </pic:cNvPr>
                    <pic:cNvPicPr>
                      <a:picLocks noChangeAspect="1" noChangeArrowheads="1"/>
                    </pic:cNvPicPr>
                  </pic:nvPicPr>
                  <pic:blipFill>
                    <a:blip r:embed="rId31"/>
                    <a:stretch>
                      <a:fillRect/>
                    </a:stretch>
                  </pic:blipFill>
                  <pic:spPr bwMode="auto">
                    <a:xfrm>
                      <a:off x="0" y="0"/>
                      <a:ext cx="1447165" cy="2160270"/>
                    </a:xfrm>
                    <a:prstGeom prst="rect">
                      <a:avLst/>
                    </a:prstGeom>
                    <a:ln w="9525">
                      <a:solidFill>
                        <a:srgbClr val="000080"/>
                      </a:solidFill>
                    </a:ln>
                  </pic:spPr>
                </pic:pic>
              </a:graphicData>
            </a:graphic>
          </wp:inline>
        </w:drawing>
      </w:r>
      <w:r>
        <w:rPr/>
        <w:t xml:space="preserve"> </w:t>
      </w:r>
    </w:p>
    <w:p>
      <w:pPr>
        <w:pStyle w:val="TextBody"/>
        <w:bidi w:val="0"/>
        <w:spacing w:lineRule="auto" w:line="276" w:before="0" w:after="140"/>
        <w:jc w:val="left"/>
        <w:rPr/>
      </w:pPr>
      <w:r>
        <w:rPr/>
        <w:t xml:space="preserve">Prolnutí </w:t>
      </w:r>
    </w:p>
    <w:p>
      <w:pPr>
        <w:pStyle w:val="TextBody"/>
        <w:bidi w:val="0"/>
        <w:jc w:val="center"/>
        <w:rPr/>
      </w:pPr>
      <w:r>
        <w:rPr/>
        <w:drawing>
          <wp:inline distT="0" distB="0" distL="0" distR="0">
            <wp:extent cx="1447165" cy="2160270"/>
            <wp:effectExtent l="0" t="0" r="0" b="0"/>
            <wp:docPr id="16" name="Image19" descr="">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 descr="">
                      <a:hlinkClick r:id="rId34"/>
                    </pic:cNvPr>
                    <pic:cNvPicPr>
                      <a:picLocks noChangeAspect="1" noChangeArrowheads="1"/>
                    </pic:cNvPicPr>
                  </pic:nvPicPr>
                  <pic:blipFill>
                    <a:blip r:embed="rId33"/>
                    <a:stretch>
                      <a:fillRect/>
                    </a:stretch>
                  </pic:blipFill>
                  <pic:spPr bwMode="auto">
                    <a:xfrm>
                      <a:off x="0" y="0"/>
                      <a:ext cx="1447165" cy="2160270"/>
                    </a:xfrm>
                    <a:prstGeom prst="rect">
                      <a:avLst/>
                    </a:prstGeom>
                    <a:ln w="9525">
                      <a:solidFill>
                        <a:srgbClr val="000080"/>
                      </a:solidFill>
                    </a:ln>
                  </pic:spPr>
                </pic:pic>
              </a:graphicData>
            </a:graphic>
          </wp:inline>
        </w:drawing>
      </w:r>
      <w:r>
        <w:rPr/>
        <w:t xml:space="preserve"> </w:t>
      </w:r>
    </w:p>
    <w:p>
      <w:pPr>
        <w:pStyle w:val="TextBody"/>
        <w:bidi w:val="0"/>
        <w:spacing w:lineRule="auto" w:line="276" w:before="0" w:after="140"/>
        <w:jc w:val="left"/>
        <w:rPr/>
      </w:pPr>
      <w:r>
        <w:rPr/>
        <w:t xml:space="preserve">Transformované snímky </w:t>
      </w:r>
    </w:p>
    <w:p>
      <w:pPr>
        <w:pStyle w:val="TextBody"/>
        <w:bidi w:val="0"/>
        <w:jc w:val="center"/>
        <w:rPr/>
      </w:pPr>
      <w:r>
        <w:rPr/>
        <w:drawing>
          <wp:inline distT="0" distB="0" distL="0" distR="0">
            <wp:extent cx="1447165" cy="2160270"/>
            <wp:effectExtent l="0" t="0" r="0" b="0"/>
            <wp:docPr id="17" name="Image20" descr="">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0" descr="">
                      <a:hlinkClick r:id="rId36"/>
                    </pic:cNvPr>
                    <pic:cNvPicPr>
                      <a:picLocks noChangeAspect="1" noChangeArrowheads="1"/>
                    </pic:cNvPicPr>
                  </pic:nvPicPr>
                  <pic:blipFill>
                    <a:blip r:embed="rId35"/>
                    <a:stretch>
                      <a:fillRect/>
                    </a:stretch>
                  </pic:blipFill>
                  <pic:spPr bwMode="auto">
                    <a:xfrm>
                      <a:off x="0" y="0"/>
                      <a:ext cx="1447165" cy="2160270"/>
                    </a:xfrm>
                    <a:prstGeom prst="rect">
                      <a:avLst/>
                    </a:prstGeom>
                    <a:ln w="9525">
                      <a:solidFill>
                        <a:srgbClr val="000080"/>
                      </a:solidFill>
                    </a:ln>
                  </pic:spPr>
                </pic:pic>
              </a:graphicData>
            </a:graphic>
          </wp:inline>
        </w:drawing>
      </w:r>
      <w:r>
        <w:rPr/>
        <w:t xml:space="preserve"> </w:t>
      </w:r>
      <w:r>
        <w:rPr/>
        <w:drawing>
          <wp:inline distT="0" distB="0" distL="0" distR="0">
            <wp:extent cx="1447165" cy="2160270"/>
            <wp:effectExtent l="0" t="0" r="0" b="0"/>
            <wp:docPr id="18" name="Image21" descr="">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 descr="">
                      <a:hlinkClick r:id="rId38"/>
                    </pic:cNvPr>
                    <pic:cNvPicPr>
                      <a:picLocks noChangeAspect="1" noChangeArrowheads="1"/>
                    </pic:cNvPicPr>
                  </pic:nvPicPr>
                  <pic:blipFill>
                    <a:blip r:embed="rId37"/>
                    <a:stretch>
                      <a:fillRect/>
                    </a:stretch>
                  </pic:blipFill>
                  <pic:spPr bwMode="auto">
                    <a:xfrm>
                      <a:off x="0" y="0"/>
                      <a:ext cx="1447165" cy="2160270"/>
                    </a:xfrm>
                    <a:prstGeom prst="rect">
                      <a:avLst/>
                    </a:prstGeom>
                    <a:ln w="9525">
                      <a:solidFill>
                        <a:srgbClr val="000080"/>
                      </a:solidFill>
                    </a:ln>
                  </pic:spPr>
                </pic:pic>
              </a:graphicData>
            </a:graphic>
          </wp:inline>
        </w:drawing>
      </w:r>
      <w:r>
        <w:rPr/>
        <w:t xml:space="preserve"> </w:t>
      </w:r>
    </w:p>
    <w:p>
      <w:pPr>
        <w:pStyle w:val="HorizontalLine"/>
        <w:suppressLineNumbers/>
        <w:pBdr>
          <w:bottom w:val="double" w:sz="2" w:space="0" w:color="808080"/>
        </w:pBdr>
        <w:bidi w:val="0"/>
        <w:spacing w:before="0" w:after="283"/>
        <w:jc w:val="left"/>
        <w:rPr/>
      </w:pPr>
      <w:r>
        <w:rPr/>
      </w:r>
    </w:p>
    <w:p>
      <w:pPr>
        <w:pStyle w:val="Heading3"/>
        <w:bidi w:val="0"/>
        <w:jc w:val="left"/>
        <w:rPr/>
      </w:pPr>
      <w:bookmarkStart w:id="27" w:name="__RefHeading___Toc288_433286583"/>
      <w:bookmarkStart w:id="28" w:name="user-content-odkazy"/>
      <w:bookmarkEnd w:id="27"/>
      <w:bookmarkEnd w:id="28"/>
      <w:r>
        <w:rPr/>
        <w:t>Odkazy:</w:t>
      </w:r>
    </w:p>
    <w:p>
      <w:pPr>
        <w:pStyle w:val="TextBody"/>
        <w:bidi w:val="0"/>
        <w:spacing w:lineRule="auto" w:line="276" w:before="0" w:after="140"/>
        <w:jc w:val="left"/>
        <w:rPr/>
      </w:pPr>
      <w:bookmarkStart w:id="29" w:name="user-content-1"/>
      <w:bookmarkEnd w:id="29"/>
      <w:r>
        <w:rPr/>
        <w:t xml:space="preserve">[1] </w:t>
      </w:r>
      <w:hyperlink r:id="rId39">
        <w:r>
          <w:rPr>
            <w:rStyle w:val="InternetLink"/>
          </w:rPr>
          <w:t>https://en.wikipedia.org/wiki/False_color</w:t>
        </w:r>
      </w:hyperlink>
    </w:p>
    <w:p>
      <w:pPr>
        <w:pStyle w:val="TextBody"/>
        <w:bidi w:val="0"/>
        <w:spacing w:lineRule="auto" w:line="276" w:before="0" w:after="140"/>
        <w:jc w:val="left"/>
        <w:rPr/>
      </w:pPr>
      <w:bookmarkStart w:id="30" w:name="user-content-2"/>
      <w:bookmarkEnd w:id="30"/>
      <w:r>
        <w:rPr/>
        <w:t xml:space="preserve">[2] </w:t>
      </w:r>
      <w:hyperlink r:id="rId40">
        <w:r>
          <w:rPr>
            <w:rStyle w:val="InternetLink"/>
          </w:rPr>
          <w:t>Cosentino, A. Identification of pigments by multispectral imaging; a flowchart method. herit sci 2, 8 (2014). https://doi.org/10.1186/2050-7445-2-8</w:t>
        </w:r>
      </w:hyperlink>
    </w:p>
    <w:p>
      <w:pPr>
        <w:pStyle w:val="TextBody"/>
        <w:bidi w:val="0"/>
        <w:spacing w:lineRule="auto" w:line="276" w:before="0" w:after="140"/>
        <w:jc w:val="left"/>
        <w:rPr/>
      </w:pPr>
      <w:bookmarkStart w:id="31" w:name="user-content-3"/>
      <w:bookmarkEnd w:id="31"/>
      <w:r>
        <w:rPr/>
        <w:t xml:space="preserve">[3] </w:t>
      </w:r>
      <w:hyperlink r:id="rId41">
        <w:r>
          <w:rPr>
            <w:rStyle w:val="InternetLink"/>
          </w:rPr>
          <w:t>https://en.wikipedia.org/wiki/Affine_transformation</w:t>
        </w:r>
      </w:hyperlink>
    </w:p>
    <w:p>
      <w:pPr>
        <w:pStyle w:val="HorizontalLine"/>
        <w:suppressLineNumbers/>
        <w:pBdr>
          <w:bottom w:val="double" w:sz="2" w:space="0" w:color="808080"/>
        </w:pBdr>
        <w:bidi w:val="0"/>
        <w:spacing w:before="0" w:after="283"/>
        <w:jc w:val="left"/>
        <w:rPr/>
      </w:pPr>
      <w:r>
        <w:rPr/>
      </w:r>
    </w:p>
    <w:p>
      <w:pPr>
        <w:pStyle w:val="TextBody"/>
        <w:bidi w:val="0"/>
        <w:spacing w:lineRule="auto" w:line="276" w:before="0" w:after="140"/>
        <w:jc w:val="left"/>
        <w:rPr/>
      </w:pPr>
      <w:r>
        <w:rPr>
          <w:rStyle w:val="Emphasis"/>
        </w:rPr>
        <w:t>Software je výsledkem projektu NAKI II: Neinvazivní výzkum portrétních miniatur pro účely jejich datace, autentikace, prezentace a ochrany, číslo projektu: DG18P02OVV034</w:t>
      </w:r>
    </w:p>
    <w:p>
      <w:pPr>
        <w:sectPr>
          <w:type w:val="continuous"/>
          <w:pgSz w:w="11906" w:h="16838"/>
          <w:pgMar w:left="1134" w:right="567" w:gutter="0" w:header="0" w:top="567" w:footer="0" w:bottom="567"/>
          <w:formProt w:val="false"/>
          <w:textDirection w:val="lrTb"/>
          <w:docGrid w:type="default" w:linePitch="100" w:charSpace="0"/>
        </w:sectPr>
      </w:pPr>
    </w:p>
    <w:p>
      <w:pPr>
        <w:pStyle w:val="TextBody"/>
        <w:bidi w:val="0"/>
        <w:spacing w:before="0" w:after="140"/>
        <w:jc w:val="left"/>
        <w:rPr/>
      </w:pPr>
      <w:r>
        <w:rPr/>
      </w:r>
    </w:p>
    <w:sectPr>
      <w:type w:val="continuous"/>
      <w:pgSz w:w="11906" w:h="16838"/>
      <w:pgMar w:left="1134" w:right="567" w:gutter="0" w:header="0" w:top="567" w:footer="0" w:bottom="567"/>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swiss"/>
    <w:pitch w:val="default"/>
  </w:font>
  <w:font w:name="apple-system">
    <w:altName w:val="BlinkMacSystemFont"/>
    <w:charset w:val="01"/>
    <w:family w:val="swiss"/>
    <w:pitch w:val="default"/>
  </w:font>
  <w:font w:name="Liberation Serif">
    <w:altName w:val="Times New Roman"/>
    <w:charset w:val="01"/>
    <w:family w:val="swiss"/>
    <w:pitch w:val="variable"/>
  </w:font>
  <w:font w:name="monospace">
    <w:charset w:val="01"/>
    <w:family w:val="swiss"/>
    <w:pitch w:val="default"/>
  </w:font>
  <w:font w:name="OpenSymbol">
    <w:altName w:val="Arial Unicode MS"/>
    <w:charset w:val="01"/>
    <w:family w:val="swiss"/>
    <w:pitch w:val="default"/>
  </w:font>
  <w:font w:name="Liberation Sans">
    <w:altName w:val="Arial"/>
    <w:charset w:val="01"/>
    <w:family w:val="swiss"/>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DejaVu Sans" w:cs="FreeSans"/>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lineRule="auto" w:line="360" w:before="0" w:after="0"/>
      <w:jc w:val="left"/>
    </w:pPr>
    <w:rPr>
      <w:rFonts w:ascii="apple-system;BlinkMacSystemFont;Segoe UI;Helvetica;Arial;sans-serif;Apple Color Emoji;Segoe UI Emoji" w:hAnsi="apple-system;BlinkMacSystemFont;Segoe UI;Helvetica;Arial;sans-serif;Apple Color Emoji;Segoe UI Emoji" w:eastAsia="apple-system;BlinkMacSystemFont;Segoe UI;Helvetica;Arial;sans-serif;Apple Color Emoji;Segoe UI Emoji" w:cs="apple-system;BlinkMacSystemFont;Segoe UI;Helvetica;Arial;sans-serif;Apple Color Emoji;Segoe UI Emoji"/>
      <w:color w:val="000000"/>
      <w:kern w:val="0"/>
      <w:sz w:val="21"/>
      <w:szCs w:val="21"/>
      <w:lang w:val="en-US" w:eastAsia="zh-CN" w:bidi="hi-IN"/>
    </w:rPr>
  </w:style>
  <w:style w:type="paragraph" w:styleId="Heading1">
    <w:name w:val="Heading 1"/>
    <w:basedOn w:val="Heading"/>
    <w:next w:val="TextBody"/>
    <w:qFormat/>
    <w:pPr>
      <w:numPr>
        <w:ilvl w:val="0"/>
        <w:numId w:val="1"/>
      </w:numPr>
      <w:spacing w:before="240" w:after="120"/>
      <w:outlineLvl w:val="0"/>
    </w:pPr>
    <w:rPr>
      <w:rFonts w:ascii="Liberation Serif" w:hAnsi="Liberation Serif" w:eastAsia="DejaVu Sans" w:cs="FreeSans"/>
      <w:b/>
      <w:bCs/>
      <w:sz w:val="48"/>
      <w:szCs w:val="48"/>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character" w:styleId="StrongEmphasis">
    <w:name w:val="Strong Emphasis"/>
    <w:qFormat/>
    <w:rPr>
      <w:b/>
      <w:bCs/>
    </w:rPr>
  </w:style>
  <w:style w:type="character" w:styleId="Definition">
    <w:name w:val="Definition"/>
    <w:qFormat/>
    <w:rPr>
      <w:i/>
      <w:iCs/>
    </w:rPr>
  </w:style>
  <w:style w:type="character" w:styleId="SourceText">
    <w:name w:val="Source Text"/>
    <w:qFormat/>
    <w:rPr>
      <w:rFonts w:ascii="monospace;monospace" w:hAnsi="monospace;monospace" w:eastAsia="monospace;monospace" w:cs="monospace;monospace"/>
    </w:rPr>
  </w:style>
  <w:style w:type="character" w:styleId="UserEntry">
    <w:name w:val="User Entry"/>
    <w:qFormat/>
    <w:rPr>
      <w:rFonts w:ascii="monospace;monospace" w:hAnsi="monospace;monospace" w:eastAsia="monospace;monospace" w:cs="monospace;monospace"/>
    </w:rPr>
  </w:style>
  <w:style w:type="character" w:styleId="Example">
    <w:name w:val="Example"/>
    <w:qFormat/>
    <w:rPr>
      <w:rFonts w:ascii="monospace;monospace" w:hAnsi="monospace;monospace" w:eastAsia="monospace;monospace" w:cs="monospace;monospace"/>
    </w:rPr>
  </w:style>
  <w:style w:type="character" w:styleId="InternetLink">
    <w:name w:val="Hyperlink"/>
    <w:rPr>
      <w:strike w:val="false"/>
      <w:dstrike w:val="false"/>
      <w:color w:val="000080"/>
      <w:u w:val="none"/>
      <w:effect w:val="none"/>
      <w:shd w:fill="auto" w:val="clear"/>
      <w:lang w:val="zxx" w:eastAsia="zxx" w:bidi="zxx"/>
    </w:rPr>
  </w:style>
  <w:style w:type="character" w:styleId="VisitedInternetLink">
    <w:name w:val="FollowedHyperlink"/>
    <w:rPr>
      <w:strike w:val="false"/>
      <w:dstrike w:val="false"/>
      <w:color w:val="800000"/>
      <w:u w:val="none"/>
      <w:effect w:val="none"/>
      <w:shd w:fill="auto" w:val="clear"/>
      <w:lang w:val="zxx" w:eastAsia="zxx" w:bidi="zxx"/>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ascii="Arial" w:hAnsi="Arial" w:cs="FreeSans"/>
    </w:rPr>
  </w:style>
  <w:style w:type="paragraph" w:styleId="Caption">
    <w:name w:val="Caption"/>
    <w:basedOn w:val="Normal"/>
    <w:qFormat/>
    <w:pPr>
      <w:suppressLineNumbers/>
      <w:spacing w:before="120" w:after="120"/>
    </w:pPr>
    <w:rPr>
      <w:rFonts w:ascii="Arial" w:hAnsi="Arial" w:cs="FreeSans"/>
      <w:i/>
      <w:iCs/>
      <w:sz w:val="24"/>
      <w:szCs w:val="24"/>
    </w:rPr>
  </w:style>
  <w:style w:type="paragraph" w:styleId="Index">
    <w:name w:val="Index"/>
    <w:basedOn w:val="Normal"/>
    <w:qFormat/>
    <w:pPr>
      <w:suppressLineNumbers/>
    </w:pPr>
    <w:rPr>
      <w:rFonts w:ascii="Arial" w:hAnsi="Arial" w:cs="FreeSans"/>
      <w:lang w:val="zxx" w:eastAsia="zxx" w:bidi="zxx"/>
    </w:rPr>
  </w:style>
  <w:style w:type="paragraph" w:styleId="PreformattedText">
    <w:name w:val="Preformatted Text"/>
    <w:basedOn w:val="Normal"/>
    <w:qFormat/>
    <w:pPr>
      <w:spacing w:before="0" w:after="0"/>
    </w:pPr>
    <w:rPr>
      <w:rFonts w:ascii="monospace;monospace" w:hAnsi="monospace;monospace" w:eastAsia="monospace;monospace" w:cs="monospace;monospace"/>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paragraph" w:styleId="IndexHeading">
    <w:name w:val="Index Heading"/>
    <w:basedOn w:val="Heading"/>
    <w:pPr>
      <w:suppressLineNumbers/>
      <w:ind w:left="0" w:hanging="0"/>
    </w:pPr>
    <w:rPr>
      <w:b/>
      <w:bCs/>
      <w:sz w:val="32"/>
      <w:szCs w:val="32"/>
    </w:rPr>
  </w:style>
  <w:style w:type="paragraph" w:styleId="ContentsHeading">
    <w:name w:val="TOA Heading"/>
    <w:basedOn w:val="IndexHeading"/>
    <w:pPr>
      <w:suppressLineNumbers/>
      <w:ind w:left="0" w:hanging="0"/>
    </w:pPr>
    <w:rPr>
      <w:b/>
      <w:bCs/>
      <w:sz w:val="32"/>
      <w:szCs w:val="32"/>
    </w:rPr>
  </w:style>
  <w:style w:type="paragraph" w:styleId="Contents1">
    <w:name w:val="TOC 1"/>
    <w:basedOn w:val="Index"/>
    <w:pPr>
      <w:tabs>
        <w:tab w:val="clear" w:pos="709"/>
        <w:tab w:val="right" w:pos="10205" w:leader="dot"/>
      </w:tabs>
      <w:ind w:left="0" w:hanging="0"/>
    </w:pPr>
    <w:rPr/>
  </w:style>
  <w:style w:type="paragraph" w:styleId="Contents2">
    <w:name w:val="TOC 2"/>
    <w:basedOn w:val="Index"/>
    <w:pPr>
      <w:tabs>
        <w:tab w:val="clear" w:pos="709"/>
        <w:tab w:val="right" w:pos="9922" w:leader="dot"/>
      </w:tabs>
      <w:ind w:left="283" w:hanging="0"/>
    </w:pPr>
    <w:rPr/>
  </w:style>
  <w:style w:type="paragraph" w:styleId="Contents3">
    <w:name w:val="TOC 3"/>
    <w:basedOn w:val="Index"/>
    <w:pPr>
      <w:tabs>
        <w:tab w:val="clear" w:pos="709"/>
        <w:tab w:val="right" w:pos="9638" w:leader="dot"/>
      </w:tabs>
      <w:ind w:left="567" w:hanging="0"/>
    </w:pPr>
    <w:rPr/>
  </w:style>
  <w:style w:type="paragraph" w:styleId="Contents4">
    <w:name w:val="TOC 4"/>
    <w:basedOn w:val="Index"/>
    <w:pPr>
      <w:tabs>
        <w:tab w:val="clear" w:pos="709"/>
        <w:tab w:val="right" w:pos="9355" w:leader="dot"/>
      </w:tabs>
      <w:ind w:left="850"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almaavu/falsevisir" TargetMode="External"/><Relationship Id="rId3" Type="http://schemas.openxmlformats.org/officeDocument/2006/relationships/image" Target="media/image1.png"/><Relationship Id="rId4" Type="http://schemas.openxmlformats.org/officeDocument/2006/relationships/hyperlink" Target="https://github.com/almaavu/falsevisir/blob/master/samples/false_color_results/a002_s002__TL_a002_palette_ir_warp.png" TargetMode="External"/><Relationship Id="rId5" Type="http://schemas.openxmlformats.org/officeDocument/2006/relationships/image" Target="media/image2.png"/><Relationship Id="rId6" Type="http://schemas.openxmlformats.org/officeDocument/2006/relationships/hyperlink" Target="https://github.com/almaavu/falsevisir/blob/master/samples/false_color_results/a002_s002__TL_a002_palette_vi_warp.png" TargetMode="External"/><Relationship Id="rId7" Type="http://schemas.openxmlformats.org/officeDocument/2006/relationships/image" Target="media/image3.png"/><Relationship Id="rId8" Type="http://schemas.openxmlformats.org/officeDocument/2006/relationships/hyperlink" Target="https://github.com/almaavu/falsevisir/blob/master/samples/false_color_results/a002_s002__TL_a002_palette_vi_warp_0.png" TargetMode="External"/><Relationship Id="rId9" Type="http://schemas.openxmlformats.org/officeDocument/2006/relationships/image" Target="media/image4.png"/><Relationship Id="rId10" Type="http://schemas.openxmlformats.org/officeDocument/2006/relationships/hyperlink" Target="https://github.com/almaavu/falsevisir/blob/master/samples/false_color_results/a002_s002__TL_a002_palette_vi_warp_1.png" TargetMode="External"/><Relationship Id="rId11" Type="http://schemas.openxmlformats.org/officeDocument/2006/relationships/image" Target="media/image5.png"/><Relationship Id="rId12" Type="http://schemas.openxmlformats.org/officeDocument/2006/relationships/hyperlink" Target="https://github.com/almaavu/falsevisir/blob/master/samples/false_color_results/a002_s002__TL_a002_palette_vi_warp_2.png" TargetMode="External"/><Relationship Id="rId13" Type="http://schemas.openxmlformats.org/officeDocument/2006/relationships/image" Target="media/image1.png"/><Relationship Id="rId14" Type="http://schemas.openxmlformats.org/officeDocument/2006/relationships/hyperlink" Target="https://github.com/almaavu/falsevisir/blob/master/samples/false_color_results/a002_s002__TL_a002_palette_ir_warp.png" TargetMode="External"/><Relationship Id="rId15" Type="http://schemas.openxmlformats.org/officeDocument/2006/relationships/image" Target="media/image3.png"/><Relationship Id="rId16" Type="http://schemas.openxmlformats.org/officeDocument/2006/relationships/hyperlink" Target="https://github.com/almaavu/falsevisir/blob/master/samples/false_color_results/a002_s002__TL_a002_palette_vi_warp_0.png" TargetMode="External"/><Relationship Id="rId17" Type="http://schemas.openxmlformats.org/officeDocument/2006/relationships/image" Target="media/image4.png"/><Relationship Id="rId18" Type="http://schemas.openxmlformats.org/officeDocument/2006/relationships/hyperlink" Target="https://github.com/almaavu/falsevisir/blob/master/samples/false_color_results/a002_s002__TL_a002_palette_vi_warp_1.png" TargetMode="External"/><Relationship Id="rId19" Type="http://schemas.openxmlformats.org/officeDocument/2006/relationships/image" Target="media/image6.png"/><Relationship Id="rId20" Type="http://schemas.openxmlformats.org/officeDocument/2006/relationships/hyperlink" Target="https://github.com/almaavu/falsevisir/blob/master/samples/false_color_results/a002_s002__TL_a002_palette_falsecolor.png" TargetMode="External"/><Relationship Id="rId21" Type="http://schemas.openxmlformats.org/officeDocument/2006/relationships/image" Target="media/image7.png"/><Relationship Id="rId22" Type="http://schemas.openxmlformats.org/officeDocument/2006/relationships/hyperlink" Target="https://github.com/almaavu/falsevisir/blob/master/samples/jupyter/jupyter_sample1.png" TargetMode="External"/><Relationship Id="rId23" Type="http://schemas.openxmlformats.org/officeDocument/2006/relationships/image" Target="media/image8.png"/><Relationship Id="rId24" Type="http://schemas.openxmlformats.org/officeDocument/2006/relationships/hyperlink" Target="https://github.com/almaavu/falsevisir/blob/master/samples/jupyter/jupyter_sample2.png" TargetMode="External"/><Relationship Id="rId25" Type="http://schemas.openxmlformats.org/officeDocument/2006/relationships/image" Target="media/image9.png"/><Relationship Id="rId26" Type="http://schemas.openxmlformats.org/officeDocument/2006/relationships/hyperlink" Target="https://github.com/almaavu/falsevisir/blob/master/samples/jupyter/jupyter_sample3.png" TargetMode="External"/><Relationship Id="rId27" Type="http://schemas.openxmlformats.org/officeDocument/2006/relationships/image" Target="media/image10.jpeg"/><Relationship Id="rId28" Type="http://schemas.openxmlformats.org/officeDocument/2006/relationships/hyperlink" Target="https://github.com/almaavu/falsevisir/blob/master/samples/vis_samples/a001_vis_image.jpg" TargetMode="External"/><Relationship Id="rId29" Type="http://schemas.openxmlformats.org/officeDocument/2006/relationships/image" Target="media/image11.jpeg"/><Relationship Id="rId30" Type="http://schemas.openxmlformats.org/officeDocument/2006/relationships/hyperlink" Target="https://github.com/almaavu/falsevisir/blob/master/samples/ir_samples/a001_ir_image.jpg" TargetMode="External"/><Relationship Id="rId31" Type="http://schemas.openxmlformats.org/officeDocument/2006/relationships/image" Target="media/image12.png"/><Relationship Id="rId32" Type="http://schemas.openxmlformats.org/officeDocument/2006/relationships/hyperlink" Target="https://github.com/almaavu/falsevisir/blob/master/samples/false_color_results/a001_ir_image_a001_vis_image_falsecolor.png" TargetMode="External"/><Relationship Id="rId33" Type="http://schemas.openxmlformats.org/officeDocument/2006/relationships/image" Target="media/image13.png"/><Relationship Id="rId34" Type="http://schemas.openxmlformats.org/officeDocument/2006/relationships/hyperlink" Target="https://github.com/almaavu/falsevisir/blob/master/samples/false_color_results/a001_ir_image_a001_vis_image_blend.png" TargetMode="External"/><Relationship Id="rId35" Type="http://schemas.openxmlformats.org/officeDocument/2006/relationships/image" Target="media/image14.png"/><Relationship Id="rId36" Type="http://schemas.openxmlformats.org/officeDocument/2006/relationships/hyperlink" Target="https://github.com/almaavu/falsevisir/blob/master/samples/false_color_results/a001_ir_image_a001_vis_image_ir_warp.png" TargetMode="External"/><Relationship Id="rId37" Type="http://schemas.openxmlformats.org/officeDocument/2006/relationships/image" Target="media/image15.png"/><Relationship Id="rId38" Type="http://schemas.openxmlformats.org/officeDocument/2006/relationships/hyperlink" Target="https://github.com/almaavu/falsevisir/blob/master/samples/false_color_results/a001_ir_image_a001_vis_image_vi_warp.png" TargetMode="External"/><Relationship Id="rId39" Type="http://schemas.openxmlformats.org/officeDocument/2006/relationships/hyperlink" Target="https://en.wikipedia.org/wiki/False_color" TargetMode="External"/><Relationship Id="rId40" Type="http://schemas.openxmlformats.org/officeDocument/2006/relationships/hyperlink" Target="https://heritagesciencejournal.springeropen.com/articles/10.1186/2050-7445-2-8" TargetMode="External"/><Relationship Id="rId41" Type="http://schemas.openxmlformats.org/officeDocument/2006/relationships/hyperlink" Target="https://en.wikipedia.org/wiki/Affine_transformation" TargetMode="Externa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TotalTime>
  <Application>LibreOffice/7.2.1.2$Linux_X86_64 LibreOffice_project/20$Build-2</Application>
  <AppVersion>15.0000</AppVersion>
  <Pages>8</Pages>
  <Words>745</Words>
  <Characters>4929</Characters>
  <CharactersWithSpaces>5912</CharactersWithSpaces>
  <Paragraphs>127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Tool for combining IR and VIS image to False color image. - falsevisir/README.md at master · almaavu/falsevisir</dc:description>
  <dc:language>en-US</dc:language>
  <cp:lastModifiedBy/>
  <dcterms:modified xsi:type="dcterms:W3CDTF">2021-10-26T12:22:12Z</dcterms:modified>
  <cp:revision>3</cp:revision>
  <dc:subject/>
  <dc:title>falsevisir/README.cz.md at master · almaavu/falsevisir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nalytics-location">
    <vt:lpwstr>/&lt;user-name&gt;/&lt;repo-name&gt;/blob/show</vt:lpwstr>
  </property>
  <property fmtid="{D5CDD505-2E9C-101B-9397-08002B2CF9AE}" pid="3" name="apple-itunes-app">
    <vt:lpwstr>app-id=1477376905</vt:lpwstr>
  </property>
  <property fmtid="{D5CDD505-2E9C-101B-9397-08002B2CF9AE}" pid="4" name="browser-errors-url">
    <vt:lpwstr>https://api.github.com/_private/browser/errors</vt:lpwstr>
  </property>
  <property fmtid="{D5CDD505-2E9C-101B-9397-08002B2CF9AE}" pid="5" name="browser-optimizely-client-errors-url">
    <vt:lpwstr>https://api.github.com/_private/browser/optimizely_client/errors</vt:lpwstr>
  </property>
  <property fmtid="{D5CDD505-2E9C-101B-9397-08002B2CF9AE}" pid="6" name="browser-stats-url">
    <vt:lpwstr>https://api.github.com/_private/browser/stats</vt:lpwstr>
  </property>
  <property fmtid="{D5CDD505-2E9C-101B-9397-08002B2CF9AE}" pid="7" name="color-scheme">
    <vt:lpwstr>light dark</vt:lpwstr>
  </property>
  <property fmtid="{D5CDD505-2E9C-101B-9397-08002B2CF9AE}" pid="8" name="enabled-features">
    <vt:lpwstr>ACTIONS_CALLABLE_WORKFLOWS,BRANCH_PROTECTION_RULE_WEBHOOK,MARKETPLACE_PENDING_INSTALLATIONS,FILE_UPLOAD_CURSOR_POSITION</vt:lpwstr>
  </property>
  <property fmtid="{D5CDD505-2E9C-101B-9397-08002B2CF9AE}" pid="9" name="expected-hostname">
    <vt:lpwstr>github.com</vt:lpwstr>
  </property>
  <property fmtid="{D5CDD505-2E9C-101B-9397-08002B2CF9AE}" pid="10" name="github-keyboard-shortcuts">
    <vt:lpwstr>repository,source-code</vt:lpwstr>
  </property>
  <property fmtid="{D5CDD505-2E9C-101B-9397-08002B2CF9AE}" pid="11" name="go-import">
    <vt:lpwstr>github.com/almaavu/falsevisir git https://github.com/almaavu/falsevisir.git</vt:lpwstr>
  </property>
  <property fmtid="{D5CDD505-2E9C-101B-9397-08002B2CF9AE}" pid="12" name="google-site-verification">
    <vt:lpwstr>c1kuD-K2HIVF635lypcsWPoD4kilo5-jA_wBFyT4uMY</vt:lpwstr>
  </property>
  <property fmtid="{D5CDD505-2E9C-101B-9397-08002B2CF9AE}" pid="13" name="hostname">
    <vt:lpwstr>github.com</vt:lpwstr>
  </property>
  <property fmtid="{D5CDD505-2E9C-101B-9397-08002B2CF9AE}" pid="14" name="hovercard-subject-tag">
    <vt:lpwstr>repository:406268861</vt:lpwstr>
  </property>
  <property fmtid="{D5CDD505-2E9C-101B-9397-08002B2CF9AE}" pid="15" name="html-safe-nonce">
    <vt:lpwstr>9f50497aee03e4cf7306dbf70ad46631e1c268a3aece42f8ff8548f48c0abfb0</vt:lpwstr>
  </property>
  <property fmtid="{D5CDD505-2E9C-101B-9397-08002B2CF9AE}" pid="16" name="js-proxy-site-detection-payload">
    <vt:lpwstr>MTMzM2IzM2U1Y2E4Y2RmMmIwMDU2OTVkODQyODBjNGJjODhiZjM3YjE4NTFhODYyN2Y3NjVkNTJkOWRmODkwNXx7InJlbW90ZV9hZGRyZXNzIjoiMTk1LjExMy44MC41OSIsInJlcXVlc3RfaWQiOiI5QjYwOjExQ0U4OkY5NkM2NjoxMDVFNkU1OjYxNzdBQkUwIiwidGltZXN0YW1wIjoxNjM1MjMyNzM2LCJob3N0IjoiZ2l0aHViLmNvbSJ9</vt:lpwstr>
  </property>
  <property fmtid="{D5CDD505-2E9C-101B-9397-08002B2CF9AE}" pid="17" name="keyboard-shortcuts-preference">
    <vt:lpwstr>all</vt:lpwstr>
  </property>
  <property fmtid="{D5CDD505-2E9C-101B-9397-08002B2CF9AE}" pid="18" name="octolytics-actor-hash">
    <vt:lpwstr>9c3336abfd6e4cb8f37a15139e4180e663ab0a7f2c48bb0855d69db0b6ff2e8e</vt:lpwstr>
  </property>
  <property fmtid="{D5CDD505-2E9C-101B-9397-08002B2CF9AE}" pid="19" name="octolytics-actor-id">
    <vt:lpwstr>90680039</vt:lpwstr>
  </property>
  <property fmtid="{D5CDD505-2E9C-101B-9397-08002B2CF9AE}" pid="20" name="octolytics-actor-login">
    <vt:lpwstr>almaavu</vt:lpwstr>
  </property>
  <property fmtid="{D5CDD505-2E9C-101B-9397-08002B2CF9AE}" pid="21" name="octolytics-dimension-repository_id">
    <vt:lpwstr>406268861</vt:lpwstr>
  </property>
  <property fmtid="{D5CDD505-2E9C-101B-9397-08002B2CF9AE}" pid="22" name="octolytics-dimension-repository_is_fork">
    <vt:lpwstr>false</vt:lpwstr>
  </property>
  <property fmtid="{D5CDD505-2E9C-101B-9397-08002B2CF9AE}" pid="23" name="octolytics-dimension-repository_network_root_id">
    <vt:lpwstr>406268861</vt:lpwstr>
  </property>
  <property fmtid="{D5CDD505-2E9C-101B-9397-08002B2CF9AE}" pid="24" name="octolytics-dimension-repository_network_root_nwo">
    <vt:lpwstr>almaavu/falsevisir</vt:lpwstr>
  </property>
  <property fmtid="{D5CDD505-2E9C-101B-9397-08002B2CF9AE}" pid="25" name="octolytics-dimension-repository_nwo">
    <vt:lpwstr>almaavu/falsevisir</vt:lpwstr>
  </property>
  <property fmtid="{D5CDD505-2E9C-101B-9397-08002B2CF9AE}" pid="26" name="octolytics-dimension-repository_public">
    <vt:lpwstr>true</vt:lpwstr>
  </property>
  <property fmtid="{D5CDD505-2E9C-101B-9397-08002B2CF9AE}" pid="27" name="octolytics-dimension-user_id">
    <vt:lpwstr>90680039</vt:lpwstr>
  </property>
  <property fmtid="{D5CDD505-2E9C-101B-9397-08002B2CF9AE}" pid="28" name="octolytics-dimension-user_login">
    <vt:lpwstr>almaavu</vt:lpwstr>
  </property>
  <property fmtid="{D5CDD505-2E9C-101B-9397-08002B2CF9AE}" pid="29" name="octolytics-url">
    <vt:lpwstr>https://collector.githubapp.com/github/collect</vt:lpwstr>
  </property>
  <property fmtid="{D5CDD505-2E9C-101B-9397-08002B2CF9AE}" pid="30" name="optimizely-datafile">
    <vt:lpwstr>{"version": "4", "rollouts": [], "typedAudiences": [], "anonymizeIP": true, "projectId": "16737760170", "variables": [], "featureFlags": [], "experiments": [{"status": "Running", "audienceIds": [], "variations": [{"variables": [], "id": "20438636352", "key": "control"}, {"variables": [], "id": "20484957397", "key": "treatment"}], "id": "20479227424", "key": "growth_ghec_onboarding_experience", "layerId": "20467848595", "trafficAllocation": [{"entityId": "20484957397", "endOfRange": 1000}, {"entityId": "20438636352", "endOfRange": 3000}, {"entityId": "20484957397", "endOfRange": 5000}, {"entityId": "20484957397", "endOfRange": 6000}, {"entityId": "20484957397", "endOfRange": 8000}, {"entityId": "20484957397", "endOfRange": 10000}], "forcedVariations": {}}, {"status": "Running", "audienceIds": [], "variations": [{"variables": [], "id": "20508232513", "key": "control"}, {"variables": [], "id": "20533742085", "key": "treatment"}], "id": "20512531891", "key": "growth_pull_request_actions_prompt", "layerId": "20529822202", "trafficAllocation": [{"entityId": "20533742085", "endOfRange": 5000}, {"entityId": "20508232513", "endOfRange": 10000}], "forcedVariations": {}}, {"status": "Running", "audienceIds": [], "variations": [{"variables": [], "id": "20619540113", "key": "control"}, {"variables": [], "id": "20598530123", "key": "treatment"}], "id": "20619150105", "key": "dynamic_seats", "layerId": "20615170077", "trafficAllocation": [{"entityId": "20598530123", "endOfRange": 5000}, {"entityId": "20619540113", "endOfRange": 10000}], "forcedVariations": {}}, {"status": "Running", "audienceIds": [], "variations": [{"variables": [], "id": "20667381018", "key": "control"}, {"variables": [], "id": "20680930759", "key": "treatment"}], "id": "20652570897", "key": "project_genesis", "layerId": "20672300363", "trafficAllocation": [{"entityId": "20667381018", "endOfRange": 5000}, {"entityId": "20667381018", "endOfRange": 10000}], "forcedVariations": {"83356e17066d336d1803024138ecb683": "treatment", "18e31c8a9b2271332466133162a4aa0d": "treatment"}}], "audiences": [{"conditions": "[\"or\", {\"match\": \"exact\", \"name\": \"$opt_dummy_attribute\", \"type\": \"custom_attribute\", \"value\": \"$opt_dummy_value\"}]", "id": "$opt_dummy_audience", "name": "Optimizely-Generated Audience for Backwards Compatibility"}], "groups": [], "sdkKey": "WTc6awnGuYDdG98CYRban", "environmentKey": "production", "attributes": [{"id": "16822470375", "key": "user_id"}, {"id": "17143601254", "key": "spammy"}, {"id": "18175660309", "key": "organization_plan"}, {"id": "18813001570", "key": "is_logged_in"}, {"id": "19073851829", "key": "geo"}, {"id": "20175462351", "key": "requestedCurrency"}, {"id": "20785470195", "key": "country_code"}], "botFiltering": false, "accountId": "16737760170", "events": [{"experimentIds": [], "id": "17911811441", "key": "hydro_click.dashboard.teacher_toolbox_cta"}, {"experimentIds": [], "id": "18124116703", "key": "submit.organizations.complete_sign_up"}, {"experimentIds": [], "id": "18145892387", "key": "no_metric.tracked_outside_of_optimizely"}, {"experimentIds": [], "id": "18178755568", "key": "click.org_onboarding_checklist.add_repo"}, {"experimentIds": [], "id": "18180553241", "key": "submit.repository_imports.create"}, {"experimentIds": [], "id": "18186103728", "key": "click.help.learn_more_about_repository_creation"}, {"experimentIds": [], "id": "18188530140", "key": "test_event.do_not_use_in_production"}, {"experimentIds": [], "id": "18191963644", "key": "click.empty_org_repo_cta.transfer_repository"}, {"experimentIds": [], "id": "18195612788", "key": "click.empty_org_repo_cta.import_repository"}, {"experimentIds": [], "id": "18210945499", "key": "click.org_onboarding_checklist.invite_members"}, {"experimentIds": [], "id": "18211063248", "key": "click.empty_org_repo_cta.create_repository"}, {"experimentIds": [], "id": "18215721889", "key": "click.org_onboarding_checklist.update_profile"}, {"experimentIds": [], "id": "18224360785", "key": "click.org_onboarding_checklist.dismiss"}, {"experimentIds": [], "id": "18234832286", "key": "submit.organization_activation.complete"}, {"experimentIds": [], "id": "18252392383", "key": "submit.org_repository.create"}, {"experimentIds": [], "id": "18257551537", "key": "submit.org_member_invitation.create"}, {"experimentIds": [], "id": "18259522260", "key": "submit.organization_profile.update"}, {"experimentIds": [], "id": "18564603625", "key": "view.classroom_select_organization"}, {"experimentIds": [], "id": "18568612016", "key": "click.classroom_sign_in_click"}, {"experimentIds": [], "id": "18572592540", "key": "view.classroom_name"}, {"experimentIds": [], "id": "18574203855", "key": "click.classroom_create_organization"}, {"experimentIds": [], "id": "18582053415", "key": "click.classroom_select_organization"}, {"experimentIds": [], "id": "18589463420", "key": "click.classroom_create_classroom"}, {"experimentIds": [], "id": "18591323364", "key": "click.classroom_create_first_classroom"}, {"experimentIds": [], "id": "18591652321", "key": "click.classroom_grant_access"}, {"experimentIds": [], "id": "18607131425", "key": "view.classroom_creation"}, {"experimentIds": ["20479227424", "20619150105"], "id": "18831680583", "key": "upgrade_account_plan"}, {"experimentIds": [], "id": "19064064515", "key": "click.signup"}, {"experimentIds": [], "id": "19075373687", "key": "click.view_account_billing_page"}, {"experimentIds": [], "id": "19077355841", "key": "click.dismiss_signup_prompt"}, {"experimentIds": [], "id": "19079713938", "key": "click.contact_sales"}, {"experimentIds": [], "id": "19120963070", "key": "click.compare_account_plans"}, {"experimentIds": [], "id": "19151690317", "key": "click.upgrade_account_cta"}, {"experimentIds": [], "id": "19424193129", "key": "click.open_account_switcher"}, {"experimentIds": [], "id": "19520330825", "key": "click.visit_account_profile"}, {"experimentIds": [], "id": "19540970635", "key": "click.switch_account_context"}, {"experimentIds": [], "id": "19730198868", "key": "submit.homepage_signup"}, {"experimentIds": [], "id": "19820830627", "key": "click.homepage_signup"}, {"experimentIds": [], "id": "19988571001", "key": "click.create_enterprise_trial"}, {"experimentIds": [], "id": "20036538294", "key": "click.create_organization_team"}, {"experimentIds": [], "id": "20040653299", "key": "click.input_enterprise_trial_form"}, {"experimentIds": [], "id": "20062030003", "key": "click.continue_with_team"}, {"experimentIds": [], "id": "20068947153", "key": "click.create_organization_free"}, {"experimentIds": [], "id": "20086636658", "key": "click.signup_continue.username"}, {"experimentIds": [], "id": "20091648988", "key": "click.signup_continue.create_account"}, {"experimentIds": [], "id": "20103637615", "key": "click.signup_continue.email"}, {"experimentIds": [], "id": "20111574253", "key": "click.signup_continue.password"}, {"experimentIds": [], "id": "20120044111", "key": "view.pricing_page"}, {"experimentIds": [], "id": "20152062109", "key": "submit.create_account"}, {"experimentIds": [], "id": "20165800992", "key": "submit.upgrade_payment_form"}, {"experimentIds": [], "id": "20171520319", "key": "submit.create_organization"}, {"experimentIds": [], "id": "20222645674", "key": "click.recommended_plan_in_signup.discuss_your_needs"}, {"experimentIds": [], "id": "20227443657", "key": "submit.verify_primary_user_email"}, {"experimentIds": [], "id": "20234607160", "key": "click.recommended_plan_in_signup.try_enterprise"}, {"experimentIds": [], "id": "20238175784", "key": "click.recommended_plan_in_signup.team"}, {"experimentIds": [], "id": "20239847212", "key": "click.recommended_plan_in_signup.continue_free"}, {"experimentIds": [], "id": "20251097193", "key": "recommended_plan"}, {"experimentIds": [], "id": "20438619534", "key": "click.pricing_calculator.1_member"}, {"experimentIds": [], "id": "20456699683", "key": "click.pricing_calculator.15_members"}, {"experimentIds": [], "id": "20467868331", "key": "click.pricing_calculator.10_members"}, {"experimentIds": [], "id": "20476267432", "key": "click.trial_days_remaining"}, {"experimentIds": ["20479227424"], "id": "20476357660", "key": "click.discover_feature"}, {"experimentIds": [], "id": "20479287901", "key": "click.pricing_calculator.custom_members"}, {"experimentIds": [], "id": "20481107083", "key": "click.recommended_plan_in_signup.apply_teacher_benefits"}, {"experimentIds": [], "id": "20483089392", "key": "click.pricing_calculator.5_members"}, {"experimentIds": ["20479227424", "20652570897"], "id": "20484283944", "key": "click.onboarding_task"}, {"experimentIds": [], "id": "20484996281", "key": "click.recommended_plan_in_signup.apply_student_benefits"}, {"experimentIds": ["20479227424"], "id": "20486713726", "key": "click.onboarding_task_breadcrumb"}, {"experimentIds": ["20479227424"], "id": "20490791319", "key": "click.upgrade_to_enterprise"}, {"experimentIds": ["20479227424"], "id": "20491786766", "key": "click.talk_to_us"}, {"experimentIds": ["20479227424"], "id": "20494144087", "key": "click.dismiss_enterprise_trial"}, {"experimentIds": ["20479227424", "20652570897"], "id": "20499722759", "key": "completed_all_tasks"}, {"experimentIds": ["20479227424", "20652570897"], "id": "20500710104", "key": "completed_onboarding_tasks"}, {"experimentIds": ["20479227424"], "id": "20513160672", "key": "click.read_doc"}, {"experimentIds": ["20512531891", "20652570897"], "id": "20516196762", "key": "actions_enabled"}, {"experimentIds": ["20479227424"], "id": "20518980986", "key": "click.dismiss_trial_banner"}, {"experimentIds": [], "id": "20535446721", "key": "click.issue_actions_prompt.dismiss_prompt"}, {"experimentIds": [], "id": "20557002247", "key": "click.issue_actions_prompt.setup_workflow"}, {"experimentIds": ["20512531891"], "id": "20595070227", "key": "click.pull_request_setup_workflow"}, {"experimentIds": ["20619150105"], "id": "20626600314", "key": "click.seats_input"}, {"experimentIds": ["20619150105"], "id": "20642310305", "key": "click.decrease_seats_number"}, {"experimentIds": ["20619150105"], "id": "20662990045", "key": "click.increase_seats_number"}, {"experimentIds": [], "id": "20679620969", "key": "click.public_product_roadmap"}, {"experimentIds": ["20479227424"], "id": "20761240940", "key": "click.dismiss_survey_banner"}, {"experimentIds": ["20479227424"], "id": "20767210721", "key": "click.take_survey"}, {"experimentIds": ["20652570897"], "id": "20795281201", "key": "click.archive_list"}], "revision": "957"}</vt:lpwstr>
  </property>
  <property fmtid="{D5CDD505-2E9C-101B-9397-08002B2CF9AE}" pid="31" name="request-id">
    <vt:lpwstr>A802:97B5:348C8D:400F6A:6177D398</vt:lpwstr>
  </property>
  <property fmtid="{D5CDD505-2E9C-101B-9397-08002B2CF9AE}" pid="32" name="selected-link">
    <vt:lpwstr/>
  </property>
  <property fmtid="{D5CDD505-2E9C-101B-9397-08002B2CF9AE}" pid="33" name="theme-color">
    <vt:lpwstr>#1e2327</vt:lpwstr>
  </property>
  <property fmtid="{D5CDD505-2E9C-101B-9397-08002B2CF9AE}" pid="34" name="twitter:card">
    <vt:lpwstr>summary_large_image</vt:lpwstr>
  </property>
  <property fmtid="{D5CDD505-2E9C-101B-9397-08002B2CF9AE}" pid="35" name="twitter:description">
    <vt:lpwstr>Tool for combining IR and VIS image to False color image. - falsevisir/README.md at master · almaavu/falsevisir</vt:lpwstr>
  </property>
  <property fmtid="{D5CDD505-2E9C-101B-9397-08002B2CF9AE}" pid="36" name="twitter:image:src">
    <vt:lpwstr>https://opengraph.githubassets.com/fb36d09328cf00be0d156ea06ef80997ac35280253de3796492808ae1cd636f3/almaavu/falsevisir</vt:lpwstr>
  </property>
  <property fmtid="{D5CDD505-2E9C-101B-9397-08002B2CF9AE}" pid="37" name="twitter:site">
    <vt:lpwstr>@github</vt:lpwstr>
  </property>
  <property fmtid="{D5CDD505-2E9C-101B-9397-08002B2CF9AE}" pid="38" name="twitter:title">
    <vt:lpwstr>falsevisir/README.md at master · almaavu/falsevisir</vt:lpwstr>
  </property>
  <property fmtid="{D5CDD505-2E9C-101B-9397-08002B2CF9AE}" pid="39" name="user-login">
    <vt:lpwstr>almaavu</vt:lpwstr>
  </property>
  <property fmtid="{D5CDD505-2E9C-101B-9397-08002B2CF9AE}" pid="40" name="viewport">
    <vt:lpwstr>width=device-width</vt:lpwstr>
  </property>
  <property fmtid="{D5CDD505-2E9C-101B-9397-08002B2CF9AE}" pid="41" name="visitor-hmac">
    <vt:lpwstr>2dbc831a05579d06cbf2ebafce7ed8ecb850d6580c7d735015758b4862ac9c70</vt:lpwstr>
  </property>
  <property fmtid="{D5CDD505-2E9C-101B-9397-08002B2CF9AE}" pid="42" name="visitor-payload">
    <vt:lpwstr>eyJyZWZlcnJlciI6Imh0dHBzOi8vZ2l0aHViLmNvbS9hbG1hYXZ1L2ZhbHNldmlzaXIvYmxvYi9tYXN0ZXIvUkVBRE1FLmN6Lm1kIiwicmVxdWVzdF9pZCI6IkE4MDI6OTdCNTozNDhDOEQ6NDAwRjZBOjYxNzdEMzk4IiwidmlzaXRvcl9pZCI6IjM3NjcwNDAxNjUzOTE1NzgzMjciLCJyZWdpb25fZWRnZSI6ImZyYSIsInJlZ2lvbl9yZW5kZXIiOiJpYWQifQ==</vt:lpwstr>
  </property>
</Properties>
</file>