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5E20"/>
          <w:sz w:val="40"/>
          <w:szCs w:val="40"/>
        </w:rPr>
        <w:t xml:space="preserve">🛒 ALMACÉN COPIHUE</w:t>
      </w:r>
    </w:p>
    <w:p>
      <w:pPr>
        <w:spacing w:before="0" w:after="40"/>
        <w:jc w:val="center"/>
      </w:pPr>
      <w:r>
        <w:rPr>
          <w:rFonts w:ascii="Arial" w:cs="Arial" w:eastAsia="Arial" w:hAnsi="Arial"/>
          <w:color w:val="555555"/>
          <w:sz w:val="26"/>
          <w:szCs w:val="26"/>
        </w:rPr>
        <w:t xml:space="preserve">Reporte de Sesión de Desarrollo</w:t>
      </w:r>
    </w:p>
    <w:p>
      <w:pPr>
        <w:pBdr>
          <w:bottom w:val="single" w:color="1B5E20" w:sz="6" w:space="6"/>
        </w:pBdr>
        <w:spacing w:before="0" w:after="40"/>
        <w:jc w:val="center"/>
      </w:pPr>
      <w:r>
        <w:rPr>
          <w:rFonts w:ascii="Arial" w:cs="Arial" w:eastAsia="Arial" w:hAnsi="Arial"/>
          <w:i/>
          <w:iCs/>
          <w:color w:val="777777"/>
          <w:sz w:val="19"/>
          <w:szCs w:val="19"/>
        </w:rPr>
        <w:t xml:space="preserve">Miércoles 11 de marzo de 2026 · 18:00–20:00 hs</w:t>
      </w:r>
    </w:p>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1. Contexto del sistema</w:t>
      </w:r>
    </w:p>
    <w:p>
      <w:pPr>
        <w:spacing w:before="60" w:after="60"/>
      </w:pPr>
      <w:r>
        <w:rPr>
          <w:rFonts w:ascii="Arial" w:cs="Arial" w:eastAsia="Arial" w:hAnsi="Arial"/>
          <w:sz w:val="20"/>
          <w:szCs w:val="20"/>
        </w:rPr>
        <w:t xml:space="preserve">El sistema POS de Almacén Copihue está compuesto por:</w:t>
      </w:r>
    </w:p>
    <w:p>
      <w:pPr>
        <w:pStyle w:val="ListParagraph"/>
        <w:numPr>
          <w:ilvl w:val="0"/>
          <w:numId w:val="2"/>
        </w:numPr>
        <w:spacing w:before="40" w:after="40"/>
      </w:pPr>
      <w:r>
        <w:rPr>
          <w:rFonts w:ascii="Arial" w:cs="Arial" w:eastAsia="Arial" w:hAnsi="Arial"/>
          <w:sz w:val="20"/>
          <w:szCs w:val="20"/>
        </w:rPr>
        <w:t xml:space="preserve">seba21.html — POS de caja (Víctor atiende aquí, v130 al cierre de sesión)</w:t>
      </w:r>
    </w:p>
    <w:p>
      <w:pPr>
        <w:pStyle w:val="ListParagraph"/>
        <w:numPr>
          <w:ilvl w:val="0"/>
          <w:numId w:val="2"/>
        </w:numPr>
        <w:spacing w:before="40" w:after="40"/>
      </w:pPr>
      <w:r>
        <w:rPr>
          <w:rFonts w:ascii="Arial" w:cs="Arial" w:eastAsia="Arial" w:hAnsi="Arial"/>
          <w:sz w:val="20"/>
          <w:szCs w:val="20"/>
        </w:rPr>
        <w:t xml:space="preserve">index.html — Tienda online para clientes con carrito WA</w:t>
      </w:r>
    </w:p>
    <w:p>
      <w:pPr>
        <w:pStyle w:val="ListParagraph"/>
        <w:numPr>
          <w:ilvl w:val="0"/>
          <w:numId w:val="2"/>
        </w:numPr>
        <w:spacing w:before="40" w:after="40"/>
      </w:pPr>
      <w:r>
        <w:rPr>
          <w:rFonts w:ascii="Arial" w:cs="Arial" w:eastAsia="Arial" w:hAnsi="Arial"/>
          <w:sz w:val="20"/>
          <w:szCs w:val="20"/>
        </w:rPr>
        <w:t xml:space="preserve">Code.gs — Apps Script que expone la API REST desde Google Sheets</w:t>
      </w:r>
    </w:p>
    <w:p>
      <w:pPr>
        <w:pStyle w:val="ListParagraph"/>
        <w:numPr>
          <w:ilvl w:val="0"/>
          <w:numId w:val="2"/>
        </w:numPr>
        <w:spacing w:before="40" w:after="40"/>
      </w:pPr>
      <w:r>
        <w:rPr>
          <w:rFonts w:ascii="Arial" w:cs="Arial" w:eastAsia="Arial" w:hAnsi="Arial"/>
          <w:sz w:val="20"/>
          <w:szCs w:val="20"/>
        </w:rPr>
        <w:t xml:space="preserve">motorInventario.gs — Motor de inventario con trigger horario</w:t>
      </w:r>
    </w:p>
    <w:p>
      <w:pPr>
        <w:pStyle w:val="ListParagraph"/>
        <w:numPr>
          <w:ilvl w:val="0"/>
          <w:numId w:val="2"/>
        </w:numPr>
        <w:spacing w:before="40" w:after="40"/>
      </w:pPr>
      <w:r>
        <w:rPr>
          <w:rFonts w:ascii="Arial" w:cs="Arial" w:eastAsia="Arial" w:hAnsi="Arial"/>
          <w:sz w:val="20"/>
          <w:szCs w:val="20"/>
        </w:rPr>
        <w:t xml:space="preserve">Repo: almacen-copihue/almacen-copihue · branch main · deploy automático en Vercel</w:t>
      </w:r>
    </w:p>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2. Tareas trabajadas en esta sesión</w:t>
      </w:r>
    </w:p>
    <w:p>
      <w:pPr>
        <w:pStyle w:val="Heading2"/>
        <w:spacing w:before="240" w:after="80"/>
      </w:pPr>
      <w:r>
        <w:rPr>
          <w:rFonts w:ascii="Arial" w:cs="Arial" w:eastAsia="Arial" w:hAnsi="Arial"/>
          <w:b/>
          <w:bCs/>
          <w:color w:val="333333"/>
          <w:sz w:val="24"/>
          <w:szCs w:val="24"/>
        </w:rPr>
        <w:t xml:space="preserve">2.1 Fix carrito index.html — precios de oferta</w:t>
      </w:r>
    </w:p>
    <w:p>
      <w:pPr>
        <w:spacing w:before="60" w:after="60"/>
      </w:pPr>
      <w:r>
        <w:rPr>
          <w:rFonts w:ascii="Arial" w:cs="Arial" w:eastAsia="Arial" w:hAnsi="Arial"/>
          <w:sz w:val="20"/>
          <w:szCs w:val="20"/>
        </w:rPr>
        <w:t xml:space="preserve">Problema detectado: el botón 'Agregar al Carrito' en las tarjetas de oferta mostraba el precio con descuento visualmente, pero al agregar al carrito verificaba el horario de la oferta. Si el horario no estaba activo, el producto entraba al precio lleno.</w:t>
      </w:r>
    </w:p>
    <w:p>
      <w:pPr>
        <w:spacing w:before="60" w:after="60"/>
      </w:pPr>
      <w:r>
        <w:rPr>
          <w:rFonts w:ascii="Arial" w:cs="Arial" w:eastAsia="Arial" w:hAnsi="Arial"/>
          <w:sz w:val="20"/>
          <w:szCs w:val="20"/>
        </w:rPr>
        <w:t xml:space="preserve">Solución aplicada:</w:t>
      </w:r>
    </w:p>
    <w:p>
      <w:pPr>
        <w:pStyle w:val="ListParagraph"/>
        <w:numPr>
          <w:ilvl w:val="0"/>
          <w:numId w:val="2"/>
        </w:numPr>
        <w:spacing w:before="40" w:after="40"/>
      </w:pPr>
      <w:r>
        <w:rPr>
          <w:rFonts w:ascii="Arial" w:cs="Arial" w:eastAsia="Arial" w:hAnsi="Arial"/>
          <w:sz w:val="20"/>
          <w:szCs w:val="20"/>
        </w:rPr>
        <w:t xml:space="preserve">Se agregó atributo data-tipo al botón de cada tarjeta de oferta (especiales, destacadas, relampago)</w:t>
      </w:r>
    </w:p>
    <w:p>
      <w:pPr>
        <w:pStyle w:val="ListParagraph"/>
        <w:numPr>
          <w:ilvl w:val="0"/>
          <w:numId w:val="2"/>
        </w:numPr>
        <w:spacing w:before="40" w:after="40"/>
      </w:pPr>
      <w:r>
        <w:rPr>
          <w:rFonts w:ascii="Arial" w:cs="Arial" w:eastAsia="Arial" w:hAnsi="Arial"/>
          <w:sz w:val="20"/>
          <w:szCs w:val="20"/>
        </w:rPr>
        <w:t xml:space="preserve">El event listener global lee ese data-tipo y lo pasa a addToCart()</w:t>
      </w:r>
    </w:p>
    <w:p>
      <w:pPr>
        <w:pStyle w:val="ListParagraph"/>
        <w:numPr>
          <w:ilvl w:val="0"/>
          <w:numId w:val="2"/>
        </w:numPr>
        <w:spacing w:before="40" w:after="40"/>
      </w:pPr>
      <w:r>
        <w:rPr>
          <w:rFonts w:ascii="Arial" w:cs="Arial" w:eastAsia="Arial" w:hAnsi="Arial"/>
          <w:sz w:val="20"/>
          <w:szCs w:val="20"/>
        </w:rPr>
        <w:t xml:space="preserve">addToCart() ahora acepta un segundo argumento tipoForzado que bypasea la verificación de horario</w:t>
      </w:r>
    </w:p>
    <w:p>
      <w:pPr>
        <w:pStyle w:val="ListParagraph"/>
        <w:numPr>
          <w:ilvl w:val="0"/>
          <w:numId w:val="2"/>
        </w:numPr>
        <w:spacing w:before="40" w:after="40"/>
      </w:pPr>
      <w:r>
        <w:rPr>
          <w:rFonts w:ascii="Arial" w:cs="Arial" w:eastAsia="Arial" w:hAnsi="Arial"/>
          <w:sz w:val="20"/>
          <w:szCs w:val="20"/>
        </w:rPr>
        <w:t xml:space="preserve">Resultado: el cliente siempre paga el precio de oferta que ve en pantalla</w:t>
      </w:r>
    </w:p>
    <w:p>
      <w:pPr>
        <w:spacing w:before="0" w:after="0"/>
      </w:pPr>
      <w:r>
        <w:t xml:space="preserve"/>
      </w:r>
    </w:p>
    <w:p>
      <w:pPr>
        <w:pStyle w:val="Heading2"/>
        <w:spacing w:before="240" w:after="80"/>
      </w:pPr>
      <w:r>
        <w:rPr>
          <w:rFonts w:ascii="Arial" w:cs="Arial" w:eastAsia="Arial" w:hAnsi="Arial"/>
          <w:b/>
          <w:bCs/>
          <w:color w:val="333333"/>
          <w:sz w:val="24"/>
          <w:szCs w:val="24"/>
        </w:rPr>
        <w:t xml:space="preserve">2.2 Diagnóstico de integración de ofertas en POS (seba21.html)</w:t>
      </w:r>
    </w:p>
    <w:p>
      <w:pPr>
        <w:spacing w:before="60" w:after="60"/>
      </w:pPr>
      <w:r>
        <w:rPr>
          <w:rFonts w:ascii="Arial" w:cs="Arial" w:eastAsia="Arial" w:hAnsi="Arial"/>
          <w:sz w:val="20"/>
          <w:szCs w:val="20"/>
        </w:rPr>
        <w:t xml:space="preserve">Objetivo: que el POS aplique automáticamente los mismos descuentos que el carrito WA del index.</w:t>
      </w:r>
    </w:p>
    <w:p>
      <w:pPr>
        <w:spacing w:before="60" w:after="60"/>
      </w:pPr>
      <w:r>
        <w:rPr>
          <w:rFonts w:ascii="Arial" w:cs="Arial" w:eastAsia="Arial" w:hAnsi="Arial"/>
          <w:sz w:val="20"/>
          <w:szCs w:val="20"/>
        </w:rPr>
        <w:t xml:space="preserve">Hallazgo importante: el código de seba21 ya tiene toda la infraestructura correcta:</w:t>
      </w:r>
    </w:p>
    <w:p>
      <w:pPr>
        <w:pStyle w:val="ListParagraph"/>
        <w:numPr>
          <w:ilvl w:val="0"/>
          <w:numId w:val="2"/>
        </w:numPr>
        <w:spacing w:before="40" w:after="40"/>
      </w:pPr>
      <w:r>
        <w:rPr>
          <w:rFonts w:ascii="Arial" w:cs="Arial" w:eastAsia="Arial" w:hAnsi="Arial"/>
          <w:sz w:val="20"/>
          <w:szCs w:val="20"/>
        </w:rPr>
        <w:t xml:space="preserve">cargarPoolsOfertas() — carga los 4 pools desde la API al iniciar</w:t>
      </w:r>
    </w:p>
    <w:p>
      <w:pPr>
        <w:pStyle w:val="ListParagraph"/>
        <w:numPr>
          <w:ilvl w:val="0"/>
          <w:numId w:val="2"/>
        </w:numPr>
        <w:spacing w:before="40" w:after="40"/>
      </w:pPr>
      <w:r>
        <w:rPr>
          <w:rFonts w:ascii="Arial" w:cs="Arial" w:eastAsia="Arial" w:hAnsi="Arial"/>
          <w:sz w:val="20"/>
          <w:szCs w:val="20"/>
        </w:rPr>
        <w:t xml:space="preserve">calcularOfertaPOS() — calcula precio final según tipo de oferta</w:t>
      </w:r>
    </w:p>
    <w:p>
      <w:pPr>
        <w:pStyle w:val="ListParagraph"/>
        <w:numPr>
          <w:ilvl w:val="0"/>
          <w:numId w:val="2"/>
        </w:numPr>
        <w:spacing w:before="40" w:after="40"/>
      </w:pPr>
      <w:r>
        <w:rPr>
          <w:rFonts w:ascii="Arial" w:cs="Arial" w:eastAsia="Arial" w:hAnsi="Arial"/>
          <w:sz w:val="20"/>
          <w:szCs w:val="20"/>
        </w:rPr>
        <w:t xml:space="preserve">badgeOfertaPOS() — muestra el badge correcto en el buscador</w:t>
      </w:r>
    </w:p>
    <w:p>
      <w:pPr>
        <w:pStyle w:val="ListParagraph"/>
        <w:numPr>
          <w:ilvl w:val="0"/>
          <w:numId w:val="2"/>
        </w:numPr>
        <w:spacing w:before="40" w:after="40"/>
      </w:pPr>
      <w:r>
        <w:rPr>
          <w:rFonts w:ascii="Arial" w:cs="Arial" w:eastAsia="Arial" w:hAnsi="Arial"/>
          <w:sz w:val="20"/>
          <w:szCs w:val="20"/>
        </w:rPr>
        <w:t xml:space="preserve">_toggleEstado — respeta los interruptores de la planilla (⚡🔥⭐🏷️)</w:t>
      </w:r>
    </w:p>
    <w:p>
      <w:pPr>
        <w:spacing w:before="60" w:after="60"/>
      </w:pPr>
      <w:r>
        <w:rPr>
          <w:rFonts w:ascii="Arial" w:cs="Arial" w:eastAsia="Arial" w:hAnsi="Arial"/>
          <w:sz w:val="20"/>
          <w:szCs w:val="20"/>
        </w:rPr>
        <w:t xml:space="preserve">El problema real encontrado: la API (Code.gs / calcularOfertas) devolvía relampagoActivo y ultimasUnidades, pero nunca devolvía destacadasActivas ni especialesActivas. Los pools de destacadas y especiales en el POS siempre quedaban vacíos.</w:t>
      </w:r>
    </w:p>
    <w:p>
      <w:pPr>
        <w:spacing w:before="0" w:after="0"/>
      </w:pPr>
      <w:r>
        <w:t xml:space="preserve"/>
      </w:r>
    </w:p>
    <w:p>
      <w:pPr>
        <w:pStyle w:val="Heading2"/>
        <w:spacing w:before="240" w:after="80"/>
      </w:pPr>
      <w:r>
        <w:rPr>
          <w:rFonts w:ascii="Arial" w:cs="Arial" w:eastAsia="Arial" w:hAnsi="Arial"/>
          <w:b/>
          <w:bCs/>
          <w:color w:val="333333"/>
          <w:sz w:val="24"/>
          <w:szCs w:val="24"/>
        </w:rPr>
        <w:t xml:space="preserve">2.3 Intento de fix en Code.gs — y rollback</w:t>
      </w:r>
    </w:p>
    <w:p>
      <w:pPr>
        <w:spacing w:before="60" w:after="60"/>
      </w:pPr>
      <w:r>
        <w:rPr>
          <w:rFonts w:ascii="Arial" w:cs="Arial" w:eastAsia="Arial" w:hAnsi="Arial"/>
          <w:sz w:val="20"/>
          <w:szCs w:val="20"/>
        </w:rPr>
        <w:t xml:space="preserve">Se intentó agregar destacadasActivas y especialesActivas al retorno de calcularOfertas(). El loop nuevo usó la variable id que generó una colisión con variables del loop de relámpago, rompiendo esa oferta en el index.</w:t>
      </w:r>
    </w:p>
    <w:p>
      <w:pPr>
        <w:spacing w:before="60" w:after="60"/>
      </w:pPr>
      <w:r>
        <w:rPr>
          <w:rFonts w:ascii="Arial" w:cs="Arial" w:eastAsia="Arial" w:hAnsi="Arial"/>
          <w:sz w:val="20"/>
          <w:szCs w:val="20"/>
        </w:rPr>
        <w:t xml:space="preserve">Síntoma: todas las ofertas funcionaban (Especiales, Destacadas, Últimas Unidades) menos Relámpago, que dejó de aparecer.</w:t>
      </w:r>
    </w:p>
    <w:p>
      <w:pPr>
        <w:spacing w:before="60" w:after="60"/>
      </w:pPr>
      <w:r>
        <w:rPr>
          <w:rFonts w:ascii="Arial" w:cs="Arial" w:eastAsia="Arial" w:hAnsi="Arial"/>
          <w:sz w:val="20"/>
          <w:szCs w:val="20"/>
        </w:rPr>
        <w:t xml:space="preserve">Acción inmediata: rollback completo del Code.gs al estado anterior. El Relámpago vuelve al subir ese archivo reimplementado en Apps Script.</w:t>
      </w:r>
    </w:p>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3. Estado al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5E2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Tarea / Componente</w:t>
            </w:r>
          </w:p>
        </w:tc>
        <w:tc>
          <w:tcPr>
            <w:tcW w:type="dxa" w:w="3860"/>
            <w:tcBorders>
              <w:top w:val="single" w:color="CCCCCC" w:sz="1"/>
              <w:left w:val="single" w:color="CCCCCC" w:sz="1"/>
              <w:bottom w:val="single" w:color="CCCCCC" w:sz="1"/>
              <w:right w:val="single" w:color="CCCCCC" w:sz="1"/>
            </w:tcBorders>
            <w:shd w:fill="1B5E2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Estado</w:t>
            </w:r>
          </w:p>
        </w:tc>
      </w:tr>
      <w:tr>
        <w:tc>
          <w:tcPr>
            <w:tcW w:type="dxa" w:w="5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Fix carrito index.html (precios de oferta)</w:t>
            </w:r>
          </w:p>
        </w:tc>
        <w:tc>
          <w:tcPr>
            <w:tcW w:type="dxa" w:w="38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E7D32"/>
                <w:sz w:val="19"/>
                <w:szCs w:val="19"/>
              </w:rPr>
              <w:t xml:space="preserve">✅ LISTO</w:t>
            </w:r>
          </w:p>
        </w:tc>
      </w:tr>
      <w:tr>
        <w:tc>
          <w:tcPr>
            <w:tcW w:type="dxa" w:w="5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Code.gs revertido — Relámpago restaurado</w:t>
            </w:r>
          </w:p>
        </w:tc>
        <w:tc>
          <w:tcPr>
            <w:tcW w:type="dxa" w:w="38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jc w:val="center"/>
            </w:pPr>
            <w:r>
              <w:rPr>
                <w:rFonts w:ascii="Arial" w:cs="Arial" w:eastAsia="Arial" w:hAnsi="Arial"/>
                <w:b/>
                <w:bCs/>
                <w:color w:val="E65100"/>
                <w:sz w:val="19"/>
                <w:szCs w:val="19"/>
              </w:rPr>
              <w:t xml:space="preserve">⚠️ SUBIR Y REIMPLEMENTAR</w:t>
            </w:r>
          </w:p>
        </w:tc>
      </w:tr>
      <w:tr>
        <w:tc>
          <w:tcPr>
            <w:tcW w:type="dxa" w:w="5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seba21.html v130 (toggles correctos)</w:t>
            </w:r>
          </w:p>
        </w:tc>
        <w:tc>
          <w:tcPr>
            <w:tcW w:type="dxa" w:w="38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E7D32"/>
                <w:sz w:val="19"/>
                <w:szCs w:val="19"/>
              </w:rPr>
              <w:t xml:space="preserve">✅ LISTO</w:t>
            </w:r>
          </w:p>
        </w:tc>
      </w:tr>
      <w:tr>
        <w:tc>
          <w:tcPr>
            <w:tcW w:type="dxa" w:w="5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Integración ofertas POS ↔ API</w:t>
            </w:r>
          </w:p>
        </w:tc>
        <w:tc>
          <w:tcPr>
            <w:tcW w:type="dxa" w:w="38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jc w:val="center"/>
            </w:pPr>
            <w:r>
              <w:rPr>
                <w:rFonts w:ascii="Arial" w:cs="Arial" w:eastAsia="Arial" w:hAnsi="Arial"/>
                <w:b/>
                <w:bCs/>
                <w:color w:val="E65100"/>
                <w:sz w:val="19"/>
                <w:szCs w:val="19"/>
              </w:rPr>
              <w:t xml:space="preserve">🔜 PENDIENTE (próxima sesión)</w:t>
            </w:r>
          </w:p>
        </w:tc>
      </w:tr>
      <w:tr>
        <w:tc>
          <w:tcPr>
            <w:tcW w:type="dxa" w:w="5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index.html subir al repo</w:t>
            </w:r>
          </w:p>
        </w:tc>
        <w:tc>
          <w:tcPr>
            <w:tcW w:type="dxa" w:w="38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jc w:val="center"/>
            </w:pPr>
            <w:r>
              <w:rPr>
                <w:rFonts w:ascii="Arial" w:cs="Arial" w:eastAsia="Arial" w:hAnsi="Arial"/>
                <w:b/>
                <w:bCs/>
                <w:color w:val="E65100"/>
                <w:sz w:val="19"/>
                <w:szCs w:val="19"/>
              </w:rPr>
              <w:t xml:space="preserve">🔜 PENDIENTE</w:t>
            </w:r>
          </w:p>
        </w:tc>
      </w:tr>
    </w:tbl>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4. Pendientes para próxima sesión</w:t>
      </w:r>
    </w:p>
    <w:p>
      <w:pPr>
        <w:pStyle w:val="ListParagraph"/>
        <w:numPr>
          <w:ilvl w:val="0"/>
          <w:numId w:val="2"/>
        </w:numPr>
        <w:spacing w:before="40" w:after="40"/>
      </w:pPr>
      <w:r>
        <w:rPr>
          <w:rFonts w:ascii="Arial" w:cs="Arial" w:eastAsia="Arial" w:hAnsi="Arial"/>
          <w:b/>
          <w:bCs/>
          <w:sz w:val="20"/>
          <w:szCs w:val="20"/>
        </w:rPr>
        <w:t xml:space="preserve">1. </w:t>
      </w:r>
      <w:r>
        <w:rPr>
          <w:rFonts w:ascii="Arial" w:cs="Arial" w:eastAsia="Arial" w:hAnsi="Arial"/>
          <w:sz w:val="20"/>
          <w:szCs w:val="20"/>
        </w:rPr>
        <w:t xml:space="preserve">Subir index.html corregido al repo GitHub → Vercel redeploya</w:t>
      </w:r>
    </w:p>
    <w:p>
      <w:pPr>
        <w:pStyle w:val="ListParagraph"/>
        <w:numPr>
          <w:ilvl w:val="0"/>
          <w:numId w:val="2"/>
        </w:numPr>
        <w:spacing w:before="40" w:after="40"/>
      </w:pPr>
      <w:r>
        <w:rPr>
          <w:rFonts w:ascii="Arial" w:cs="Arial" w:eastAsia="Arial" w:hAnsi="Arial"/>
          <w:b/>
          <w:bCs/>
          <w:sz w:val="20"/>
          <w:szCs w:val="20"/>
        </w:rPr>
        <w:t xml:space="preserve">2. </w:t>
      </w:r>
      <w:r>
        <w:rPr>
          <w:rFonts w:ascii="Arial" w:cs="Arial" w:eastAsia="Arial" w:hAnsi="Arial"/>
          <w:sz w:val="20"/>
          <w:szCs w:val="20"/>
        </w:rPr>
        <w:t xml:space="preserve">Subir Code.gs revertido a Apps Script y reimplementar (nueva versión) → Relámpago vuelve</w:t>
      </w:r>
    </w:p>
    <w:p>
      <w:pPr>
        <w:pStyle w:val="ListParagraph"/>
        <w:numPr>
          <w:ilvl w:val="0"/>
          <w:numId w:val="2"/>
        </w:numPr>
        <w:spacing w:before="40" w:after="40"/>
      </w:pPr>
      <w:r>
        <w:rPr>
          <w:rFonts w:ascii="Arial" w:cs="Arial" w:eastAsia="Arial" w:hAnsi="Arial"/>
          <w:b/>
          <w:bCs/>
          <w:sz w:val="20"/>
          <w:szCs w:val="20"/>
        </w:rPr>
        <w:t xml:space="preserve">3. </w:t>
      </w:r>
      <w:r>
        <w:rPr>
          <w:rFonts w:ascii="Arial" w:cs="Arial" w:eastAsia="Arial" w:hAnsi="Arial"/>
          <w:sz w:val="20"/>
          <w:szCs w:val="20"/>
        </w:rPr>
        <w:t xml:space="preserve">Integración ofertas al POS: agregar destacadasActivas y especialesActivas al retorno de calcularOfertas() con variable distinta (no id) para evitar colisión</w:t>
      </w:r>
    </w:p>
    <w:p>
      <w:pPr>
        <w:pStyle w:val="ListParagraph"/>
        <w:numPr>
          <w:ilvl w:val="0"/>
          <w:numId w:val="2"/>
        </w:numPr>
        <w:spacing w:before="40" w:after="40"/>
      </w:pPr>
      <w:r>
        <w:rPr>
          <w:rFonts w:ascii="Arial" w:cs="Arial" w:eastAsia="Arial" w:hAnsi="Arial"/>
          <w:b/>
          <w:bCs/>
          <w:sz w:val="20"/>
          <w:szCs w:val="20"/>
        </w:rPr>
        <w:t xml:space="preserve">4. </w:t>
      </w:r>
      <w:r>
        <w:rPr>
          <w:rFonts w:ascii="Arial" w:cs="Arial" w:eastAsia="Arial" w:hAnsi="Arial"/>
          <w:sz w:val="20"/>
          <w:szCs w:val="20"/>
        </w:rPr>
        <w:t xml:space="preserve">Validar en POS que los badges y precios coincidan con el index antes de dar por cerrado</w:t>
      </w:r>
    </w:p>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5. Lecciones aprendidas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B5E20" w:val="clear"/>
            <w:tcMar>
              <w:top w:type="dxa" w:w="80"/>
              <w:left w:type="dxa" w:w="160"/>
              <w:bottom w:type="dxa" w:w="80"/>
              <w:right w:type="dxa" w:w="160"/>
            </w:tcMar>
          </w:tcPr>
          <w:p>
            <w:pPr>
              <w:jc w:val="center"/>
            </w:pPr>
            <w:r>
              <w:rPr>
                <w:rFonts w:ascii="Arial" w:cs="Arial" w:eastAsia="Arial" w:hAnsi="Arial"/>
                <w:b/>
                <w:bCs/>
                <w:color w:val="FFFFFF"/>
                <w:sz w:val="19"/>
                <w:szCs w:val="19"/>
              </w:rPr>
              <w:t xml:space="preserve">Situación</w:t>
            </w:r>
          </w:p>
        </w:tc>
        <w:tc>
          <w:tcPr>
            <w:tcW w:type="dxa" w:w="5160"/>
            <w:tcBorders>
              <w:top w:val="single" w:color="CCCCCC" w:sz="1"/>
              <w:left w:val="single" w:color="CCCCCC" w:sz="1"/>
              <w:bottom w:val="single" w:color="CCCCCC" w:sz="1"/>
              <w:right w:val="single" w:color="CCCCCC" w:sz="1"/>
            </w:tcBorders>
            <w:shd w:fill="1B5E20" w:val="clear"/>
            <w:tcMar>
              <w:top w:type="dxa" w:w="80"/>
              <w:left w:type="dxa" w:w="160"/>
              <w:bottom w:type="dxa" w:w="80"/>
              <w:right w:type="dxa" w:w="160"/>
            </w:tcMar>
          </w:tcPr>
          <w:p>
            <w:pPr>
              <w:jc w:val="center"/>
            </w:pPr>
            <w:r>
              <w:rPr>
                <w:rFonts w:ascii="Arial" w:cs="Arial" w:eastAsia="Arial" w:hAnsi="Arial"/>
                <w:b/>
                <w:bCs/>
                <w:color w:val="FFFFFF"/>
                <w:sz w:val="19"/>
                <w:szCs w:val="19"/>
              </w:rPr>
              <w:t xml:space="preserve">Decisión correcta</w:t>
            </w:r>
          </w:p>
        </w:tc>
      </w:tr>
      <w:tr>
        <w:tc>
          <w:tcPr>
            <w:tcW w:type="dxa" w:w="42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sz w:val="19"/>
                <w:szCs w:val="19"/>
              </w:rPr>
              <w:t xml:space="preserve">Cambiar algo tan sensible como Code.gs sin backup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Siempre revertir antes de entregar si hay duda</w:t>
            </w:r>
          </w:p>
        </w:tc>
      </w:tr>
      <w:tr>
        <w:tc>
          <w:tcPr>
            <w:tcW w:type="dxa" w:w="42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sz w:val="19"/>
                <w:szCs w:val="19"/>
              </w:rPr>
              <w:t xml:space="preserve">Los toggles de oferta arrancan en null en seba21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No forzarlos a true — el sistema de planilla los controla</w:t>
            </w:r>
          </w:p>
        </w:tc>
      </w:tr>
      <w:tr>
        <w:tc>
          <w:tcPr>
            <w:tcW w:type="dxa" w:w="42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sz w:val="19"/>
                <w:szCs w:val="19"/>
              </w:rPr>
              <w:t xml:space="preserve">Los pools de destacadas/especiales siempre vacíos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El bug está en Code.gs (falta devolver esos arrays), no en seba21</w:t>
            </w:r>
          </w:p>
        </w:tc>
      </w:tr>
      <w:tr>
        <w:tc>
          <w:tcPr>
            <w:tcW w:type="dxa" w:w="42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sz w:val="19"/>
                <w:szCs w:val="19"/>
              </w:rPr>
              <w:t xml:space="preserve">Simular antes de integrar en producción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9"/>
                <w:szCs w:val="19"/>
              </w:rPr>
              <w:t xml:space="preserve">Validar que precios coincidan con index antes de tocar POS</w:t>
            </w:r>
          </w:p>
        </w:tc>
      </w:tr>
    </w:tbl>
    <w:p>
      <w:pPr>
        <w:spacing w:before="0" w:after="0"/>
      </w:pPr>
      <w:r>
        <w:t xml:space="preserve"/>
      </w:r>
    </w:p>
    <w:p>
      <w:pPr>
        <w:pStyle w:val="Heading1"/>
        <w:pBdr>
          <w:bottom w:val="single" w:color="1B5E20" w:sz="8" w:space="4"/>
        </w:pBdr>
        <w:spacing w:before="320" w:after="120"/>
      </w:pPr>
      <w:r>
        <w:rPr>
          <w:rFonts w:ascii="Arial" w:cs="Arial" w:eastAsia="Arial" w:hAnsi="Arial"/>
          <w:b/>
          <w:bCs/>
          <w:color w:val="1B5E20"/>
          <w:sz w:val="30"/>
          <w:szCs w:val="30"/>
        </w:rPr>
        <w:t xml:space="preserve">6. Nota técnica — cómo arreglar Code.gs correctamente</w:t>
      </w:r>
    </w:p>
    <w:p>
      <w:pPr>
        <w:spacing w:before="60" w:after="60"/>
      </w:pPr>
      <w:r>
        <w:rPr>
          <w:rFonts w:ascii="Arial" w:cs="Arial" w:eastAsia="Arial" w:hAnsi="Arial"/>
          <w:sz w:val="20"/>
          <w:szCs w:val="20"/>
        </w:rPr>
        <w:t xml:space="preserve">En la próxima sesión, el fix correcto para exponer destacadas y especiales es agregar este bloque al final de calcularOfertas(), usando variables con nombre diferente (idx en vez de id) para evitar colisión:</w:t>
      </w:r>
    </w:p>
    <w:p>
      <w:pPr>
        <w:pBdr>
          <w:left w:val="single" w:color="1B5E20" w:sz="12" w:space="4"/>
        </w:pBdr>
        <w:shd w:fill="263238" w:val="clear"/>
        <w:spacing w:before="120" w:after="120"/>
      </w:pPr>
      <w:r>
        <w:rPr>
          <w:rFonts w:ascii="Courier New" w:cs="Courier New" w:eastAsia="Courier New" w:hAnsi="Courier New"/>
          <w:color w:val="80CBC4"/>
          <w:sz w:val="18"/>
          <w:szCs w:val="18"/>
        </w:rPr>
        <w:t xml:space="preserve">  var destacadasActivas = [];</w:t>
      </w:r>
      <w:r>
        <w:rPr>
          <w:rFonts w:ascii="Courier New" w:cs="Courier New" w:eastAsia="Courier New" w:hAnsi="Courier New"/>
          <w:color w:val="80CBC4"/>
          <w:sz w:val="18"/>
          <w:szCs w:val="18"/>
        </w:rPr>
        <w:br/>
        <w:t xml:space="preserve">  var especialesActivas = [];</w:t>
      </w:r>
      <w:r>
        <w:rPr>
          <w:rFonts w:ascii="Courier New" w:cs="Courier New" w:eastAsia="Courier New" w:hAnsi="Courier New"/>
          <w:color w:val="FFD54F"/>
          <w:sz w:val="18"/>
          <w:szCs w:val="18"/>
        </w:rPr>
        <w:br/>
        <w:t xml:space="preserve">  for (var idx = 1; idx &lt; datos.length; idx++) {</w:t>
      </w:r>
      <w:r>
        <w:rPr>
          <w:rFonts w:ascii="Courier New" w:cs="Courier New" w:eastAsia="Courier New" w:hAnsi="Courier New"/>
          <w:color w:val="B0BEC5"/>
          <w:sz w:val="18"/>
          <w:szCs w:val="18"/>
        </w:rPr>
        <w:br/>
        <w:t xml:space="preserve">    var fd = datos[idx]; if (!fd[0]) continue;</w:t>
      </w:r>
      <w:r>
        <w:rPr>
          <w:rFonts w:ascii="Courier New" w:cs="Courier New" w:eastAsia="Courier New" w:hAnsi="Courier New"/>
          <w:color w:val="B0BEC5"/>
          <w:sz w:val="18"/>
          <w:szCs w:val="18"/>
        </w:rPr>
        <w:br/>
        <w:t xml:space="preserve">    if ((parseInt(fd[5])||0) &lt;= 0) continue;</w:t>
      </w:r>
      <w:r>
        <w:rPr>
          <w:rFonts w:ascii="Courier New" w:cs="Courier New" w:eastAsia="Courier New" w:hAnsi="Courier New"/>
          <w:color w:val="A5D6A7"/>
          <w:sz w:val="18"/>
          <w:szCs w:val="18"/>
        </w:rPr>
        <w:br/>
        <w:t xml:space="preserve">    if ((parseInt(fd[7])||0) &gt; 0) destacadasActivas.push(_ofertaBuildProducto_(fd, idx));</w:t>
      </w:r>
      <w:r>
        <w:rPr>
          <w:rFonts w:ascii="Courier New" w:cs="Courier New" w:eastAsia="Courier New" w:hAnsi="Courier New"/>
          <w:color w:val="A5D6A7"/>
          <w:sz w:val="18"/>
          <w:szCs w:val="18"/>
        </w:rPr>
        <w:br/>
        <w:t xml:space="preserve">    if ((parseInt(fd[8])||0) &gt; 0) especialesActivas.push(_ofertaBuildProducto_(fd, idx));</w:t>
      </w:r>
      <w:r>
        <w:rPr>
          <w:rFonts w:ascii="Courier New" w:cs="Courier New" w:eastAsia="Courier New" w:hAnsi="Courier New"/>
          <w:color w:val="FFD54F"/>
          <w:sz w:val="18"/>
          <w:szCs w:val="18"/>
        </w:rPr>
        <w:br/>
        <w:t xml:space="preserve">  }</w:t>
      </w:r>
    </w:p>
    <w:p>
      <w:pPr>
        <w:spacing w:before="60" w:after="60"/>
      </w:pPr>
      <w:r>
        <w:rPr>
          <w:rFonts w:ascii="Arial" w:cs="Arial" w:eastAsia="Arial" w:hAnsi="Arial"/>
          <w:sz w:val="20"/>
          <w:szCs w:val="20"/>
        </w:rPr>
        <w:t xml:space="preserve">Luego agregar destacadasActivas y especialesActivas al objeto return de esa función.</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Almacén Copihue — Reporte de sesión · 11/03/2026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30"/>
      <w:szCs w:val="30"/>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2026-03-11T22:15:05.272Z</dcterms:created>
  <dcterms:modified xsi:type="dcterms:W3CDTF">2026-03-11T22:15:05.274Z</dcterms:modified>
</cp:coreProperties>
</file>

<file path=docProps/custom.xml><?xml version="1.0" encoding="utf-8"?>
<Properties xmlns="http://schemas.openxmlformats.org/officeDocument/2006/custom-properties" xmlns:vt="http://schemas.openxmlformats.org/officeDocument/2006/docPropsVTypes"/>
</file>