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jc w:val="center"/>
      </w:pPr>
      <w:r>
        <w:rPr>
          <w:rFonts w:ascii="Times New Roman" w:hAnsi="Times New Roman"/>
          <w:b/>
          <w:i w:val="0"/>
          <w:sz w:val="36"/>
        </w:rPr>
        <w:t>Multimodal Speech Emotion Recognition Using the IEMOCAP Corpus</w:t>
      </w:r>
    </w:p>
    <w:p>
      <w:pPr>
        <w:spacing w:before="200" w:after="120"/>
        <w:jc w:val="center"/>
      </w:pPr>
      <w:r>
        <w:rPr>
          <w:rFonts w:ascii="Times New Roman" w:hAnsi="Times New Roman"/>
          <w:b w:val="0"/>
          <w:i w:val="0"/>
          <w:sz w:val="26"/>
        </w:rPr>
        <w:t>Chen Shmila  ·  Alma Hova  ·  Ohad Lavie</w:t>
      </w:r>
    </w:p>
    <w:p>
      <w:pPr>
        <w:spacing w:before="80" w:after="120"/>
        <w:jc w:val="center"/>
      </w:pPr>
      <w:r>
        <w:rPr>
          <w:rFonts w:ascii="Times New Roman" w:hAnsi="Times New Roman"/>
          <w:b w:val="0"/>
          <w:i w:val="0"/>
          <w:sz w:val="22"/>
        </w:rPr>
        <w:t>Bar-Ilan University, Engineering Faculty</w:t>
      </w:r>
    </w:p>
    <w:p>
      <w:pPr>
        <w:spacing w:before="0" w:after="120"/>
        <w:jc w:val="center"/>
      </w:pPr>
      <w:r>
        <w:rPr>
          <w:rFonts w:ascii="Times New Roman" w:hAnsi="Times New Roman"/>
          <w:b w:val="0"/>
          <w:i w:val="0"/>
          <w:sz w:val="22"/>
        </w:rPr>
        <w:t>Introduction to Data Science Project - Semester B 2026</w:t>
      </w:r>
    </w:p>
    <w:p>
      <w:pPr>
        <w:spacing w:before="0" w:after="120"/>
        <w:jc w:val="center"/>
      </w:pPr>
      <w:r>
        <w:rPr>
          <w:rFonts w:ascii="Times New Roman" w:hAnsi="Times New Roman"/>
          <w:b w:val="0"/>
          <w:i w:val="0"/>
          <w:color w:val="505050"/>
          <w:sz w:val="20"/>
        </w:rPr>
        <w:t>Instructor: Dr. Alexandra (Litinsky) Simanovsky  |  TA: Renana Opochinsky</w:t>
      </w:r>
    </w:p>
    <w:p>
      <w:r>
        <w:br w:type="page"/>
      </w:r>
    </w:p>
    <w:p>
      <w:pPr>
        <w:pStyle w:val="Heading1"/>
        <w:spacing w:before="320" w:after="120"/>
      </w:pPr>
      <w:r>
        <w:rPr>
          <w:rFonts w:ascii="Times New Roman" w:hAnsi="Times New Roman"/>
          <w:b/>
          <w:sz w:val="28"/>
        </w:rPr>
        <w:t>Abstract</w:t>
      </w:r>
    </w:p>
    <w:p>
      <w:pPr>
        <w:spacing w:before="0" w:after="120" w:lineRule="auto" w:line="276"/>
        <w:jc w:val="both"/>
      </w:pPr>
      <w:r>
        <w:rPr>
          <w:rFonts w:ascii="Times New Roman" w:hAnsi="Times New Roman"/>
          <w:b w:val="0"/>
          <w:i w:val="0"/>
          <w:sz w:val="22"/>
        </w:rPr>
        <w:t>This project addresses automatic speech emotion recognition (SER) using the IEMOCAP corpus [1]. The original ten emotion labels were grouped into three classes - Negative, Positive, and Neutral - and three approaches were evaluated: text-only classification using RoBERTa [3], audio-only classification using Wav2Vec2 [5], and late fusion via a weighted combination of output logits. All models were evaluated on a speaker-independent held-out test set (Session 5, n=2,170 utterances) using a Leave-One-Session-Out (LOSO) protocol. The text-only model achieved Macro F1 of 0.6475, the audio-only model 0.6398, and late fusion with the optimal weight α=0.45 improved Macro F1 to 0.7108 - a gain of +0.06 over text-only, requiring no additional training. A systematic weight search confirmed that the text modality carries slightly more signal, and a Sum-then-Argmax robustness check showed the headline results are stable with respect to label construction (Δ &lt; 0.005). Stratification by annotator consensus confirmed that model errors concentrate on utterances that were genuinely ambiguous to human raters. The results demonstrate that text and audio encode largely non-overlapping emotional signals - text captures valence distinctions while audio captures arousal - and that their combination is meaningfully more effective than either modality alone.</w:t>
      </w:r>
    </w:p>
    <w:p>
      <w:pPr>
        <w:pStyle w:val="Heading1"/>
        <w:spacing w:before="320" w:after="120"/>
      </w:pPr>
      <w:r>
        <w:rPr>
          <w:rFonts w:ascii="Times New Roman" w:hAnsi="Times New Roman"/>
          <w:b/>
          <w:sz w:val="28"/>
        </w:rPr>
        <w:t>1.  Introduction</w:t>
      </w:r>
    </w:p>
    <w:p>
      <w:pPr>
        <w:pStyle w:val="Heading2"/>
        <w:spacing w:before="200" w:after="80"/>
      </w:pPr>
      <w:r>
        <w:rPr>
          <w:rFonts w:ascii="Times New Roman" w:hAnsi="Times New Roman"/>
          <w:b/>
          <w:sz w:val="24"/>
        </w:rPr>
        <w:t>1.1  What Is Speech Emotion Recognition?</w:t>
      </w:r>
    </w:p>
    <w:p>
      <w:pPr>
        <w:spacing w:before="0" w:after="120" w:lineRule="auto" w:line="276"/>
        <w:jc w:val="both"/>
      </w:pPr>
      <w:r>
        <w:rPr>
          <w:rFonts w:ascii="Times New Roman" w:hAnsi="Times New Roman"/>
          <w:b w:val="0"/>
          <w:i w:val="0"/>
          <w:sz w:val="22"/>
        </w:rPr>
        <w:t>Automatic emotion recognition from speech (SER) is the task of identifying the emotional state of a speaker from a recorded utterance [2]. Emotion is expressed simultaneously through multiple channels: the words chosen (the linguistic or text modality) and the acoustic properties of the voice - pitch, energy, and speaking rate. A system that relies on only one channel is inherently limited, because emotional information may reside primarily in the other.</w:t>
      </w:r>
    </w:p>
    <w:p>
      <w:pPr>
        <w:spacing w:before="0" w:after="120" w:lineRule="auto" w:line="276"/>
        <w:jc w:val="both"/>
      </w:pPr>
      <w:r>
        <w:rPr>
          <w:rFonts w:ascii="Times New Roman" w:hAnsi="Times New Roman"/>
          <w:b w:val="0"/>
          <w:i w:val="0"/>
          <w:sz w:val="22"/>
        </w:rPr>
      </w:r>
      <w:r>
        <w:rPr>
          <w:rFonts w:ascii="Times New Roman" w:hAnsi="Times New Roman"/>
          <w:b/>
          <w:i w:val="0"/>
          <w:sz w:val="22"/>
        </w:rPr>
        <w:t>Research question.</w:t>
      </w:r>
      <w:r>
        <w:rPr>
          <w:rFonts w:ascii="Times New Roman" w:hAnsi="Times New Roman"/>
          <w:b w:val="0"/>
          <w:i w:val="0"/>
          <w:sz w:val="22"/>
        </w:rPr>
        <w:t xml:space="preserve"> This project asks: </w:t>
      </w:r>
      <w:r>
        <w:rPr>
          <w:rFonts w:ascii="Times New Roman" w:hAnsi="Times New Roman"/>
          <w:b w:val="0"/>
          <w:i/>
          <w:sz w:val="22"/>
        </w:rPr>
        <w:t>Can combining text and audio modalities improve automatic emotion recognition over either modality alone - and if so, by how much and why?</w:t>
      </w:r>
      <w:r>
        <w:rPr>
          <w:rFonts w:ascii="Times New Roman" w:hAnsi="Times New Roman"/>
          <w:b w:val="0"/>
          <w:i w:val="0"/>
          <w:sz w:val="22"/>
        </w:rPr>
        <w:t xml:space="preserve"> We hypothesize that a weighted combination of independently trained text and audio models will outperform either unimodal baseline, because the two modalities encode complementary emotional signals.</w:t>
      </w:r>
    </w:p>
    <w:p>
      <w:pPr>
        <w:pStyle w:val="Heading2"/>
        <w:spacing w:before="200" w:after="80"/>
      </w:pPr>
      <w:r>
        <w:rPr>
          <w:rFonts w:ascii="Times New Roman" w:hAnsi="Times New Roman"/>
          <w:b/>
          <w:sz w:val="24"/>
        </w:rPr>
        <w:t>1.2  Motivation</w:t>
      </w:r>
    </w:p>
    <w:p>
      <w:pPr>
        <w:spacing w:before="0" w:after="120" w:lineRule="auto" w:line="276"/>
        <w:jc w:val="both"/>
      </w:pPr>
      <w:r>
        <w:rPr>
          <w:rFonts w:ascii="Times New Roman" w:hAnsi="Times New Roman"/>
          <w:b w:val="0"/>
          <w:i w:val="0"/>
          <w:sz w:val="22"/>
        </w:rPr>
        <w:t>Reliable SER has practical applications in mental health monitoring (detecting distress from speech patterns), human–computer interaction (voice assistants that respond to emotional context), customer service analytics (flagging frustrated callers in real time), and clinical or educational settings (monitoring engagement or stress).</w:t>
      </w:r>
    </w:p>
    <w:p>
      <w:pPr>
        <w:pStyle w:val="Heading2"/>
        <w:spacing w:before="200" w:after="80"/>
      </w:pPr>
      <w:r>
        <w:rPr>
          <w:rFonts w:ascii="Times New Roman" w:hAnsi="Times New Roman"/>
          <w:b/>
          <w:sz w:val="24"/>
        </w:rPr>
        <w:t>1.3  Project Goals</w:t>
      </w:r>
    </w:p>
    <w:p>
      <w:pPr>
        <w:spacing w:before="0" w:after="120" w:lineRule="auto" w:line="276"/>
        <w:jc w:val="both"/>
      </w:pPr>
      <w:r>
        <w:rPr>
          <w:rFonts w:ascii="Times New Roman" w:hAnsi="Times New Roman"/>
          <w:b w:val="0"/>
          <w:i w:val="0"/>
          <w:sz w:val="22"/>
        </w:rPr>
        <w:t>This project pursues three concrete goals:</w:t>
      </w:r>
    </w:p>
    <w:p>
      <w:pPr>
        <w:pStyle w:val="ListBullet"/>
        <w:spacing w:after="120" w:before="0" w:lineRule="auto" w:line="276"/>
        <w:ind w:left="360"/>
      </w:pPr>
      <w:r>
        <w:rPr>
          <w:rFonts w:ascii="Times New Roman" w:hAnsi="Times New Roman"/>
          <w:b w:val="0"/>
          <w:i w:val="0"/>
          <w:sz w:val="22"/>
        </w:rPr>
        <w:t xml:space="preserve">Build and evaluate a </w:t>
      </w:r>
      <w:r>
        <w:rPr>
          <w:rFonts w:ascii="Times New Roman" w:hAnsi="Times New Roman"/>
          <w:b/>
          <w:i w:val="0"/>
          <w:sz w:val="22"/>
        </w:rPr>
        <w:t>text-only</w:t>
      </w:r>
      <w:r>
        <w:rPr>
          <w:rFonts w:ascii="Times New Roman" w:hAnsi="Times New Roman"/>
          <w:b w:val="0"/>
          <w:i w:val="0"/>
          <w:sz w:val="22"/>
        </w:rPr>
        <w:t xml:space="preserve"> classifier using RoBERTa [3]</w:t>
      </w:r>
    </w:p>
    <w:p>
      <w:pPr>
        <w:pStyle w:val="ListBullet"/>
        <w:spacing w:after="120" w:before="0" w:lineRule="auto" w:line="276"/>
        <w:ind w:left="360"/>
      </w:pPr>
      <w:r>
        <w:rPr>
          <w:rFonts w:ascii="Times New Roman" w:hAnsi="Times New Roman"/>
          <w:b w:val="0"/>
          <w:i w:val="0"/>
          <w:sz w:val="22"/>
        </w:rPr>
        <w:t xml:space="preserve">Build and evaluate an </w:t>
      </w:r>
      <w:r>
        <w:rPr>
          <w:rFonts w:ascii="Times New Roman" w:hAnsi="Times New Roman"/>
          <w:b/>
          <w:i w:val="0"/>
          <w:sz w:val="22"/>
        </w:rPr>
        <w:t>audio-only</w:t>
      </w:r>
      <w:r>
        <w:rPr>
          <w:rFonts w:ascii="Times New Roman" w:hAnsi="Times New Roman"/>
          <w:b w:val="0"/>
          <w:i w:val="0"/>
          <w:sz w:val="22"/>
        </w:rPr>
        <w:t xml:space="preserve"> classifier using Wav2Vec2 [5]</w:t>
      </w:r>
    </w:p>
    <w:p>
      <w:pPr>
        <w:pStyle w:val="ListBullet"/>
        <w:spacing w:after="120" w:before="0" w:lineRule="auto" w:line="276"/>
        <w:ind w:left="360"/>
      </w:pPr>
      <w:r>
        <w:rPr>
          <w:rFonts w:ascii="Times New Roman" w:hAnsi="Times New Roman"/>
          <w:b w:val="0"/>
          <w:i w:val="0"/>
          <w:sz w:val="22"/>
        </w:rPr>
        <w:t xml:space="preserve">Combine both modalities using </w:t>
      </w:r>
      <w:r>
        <w:rPr>
          <w:rFonts w:ascii="Times New Roman" w:hAnsi="Times New Roman"/>
          <w:b/>
          <w:i w:val="0"/>
          <w:sz w:val="22"/>
        </w:rPr>
        <w:t>late fusion</w:t>
      </w:r>
      <w:r>
        <w:rPr>
          <w:rFonts w:ascii="Times New Roman" w:hAnsi="Times New Roman"/>
          <w:b w:val="0"/>
          <w:i w:val="0"/>
          <w:sz w:val="22"/>
        </w:rPr>
        <w:t>, with a systematic search over fusion weights to find the optimal combination</w:t>
      </w:r>
    </w:p>
    <w:p>
      <w:pPr>
        <w:pStyle w:val="Heading2"/>
        <w:spacing w:before="200" w:after="80"/>
      </w:pPr>
      <w:r>
        <w:rPr>
          <w:rFonts w:ascii="Times New Roman" w:hAnsi="Times New Roman"/>
          <w:b/>
          <w:sz w:val="24"/>
        </w:rPr>
        <w:t>1.4  Paper Outline</w:t>
      </w:r>
    </w:p>
    <w:p>
      <w:pPr>
        <w:spacing w:before="0" w:after="120" w:lineRule="auto" w:line="276"/>
        <w:jc w:val="both"/>
      </w:pPr>
      <w:r>
        <w:rPr>
          <w:rFonts w:ascii="Times New Roman" w:hAnsi="Times New Roman"/>
          <w:b w:val="0"/>
          <w:i w:val="0"/>
          <w:sz w:val="22"/>
        </w:rPr>
        <w:t>Section 2 describes the dataset, EDA findings, and preprocessing decisions. Section 3 presents the methodology for all three models, model evaluation results, and results interpretation. Section 4 answers the research question, states limitations, and outlines future directions. References follow.</w:t>
      </w:r>
    </w:p>
    <w:p>
      <w:pPr>
        <w:pStyle w:val="Heading1"/>
        <w:spacing w:before="320" w:after="120"/>
      </w:pPr>
      <w:r>
        <w:rPr>
          <w:rFonts w:ascii="Times New Roman" w:hAnsi="Times New Roman"/>
          <w:b/>
          <w:sz w:val="28"/>
        </w:rPr>
        <w:t>2.  Data</w:t>
      </w:r>
    </w:p>
    <w:p>
      <w:pPr>
        <w:pStyle w:val="Heading2"/>
        <w:spacing w:before="200" w:after="80"/>
      </w:pPr>
      <w:r>
        <w:rPr>
          <w:rFonts w:ascii="Times New Roman" w:hAnsi="Times New Roman"/>
          <w:b/>
          <w:sz w:val="24"/>
        </w:rPr>
        <w:t>2.1  Dataset Description</w:t>
      </w:r>
    </w:p>
    <w:p>
      <w:pPr>
        <w:spacing w:before="0" w:after="120" w:lineRule="auto" w:line="276"/>
        <w:jc w:val="both"/>
      </w:pPr>
      <w:r>
        <w:rPr>
          <w:rFonts w:ascii="Times New Roman" w:hAnsi="Times New Roman"/>
          <w:b w:val="0"/>
          <w:i w:val="0"/>
          <w:sz w:val="22"/>
        </w:rPr>
        <w:t xml:space="preserve">IEMOCAP (Interactive Emotional Dyadic Motion Capture) [1] is a standard benchmark for multimodal emotion recognition, created at USC SAIL. It contains </w:t>
      </w:r>
      <w:r>
        <w:rPr>
          <w:rFonts w:ascii="Times New Roman" w:hAnsi="Times New Roman"/>
          <w:b/>
          <w:i w:val="0"/>
          <w:sz w:val="22"/>
        </w:rPr>
        <w:t>10,039 utterances</w:t>
      </w:r>
      <w:r>
        <w:rPr>
          <w:rFonts w:ascii="Times New Roman" w:hAnsi="Times New Roman"/>
          <w:b w:val="0"/>
          <w:i w:val="0"/>
          <w:sz w:val="22"/>
        </w:rPr>
        <w:t xml:space="preserve"> from 10 speakers (5 female, 5 male) across 5 dyadic sessions. Each session pairs one male and one female speaker and includes both improvised and scripted scenarios.</w:t>
      </w:r>
    </w:p>
    <w:p>
      <w:pPr>
        <w:spacing w:before="0" w:after="120" w:lineRule="auto" w:line="276"/>
        <w:jc w:val="both"/>
      </w:pPr>
      <w:r>
        <w:rPr>
          <w:rFonts w:ascii="Times New Roman" w:hAnsi="Times New Roman"/>
          <w:b w:val="0"/>
          <w:i w:val="0"/>
          <w:sz w:val="22"/>
        </w:rPr>
        <w:t>Each utterance provides:</w:t>
      </w:r>
    </w:p>
    <w:p>
      <w:pPr>
        <w:pStyle w:val="ListBullet"/>
        <w:spacing w:after="120" w:before="0" w:lineRule="auto" w:line="276"/>
        <w:ind w:left="360"/>
      </w:pPr>
      <w:r>
        <w:rPr>
          <w:rFonts w:ascii="Times New Roman" w:hAnsi="Times New Roman"/>
          <w:b w:val="0"/>
          <w:i w:val="0"/>
          <w:sz w:val="22"/>
        </w:rPr>
        <w:t>A raw audio waveform (16 kHz, variable duration; median ≈ 3.5 s, max 34 s)</w:t>
      </w:r>
    </w:p>
    <w:p>
      <w:pPr>
        <w:pStyle w:val="ListBullet"/>
        <w:spacing w:after="120" w:before="0" w:lineRule="auto" w:line="276"/>
        <w:ind w:left="360"/>
      </w:pPr>
      <w:r>
        <w:rPr>
          <w:rFonts w:ascii="Times New Roman" w:hAnsi="Times New Roman"/>
          <w:b w:val="0"/>
          <w:i w:val="0"/>
          <w:sz w:val="22"/>
        </w:rPr>
        <w:t>A text transcription</w:t>
      </w:r>
    </w:p>
    <w:p>
      <w:pPr>
        <w:pStyle w:val="ListBullet"/>
        <w:spacing w:after="120" w:before="0" w:lineRule="auto" w:line="276"/>
        <w:ind w:left="360"/>
      </w:pPr>
      <w:r>
        <w:rPr>
          <w:rFonts w:ascii="Times New Roman" w:hAnsi="Times New Roman"/>
          <w:b w:val="0"/>
          <w:i w:val="0"/>
          <w:sz w:val="22"/>
        </w:rPr>
        <w:t>A categorical emotion label (10 classes), soft-label annotator scores (fractions of annotators selecting each emotion, summing to 1), and dimensional ratings (activation, valence, dominance on a 1–5 scale)</w:t>
      </w:r>
    </w:p>
    <w:p>
      <w:pPr>
        <w:pStyle w:val="ListBullet"/>
        <w:spacing w:after="120" w:before="0" w:lineRule="auto" w:line="276"/>
        <w:ind w:left="360"/>
      </w:pPr>
      <w:r>
        <w:rPr>
          <w:rFonts w:ascii="Times New Roman" w:hAnsi="Times New Roman"/>
          <w:b w:val="0"/>
          <w:i w:val="0"/>
          <w:sz w:val="22"/>
        </w:rPr>
        <w:t>Acoustic features: pitch mean/std, RMS energy, speaking rate</w:t>
      </w:r>
    </w:p>
    <w:p>
      <w:pPr>
        <w:spacing w:before="0" w:after="120" w:lineRule="auto" w:line="276"/>
        <w:jc w:val="both"/>
      </w:pPr>
      <w:r>
        <w:rPr>
          <w:rFonts w:ascii="Times New Roman" w:hAnsi="Times New Roman"/>
          <w:b w:val="0"/>
          <w:i w:val="0"/>
          <w:sz w:val="22"/>
        </w:rPr>
        <w:t xml:space="preserve">The dataset was loaded via HuggingFace (AbstractTTS/IEMOCAP). The original label set contains 10 emotions: neutral, frustrated, angry, sad, happy, excited, surprise, fear, disgust, and other. </w:t>
      </w:r>
      <w:r>
        <w:rPr>
          <w:rFonts w:ascii="Times New Roman" w:hAnsi="Times New Roman"/>
          <w:b/>
          <w:i w:val="0"/>
          <w:sz w:val="22"/>
        </w:rPr>
        <w:t>Limitations:</w:t>
      </w:r>
      <w:r>
        <w:rPr>
          <w:rFonts w:ascii="Times New Roman" w:hAnsi="Times New Roman"/>
          <w:b w:val="0"/>
          <w:i w:val="0"/>
          <w:sz w:val="22"/>
        </w:rPr>
        <w:t xml:space="preserve"> English-only, laboratory setting with actor pairs, and aggregated (not per-annotator) soft labels in this HuggingFace release.</w:t>
      </w:r>
    </w:p>
    <w:p>
      <w:pPr>
        <w:pStyle w:val="Heading2"/>
        <w:spacing w:before="200" w:after="80"/>
      </w:pPr>
      <w:r>
        <w:rPr>
          <w:rFonts w:ascii="Times New Roman" w:hAnsi="Times New Roman"/>
          <w:b/>
          <w:sz w:val="24"/>
        </w:rPr>
        <w:t>2.2  Exploratory Data Analysis</w:t>
      </w:r>
    </w:p>
    <w:p>
      <w:pPr>
        <w:spacing w:before="0" w:after="120" w:lineRule="auto" w:line="276"/>
        <w:jc w:val="both"/>
      </w:pPr>
      <w:r>
        <w:rPr>
          <w:rFonts w:ascii="Times New Roman" w:hAnsi="Times New Roman"/>
          <w:b w:val="0"/>
          <w:i w:val="0"/>
          <w:sz w:val="22"/>
        </w:rPr>
        <w:t>EDA was conducted in notebooks/iemocap-analysis.ipynb. The principal findings that shaped modeling choices are as follows.</w:t>
      </w:r>
    </w:p>
    <w:p>
      <w:pPr>
        <w:spacing w:before="0" w:after="120" w:lineRule="auto" w:line="276"/>
        <w:jc w:val="both"/>
      </w:pPr>
      <w:r>
        <w:rPr>
          <w:rFonts w:ascii="Times New Roman" w:hAnsi="Times New Roman"/>
          <w:b w:val="0"/>
          <w:i w:val="0"/>
          <w:sz w:val="22"/>
        </w:rPr>
      </w:r>
      <w:r>
        <w:rPr>
          <w:rFonts w:ascii="Times New Roman" w:hAnsi="Times New Roman"/>
          <w:b/>
          <w:i w:val="0"/>
          <w:sz w:val="22"/>
        </w:rPr>
        <w:t>Class imbalance.</w:t>
      </w:r>
      <w:r>
        <w:rPr>
          <w:rFonts w:ascii="Times New Roman" w:hAnsi="Times New Roman"/>
          <w:b w:val="0"/>
          <w:i w:val="0"/>
          <w:sz w:val="22"/>
        </w:rPr>
        <w:t xml:space="preserve"> After grouping into 3 classes, the distribution is approximately 55% Negative, 27% Positive, and 18% Neutral. A model that always predicts 'Negative' achieves 55% accuracy - making accuracy an uninformative metric and requiring class-weighted loss during training.</w:t>
      </w:r>
    </w:p>
    <w:p>
      <w:pPr>
        <w:spacing w:before="0" w:after="120" w:lineRule="auto" w:line="276"/>
        <w:jc w:val="both"/>
      </w:pPr>
      <w:r>
        <w:rPr>
          <w:rFonts w:ascii="Times New Roman" w:hAnsi="Times New Roman"/>
          <w:b w:val="0"/>
          <w:i w:val="0"/>
          <w:sz w:val="22"/>
        </w:rPr>
      </w:r>
      <w:r>
        <w:rPr>
          <w:rFonts w:ascii="Times New Roman" w:hAnsi="Times New Roman"/>
          <w:b/>
          <w:i w:val="0"/>
          <w:sz w:val="22"/>
        </w:rPr>
        <w:t>Acoustic feature profiles.</w:t>
      </w:r>
      <w:r>
        <w:rPr>
          <w:rFonts w:ascii="Times New Roman" w:hAnsi="Times New Roman"/>
          <w:b w:val="0"/>
          <w:i w:val="0"/>
          <w:sz w:val="22"/>
        </w:rPr>
        <w:t xml:space="preserve"> Violin plots of pitch mean, pitch standard deviation, RMS energy, and speaking rate showed that Angry and Excited utterances have markedly higher pitch and energy than Neutral or Sad utterances. These differences confirm that raw audio carries discriminative signal, particularly for arousal-level distinctions.</w:t>
      </w:r>
    </w:p>
    <w:p>
      <w:pPr>
        <w:spacing w:before="0" w:after="120" w:lineRule="auto" w:line="276"/>
        <w:jc w:val="both"/>
      </w:pPr>
      <w:r>
        <w:rPr>
          <w:rFonts w:ascii="Times New Roman" w:hAnsi="Times New Roman"/>
          <w:b w:val="0"/>
          <w:i w:val="0"/>
          <w:sz w:val="22"/>
        </w:rPr>
      </w:r>
      <w:r>
        <w:rPr>
          <w:rFonts w:ascii="Times New Roman" w:hAnsi="Times New Roman"/>
          <w:b/>
          <w:i w:val="0"/>
          <w:sz w:val="22"/>
        </w:rPr>
        <w:t>Valence–Activation space.</w:t>
      </w:r>
      <w:r>
        <w:rPr>
          <w:rFonts w:ascii="Times New Roman" w:hAnsi="Times New Roman"/>
          <w:b w:val="0"/>
          <w:i w:val="0"/>
          <w:sz w:val="22"/>
        </w:rPr>
        <w:t xml:space="preserve"> Plotting utterances in the 2D activation–valence space shows partial clustering: Negative emotions concentrate at high activation/low valence; Positive at high activation/high valence; Neutral overlaps broadly with both. This foreshadowed that Neutral would be the hardest class to separate.</w:t>
      </w:r>
    </w:p>
    <w:p>
      <w:pPr>
        <w:spacing w:before="0" w:after="120" w:lineRule="auto" w:line="276"/>
        <w:jc w:val="both"/>
      </w:pPr>
      <w:r>
        <w:rPr>
          <w:rFonts w:ascii="Times New Roman" w:hAnsi="Times New Roman"/>
          <w:b w:val="0"/>
          <w:i w:val="0"/>
          <w:sz w:val="22"/>
        </w:rPr>
      </w:r>
      <w:r>
        <w:rPr>
          <w:rFonts w:ascii="Times New Roman" w:hAnsi="Times New Roman"/>
          <w:b/>
          <w:i w:val="0"/>
          <w:sz w:val="22"/>
        </w:rPr>
        <w:t>Key insight motivating fusion.</w:t>
      </w:r>
      <w:r>
        <w:rPr>
          <w:rFonts w:ascii="Times New Roman" w:hAnsi="Times New Roman"/>
          <w:b w:val="0"/>
          <w:i w:val="0"/>
          <w:sz w:val="22"/>
        </w:rPr>
        <w:t xml:space="preserve"> Acoustic features are most informative for arousal (calm vs. energetic speech), while text is more informative for valence (positive vs. negative word choice). This complementarity is the primary theoretical motivation for the late fusion approach.</w:t>
      </w:r>
    </w:p>
    <w:p>
      <w:pPr>
        <w:spacing w:before="0" w:after="120" w:lineRule="auto" w:line="276"/>
        <w:jc w:val="both"/>
      </w:pPr>
      <w:r>
        <w:rPr>
          <w:rFonts w:ascii="Times New Roman" w:hAnsi="Times New Roman"/>
          <w:b w:val="0"/>
          <w:i w:val="0"/>
          <w:sz w:val="22"/>
        </w:rPr>
      </w:r>
      <w:r>
        <w:rPr>
          <w:rFonts w:ascii="Times New Roman" w:hAnsi="Times New Roman"/>
          <w:b/>
          <w:i w:val="0"/>
          <w:sz w:val="22"/>
        </w:rPr>
        <w:t>Gender and outliers.</w:t>
      </w:r>
      <w:r>
        <w:rPr>
          <w:rFonts w:ascii="Times New Roman" w:hAnsi="Times New Roman"/>
          <w:b w:val="0"/>
          <w:i w:val="0"/>
          <w:sz w:val="22"/>
        </w:rPr>
        <w:t xml:space="preserve"> Male and female speakers differ in pitch profile but show similar emotion label distributions, confirming gender-stratified models are unnecessary. All outliers were confirmed as genuine emotional expressions and retained.</w:t>
      </w:r>
    </w:p>
    <w:p>
      <w:pPr>
        <w:pStyle w:val="Heading2"/>
        <w:spacing w:before="200" w:after="80"/>
      </w:pPr>
      <w:r>
        <w:rPr>
          <w:rFonts w:ascii="Times New Roman" w:hAnsi="Times New Roman"/>
          <w:b/>
          <w:sz w:val="24"/>
        </w:rPr>
        <w:t>2.3  Preprocessing</w:t>
      </w:r>
    </w:p>
    <w:p>
      <w:pPr>
        <w:spacing w:before="0" w:after="120" w:lineRule="auto" w:line="276"/>
        <w:jc w:val="both"/>
      </w:pPr>
      <w:r>
        <w:rPr>
          <w:rFonts w:ascii="Times New Roman" w:hAnsi="Times New Roman"/>
          <w:b w:val="0"/>
          <w:i w:val="0"/>
          <w:sz w:val="22"/>
        </w:rPr>
        <w:t>All preprocessing steps were applied consistently across models. Table 1 lists each step with its justification.</w:t>
      </w:r>
    </w:p>
    <w:p>
      <w:pPr>
        <w:spacing w:before="160" w:after="60"/>
        <w:jc w:val="center"/>
      </w:pPr>
      <w:r>
        <w:rPr>
          <w:rFonts w:ascii="Times New Roman" w:hAnsi="Times New Roman"/>
          <w:b w:val="0"/>
          <w:i w:val="0"/>
          <w:color w:val="323232"/>
          <w:sz w:val="20"/>
        </w:rPr>
        <w:t>Table 1. Preprocessing steps and their rationale.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jc w:val="center"/>
            </w:pPr>
            <w:r>
              <w:rPr>
                <w:rFonts w:ascii="Times New Roman" w:hAnsi="Times New Roman"/>
                <w:b/>
                <w:i w:val="0"/>
                <w:sz w:val="20"/>
              </w:rPr>
              <w:t>Step</w:t>
            </w:r>
          </w:p>
        </w:tc>
        <w:tc>
          <w:tcPr>
            <w:tcW w:type="dxa" w:w="3120"/>
            <w:shd w:val="clear" w:color="auto" w:fill="D6E4F0"/>
          </w:tcPr>
          <w:p>
            <w:pPr>
              <w:jc w:val="center"/>
            </w:pPr>
            <w:r>
              <w:rPr>
                <w:rFonts w:ascii="Times New Roman" w:hAnsi="Times New Roman"/>
                <w:b/>
                <w:i w:val="0"/>
                <w:sz w:val="20"/>
              </w:rPr>
              <w:t>What Was Done</w:t>
            </w:r>
          </w:p>
        </w:tc>
        <w:tc>
          <w:tcPr>
            <w:tcW w:type="dxa" w:w="3120"/>
            <w:shd w:val="clear" w:color="auto" w:fill="D6E4F0"/>
          </w:tcPr>
          <w:p>
            <w:pPr>
              <w:jc w:val="center"/>
            </w:pPr>
            <w:r>
              <w:rPr>
                <w:rFonts w:ascii="Times New Roman" w:hAnsi="Times New Roman"/>
                <w:b/>
                <w:i w:val="0"/>
                <w:sz w:val="20"/>
              </w:rPr>
              <w:t>Justification</w:t>
            </w:r>
          </w:p>
        </w:tc>
      </w:tr>
      <w:tr>
        <w:tc>
          <w:tcPr>
            <w:tcW w:type="dxa" w:w="3120"/>
          </w:tcPr>
          <w:p>
            <w:pPr>
              <w:jc w:val="center"/>
            </w:pPr>
            <w:r>
              <w:rPr>
                <w:rFonts w:ascii="Times New Roman" w:hAnsi="Times New Roman"/>
                <w:i w:val="0"/>
                <w:sz w:val="20"/>
              </w:rPr>
              <w:t>Emotion grouping</w:t>
            </w:r>
          </w:p>
        </w:tc>
        <w:tc>
          <w:tcPr>
            <w:tcW w:type="dxa" w:w="3120"/>
          </w:tcPr>
          <w:p>
            <w:pPr>
              <w:jc w:val="center"/>
            </w:pPr>
            <w:r>
              <w:rPr>
                <w:rFonts w:ascii="Times New Roman" w:hAnsi="Times New Roman"/>
                <w:i w:val="0"/>
                <w:sz w:val="20"/>
              </w:rPr>
              <w:t>10 labels → 3 classes</w:t>
            </w:r>
          </w:p>
        </w:tc>
        <w:tc>
          <w:tcPr>
            <w:tcW w:type="dxa" w:w="3120"/>
          </w:tcPr>
          <w:p>
            <w:pPr>
              <w:jc w:val="center"/>
            </w:pPr>
            <w:r>
              <w:rPr>
                <w:rFonts w:ascii="Times New Roman" w:hAnsi="Times New Roman"/>
                <w:i w:val="0"/>
                <w:sz w:val="20"/>
              </w:rPr>
              <w:t>Rare classes (fear, disgust &lt; 200 samples) are insufficient for neural training; semantic grouping makes the task tractable</w:t>
            </w:r>
          </w:p>
        </w:tc>
      </w:tr>
      <w:tr>
        <w:tc>
          <w:tcPr>
            <w:tcW w:type="dxa" w:w="3120"/>
          </w:tcPr>
          <w:p>
            <w:pPr>
              <w:jc w:val="center"/>
            </w:pPr>
            <w:r>
              <w:rPr>
                <w:rFonts w:ascii="Times New Roman" w:hAnsi="Times New Roman"/>
                <w:i w:val="0"/>
                <w:sz w:val="20"/>
              </w:rPr>
              <w:t>Train/val/test split</w:t>
            </w:r>
          </w:p>
        </w:tc>
        <w:tc>
          <w:tcPr>
            <w:tcW w:type="dxa" w:w="3120"/>
          </w:tcPr>
          <w:p>
            <w:pPr>
              <w:jc w:val="center"/>
            </w:pPr>
            <w:r>
              <w:rPr>
                <w:rFonts w:ascii="Times New Roman" w:hAnsi="Times New Roman"/>
                <w:i w:val="0"/>
                <w:sz w:val="20"/>
              </w:rPr>
              <w:t>LOSO: Sessions 1–4 train, 10% of train as val, Session 5 test</w:t>
            </w:r>
          </w:p>
        </w:tc>
        <w:tc>
          <w:tcPr>
            <w:tcW w:type="dxa" w:w="3120"/>
          </w:tcPr>
          <w:p>
            <w:pPr>
              <w:jc w:val="center"/>
            </w:pPr>
            <w:r>
              <w:rPr>
                <w:rFonts w:ascii="Times New Roman" w:hAnsi="Times New Roman"/>
                <w:i w:val="0"/>
                <w:sz w:val="20"/>
              </w:rPr>
              <w:t>Speaker-independent evaluation tests generalization to unseen speakers; random split leaks speaker identity into the test set</w:t>
            </w:r>
          </w:p>
        </w:tc>
      </w:tr>
      <w:tr>
        <w:tc>
          <w:tcPr>
            <w:tcW w:type="dxa" w:w="3120"/>
          </w:tcPr>
          <w:p>
            <w:pPr>
              <w:jc w:val="center"/>
            </w:pPr>
            <w:r>
              <w:rPr>
                <w:rFonts w:ascii="Times New Roman" w:hAnsi="Times New Roman"/>
                <w:i w:val="0"/>
                <w:sz w:val="20"/>
              </w:rPr>
              <w:t>Class imbalance</w:t>
            </w:r>
          </w:p>
        </w:tc>
        <w:tc>
          <w:tcPr>
            <w:tcW w:type="dxa" w:w="3120"/>
          </w:tcPr>
          <w:p>
            <w:pPr>
              <w:jc w:val="center"/>
            </w:pPr>
            <w:r>
              <w:rPr>
                <w:rFonts w:ascii="Times New Roman" w:hAnsi="Times New Roman"/>
                <w:i w:val="0"/>
                <w:sz w:val="20"/>
              </w:rPr>
              <w:t>Inverse-frequency weights in cross-entropy loss: wc = N / (K · Nc)</w:t>
            </w:r>
          </w:p>
        </w:tc>
        <w:tc>
          <w:tcPr>
            <w:tcW w:type="dxa" w:w="3120"/>
          </w:tcPr>
          <w:p>
            <w:pPr>
              <w:jc w:val="center"/>
            </w:pPr>
            <w:r>
              <w:rPr>
                <w:rFonts w:ascii="Times New Roman" w:hAnsi="Times New Roman"/>
                <w:i w:val="0"/>
                <w:sz w:val="20"/>
              </w:rPr>
              <w:t>Prevents the model from collapsing to predicting the 55% majority class (Negative)</w:t>
            </w:r>
          </w:p>
        </w:tc>
      </w:tr>
      <w:tr>
        <w:tc>
          <w:tcPr>
            <w:tcW w:type="dxa" w:w="3120"/>
          </w:tcPr>
          <w:p>
            <w:pPr>
              <w:jc w:val="center"/>
            </w:pPr>
            <w:r>
              <w:rPr>
                <w:rFonts w:ascii="Times New Roman" w:hAnsi="Times New Roman"/>
                <w:i w:val="0"/>
                <w:sz w:val="20"/>
              </w:rPr>
              <w:t>Text</w:t>
            </w:r>
          </w:p>
        </w:tc>
        <w:tc>
          <w:tcPr>
            <w:tcW w:type="dxa" w:w="3120"/>
          </w:tcPr>
          <w:p>
            <w:pPr>
              <w:jc w:val="center"/>
            </w:pPr>
            <w:r>
              <w:rPr>
                <w:rFonts w:ascii="Times New Roman" w:hAnsi="Times New Roman"/>
                <w:i w:val="0"/>
                <w:sz w:val="20"/>
              </w:rPr>
              <w:t>RoBERTa tokenizer; max 128 tokens; truncation + padding</w:t>
            </w:r>
          </w:p>
        </w:tc>
        <w:tc>
          <w:tcPr>
            <w:tcW w:type="dxa" w:w="3120"/>
          </w:tcPr>
          <w:p>
            <w:pPr>
              <w:jc w:val="center"/>
            </w:pPr>
            <w:r>
              <w:rPr>
                <w:rFonts w:ascii="Times New Roman" w:hAnsi="Times New Roman"/>
                <w:i w:val="0"/>
                <w:sz w:val="20"/>
              </w:rPr>
              <w:t>Covers &gt;99% of utterances; standard for transformer fine-tuning</w:t>
            </w:r>
          </w:p>
        </w:tc>
      </w:tr>
      <w:tr>
        <w:tc>
          <w:tcPr>
            <w:tcW w:type="dxa" w:w="3120"/>
          </w:tcPr>
          <w:p>
            <w:pPr>
              <w:jc w:val="center"/>
            </w:pPr>
            <w:r>
              <w:rPr>
                <w:rFonts w:ascii="Times New Roman" w:hAnsi="Times New Roman"/>
                <w:i w:val="0"/>
                <w:sz w:val="20"/>
              </w:rPr>
              <w:t>Audio</w:t>
            </w:r>
          </w:p>
        </w:tc>
        <w:tc>
          <w:tcPr>
            <w:tcW w:type="dxa" w:w="3120"/>
          </w:tcPr>
          <w:p>
            <w:pPr>
              <w:jc w:val="center"/>
            </w:pPr>
            <w:r>
              <w:rPr>
                <w:rFonts w:ascii="Times New Roman" w:hAnsi="Times New Roman"/>
                <w:i w:val="0"/>
                <w:sz w:val="20"/>
              </w:rPr>
              <w:t>Resample to 16,000 Hz; pad/truncate to 8.5 s (136,000 samples)</w:t>
            </w:r>
          </w:p>
        </w:tc>
        <w:tc>
          <w:tcPr>
            <w:tcW w:type="dxa" w:w="3120"/>
          </w:tcPr>
          <w:p>
            <w:pPr>
              <w:jc w:val="center"/>
            </w:pPr>
            <w:r>
              <w:rPr>
                <w:rFonts w:ascii="Times New Roman" w:hAnsi="Times New Roman"/>
                <w:i w:val="0"/>
                <w:sz w:val="20"/>
              </w:rPr>
              <w:t>16 kHz required by Wav2Vec2; 8.5 s = 90th percentile of IEMOCAP utterance durations</w:t>
            </w:r>
          </w:p>
        </w:tc>
      </w:tr>
    </w:tbl>
    <w:p>
      <w:pPr>
        <w:spacing w:after="80"/>
      </w:pPr>
    </w:p>
    <w:p>
      <w:pPr>
        <w:spacing w:before="160" w:after="60"/>
        <w:jc w:val="center"/>
      </w:pPr>
      <w:r>
        <w:rPr>
          <w:rFonts w:ascii="Times New Roman" w:hAnsi="Times New Roman"/>
          <w:b w:val="0"/>
          <w:i w:val="0"/>
          <w:color w:val="323232"/>
          <w:sz w:val="20"/>
        </w:rPr>
        <w:t>Table 2. Emotion grouping scheme.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jc w:val="center"/>
            </w:pPr>
            <w:r>
              <w:rPr>
                <w:rFonts w:ascii="Times New Roman" w:hAnsi="Times New Roman"/>
                <w:b/>
                <w:i w:val="0"/>
                <w:sz w:val="20"/>
              </w:rPr>
              <w:t>Class</w:t>
            </w:r>
          </w:p>
        </w:tc>
        <w:tc>
          <w:tcPr>
            <w:tcW w:type="dxa" w:w="3120"/>
            <w:shd w:val="clear" w:color="auto" w:fill="D6E4F0"/>
          </w:tcPr>
          <w:p>
            <w:pPr>
              <w:jc w:val="center"/>
            </w:pPr>
            <w:r>
              <w:rPr>
                <w:rFonts w:ascii="Times New Roman" w:hAnsi="Times New Roman"/>
                <w:b/>
                <w:i w:val="0"/>
                <w:sz w:val="20"/>
              </w:rPr>
              <w:t>Original Labels</w:t>
            </w:r>
          </w:p>
        </w:tc>
        <w:tc>
          <w:tcPr>
            <w:tcW w:type="dxa" w:w="3120"/>
            <w:shd w:val="clear" w:color="auto" w:fill="D6E4F0"/>
          </w:tcPr>
          <w:p>
            <w:pPr>
              <w:jc w:val="center"/>
            </w:pPr>
            <w:r>
              <w:rPr>
                <w:rFonts w:ascii="Times New Roman" w:hAnsi="Times New Roman"/>
                <w:b/>
                <w:i w:val="0"/>
                <w:sz w:val="20"/>
              </w:rPr>
              <w:t>Semantic Rationale</w:t>
            </w:r>
          </w:p>
        </w:tc>
      </w:tr>
      <w:tr>
        <w:tc>
          <w:tcPr>
            <w:tcW w:type="dxa" w:w="3120"/>
          </w:tcPr>
          <w:p>
            <w:pPr>
              <w:jc w:val="center"/>
            </w:pPr>
            <w:r>
              <w:rPr>
                <w:rFonts w:ascii="Times New Roman" w:hAnsi="Times New Roman"/>
                <w:i w:val="0"/>
                <w:sz w:val="20"/>
              </w:rPr>
              <w:t>Negative</w:t>
            </w:r>
          </w:p>
        </w:tc>
        <w:tc>
          <w:tcPr>
            <w:tcW w:type="dxa" w:w="3120"/>
          </w:tcPr>
          <w:p>
            <w:pPr>
              <w:jc w:val="center"/>
            </w:pPr>
            <w:r>
              <w:rPr>
                <w:rFonts w:ascii="Times New Roman" w:hAnsi="Times New Roman"/>
                <w:i w:val="0"/>
                <w:sz w:val="20"/>
              </w:rPr>
              <w:t>angry, frustrated, fear, sad, disgust</w:t>
            </w:r>
          </w:p>
        </w:tc>
        <w:tc>
          <w:tcPr>
            <w:tcW w:type="dxa" w:w="3120"/>
          </w:tcPr>
          <w:p>
            <w:pPr>
              <w:jc w:val="center"/>
            </w:pPr>
            <w:r>
              <w:rPr>
                <w:rFonts w:ascii="Times New Roman" w:hAnsi="Times New Roman"/>
                <w:i w:val="0"/>
                <w:sz w:val="20"/>
              </w:rPr>
              <w:t>Low valence; acoustically and semantically similar</w:t>
            </w:r>
          </w:p>
        </w:tc>
      </w:tr>
      <w:tr>
        <w:tc>
          <w:tcPr>
            <w:tcW w:type="dxa" w:w="3120"/>
          </w:tcPr>
          <w:p>
            <w:pPr>
              <w:jc w:val="center"/>
            </w:pPr>
            <w:r>
              <w:rPr>
                <w:rFonts w:ascii="Times New Roman" w:hAnsi="Times New Roman"/>
                <w:i w:val="0"/>
                <w:sz w:val="20"/>
              </w:rPr>
              <w:t>Positive</w:t>
            </w:r>
          </w:p>
        </w:tc>
        <w:tc>
          <w:tcPr>
            <w:tcW w:type="dxa" w:w="3120"/>
          </w:tcPr>
          <w:p>
            <w:pPr>
              <w:jc w:val="center"/>
            </w:pPr>
            <w:r>
              <w:rPr>
                <w:rFonts w:ascii="Times New Roman" w:hAnsi="Times New Roman"/>
                <w:i w:val="0"/>
                <w:sz w:val="20"/>
              </w:rPr>
              <w:t>happy, excited</w:t>
            </w:r>
          </w:p>
        </w:tc>
        <w:tc>
          <w:tcPr>
            <w:tcW w:type="dxa" w:w="3120"/>
          </w:tcPr>
          <w:p>
            <w:pPr>
              <w:jc w:val="center"/>
            </w:pPr>
            <w:r>
              <w:rPr>
                <w:rFonts w:ascii="Times New Roman" w:hAnsi="Times New Roman"/>
                <w:i w:val="0"/>
                <w:sz w:val="20"/>
              </w:rPr>
              <w:t>High valence and often high activation; semantically related</w:t>
            </w:r>
          </w:p>
        </w:tc>
      </w:tr>
      <w:tr>
        <w:tc>
          <w:tcPr>
            <w:tcW w:type="dxa" w:w="3120"/>
          </w:tcPr>
          <w:p>
            <w:pPr>
              <w:jc w:val="center"/>
            </w:pPr>
            <w:r>
              <w:rPr>
                <w:rFonts w:ascii="Times New Roman" w:hAnsi="Times New Roman"/>
                <w:i w:val="0"/>
                <w:sz w:val="20"/>
              </w:rPr>
              <w:t>Neutral</w:t>
            </w:r>
          </w:p>
        </w:tc>
        <w:tc>
          <w:tcPr>
            <w:tcW w:type="dxa" w:w="3120"/>
          </w:tcPr>
          <w:p>
            <w:pPr>
              <w:jc w:val="center"/>
            </w:pPr>
            <w:r>
              <w:rPr>
                <w:rFonts w:ascii="Times New Roman" w:hAnsi="Times New Roman"/>
                <w:i w:val="0"/>
                <w:sz w:val="20"/>
              </w:rPr>
              <w:t>neutral, surprise, other</w:t>
            </w:r>
          </w:p>
        </w:tc>
        <w:tc>
          <w:tcPr>
            <w:tcW w:type="dxa" w:w="3120"/>
          </w:tcPr>
          <w:p>
            <w:pPr>
              <w:jc w:val="center"/>
            </w:pPr>
            <w:r>
              <w:rPr>
                <w:rFonts w:ascii="Times New Roman" w:hAnsi="Times New Roman"/>
                <w:i w:val="0"/>
                <w:sz w:val="20"/>
              </w:rPr>
              <w:t>Residual: neither clearly positive nor negative</w:t>
            </w:r>
          </w:p>
        </w:tc>
      </w:tr>
    </w:tbl>
    <w:p>
      <w:pPr>
        <w:spacing w:after="80"/>
      </w:pPr>
    </w:p>
    <w:p>
      <w:pPr>
        <w:pStyle w:val="Heading2"/>
        <w:spacing w:before="200" w:after="80"/>
      </w:pPr>
      <w:r>
        <w:rPr>
          <w:rFonts w:ascii="Times New Roman" w:hAnsi="Times New Roman"/>
          <w:b/>
          <w:sz w:val="24"/>
        </w:rPr>
        <w:t>2.4  Ground-Truth Refinement: Sum-then-Argmax</w:t>
      </w:r>
    </w:p>
    <w:p>
      <w:pPr>
        <w:spacing w:before="0" w:after="120" w:lineRule="auto" w:line="276"/>
        <w:jc w:val="both"/>
      </w:pPr>
      <w:r>
        <w:rPr>
          <w:rFonts w:ascii="Times New Roman" w:hAnsi="Times New Roman"/>
          <w:b w:val="0"/>
          <w:i w:val="0"/>
          <w:sz w:val="22"/>
        </w:rPr>
        <w:t xml:space="preserve">The primary label is derived from IEMOCAP's major_emotion field - the argmax over the 10 raw emotion categories, then grouped (hard-label-then-group). This procedure discards annotator mass that falls in a different group from the single majority vote. To verify this does not bias evaluation, we additionally computed a </w:t>
      </w:r>
      <w:r>
        <w:rPr>
          <w:rFonts w:ascii="Times New Roman" w:hAnsi="Times New Roman"/>
          <w:b/>
          <w:i w:val="0"/>
          <w:sz w:val="22"/>
        </w:rPr>
        <w:t>Sum-then-Argmax</w:t>
      </w:r>
      <w:r>
        <w:rPr>
          <w:rFonts w:ascii="Times New Roman" w:hAnsi="Times New Roman"/>
          <w:b w:val="0"/>
          <w:i w:val="0"/>
          <w:sz w:val="22"/>
        </w:rPr>
        <w:t xml:space="preserve"> ground truth: the 9 raw soft-label probabilities are first summed within each 3-class group, and the group label is the argmax of the resulting 3-way distribution.</w:t>
      </w:r>
    </w:p>
    <w:p>
      <w:pPr>
        <w:spacing w:before="0" w:after="120" w:lineRule="auto" w:line="276"/>
        <w:jc w:val="both"/>
      </w:pPr>
      <w:r>
        <w:rPr>
          <w:rFonts w:ascii="Times New Roman" w:hAnsi="Times New Roman"/>
          <w:b w:val="0"/>
          <w:i w:val="0"/>
          <w:sz w:val="22"/>
        </w:rPr>
        <w:t xml:space="preserve">The maximum of this grouped distribution is called the </w:t>
      </w:r>
      <w:r>
        <w:rPr>
          <w:rFonts w:ascii="Times New Roman" w:hAnsi="Times New Roman"/>
          <w:b/>
          <w:i w:val="0"/>
          <w:sz w:val="22"/>
        </w:rPr>
        <w:t>human-consensus score</w:t>
      </w:r>
      <w:r>
        <w:rPr>
          <w:rFonts w:ascii="Times New Roman" w:hAnsi="Times New Roman"/>
          <w:b w:val="0"/>
          <w:i w:val="0"/>
          <w:sz w:val="22"/>
        </w:rPr>
        <w:t xml:space="preserve"> cᵢ ∈ (⅓, 1]. A score near 1 indicates near-unanimous annotator agreement; a score near ⅓ indicates approximately equal annotator mass across all three groups. We use cᵢ to stratify test-set performance into three tiers: Low (cᵢ &lt; 0.5), Medium (0.5 ≤ cᵢ ≤ 0.75), and High (cᵢ &gt; 0.75).</w:t>
      </w:r>
    </w:p>
    <w:p>
      <w:pPr>
        <w:pStyle w:val="Heading1"/>
        <w:spacing w:before="320" w:after="120"/>
      </w:pPr>
      <w:r>
        <w:rPr>
          <w:rFonts w:ascii="Times New Roman" w:hAnsi="Times New Roman"/>
          <w:b/>
          <w:sz w:val="28"/>
        </w:rPr>
        <w:t>3.  Results</w:t>
      </w:r>
    </w:p>
    <w:p>
      <w:pPr>
        <w:pStyle w:val="Heading2"/>
        <w:spacing w:before="200" w:after="80"/>
      </w:pPr>
      <w:r>
        <w:rPr>
          <w:rFonts w:ascii="Times New Roman" w:hAnsi="Times New Roman"/>
          <w:b/>
          <w:sz w:val="24"/>
        </w:rPr>
        <w:t>3.1  Methodology</w:t>
      </w:r>
    </w:p>
    <w:p>
      <w:pPr>
        <w:pStyle w:val="Heading3"/>
        <w:spacing w:before="160" w:after="60"/>
      </w:pPr>
      <w:r>
        <w:rPr>
          <w:rFonts w:ascii="Times New Roman" w:hAnsi="Times New Roman"/>
          <w:b/>
          <w:i/>
          <w:sz w:val="22"/>
        </w:rPr>
        <w:t>3.1.1  Evaluation Metric: Macro F1</w:t>
      </w:r>
    </w:p>
    <w:p>
      <w:pPr>
        <w:spacing w:before="0" w:after="120" w:lineRule="auto" w:line="276"/>
        <w:jc w:val="both"/>
      </w:pPr>
      <w:r>
        <w:rPr>
          <w:rFonts w:ascii="Times New Roman" w:hAnsi="Times New Roman"/>
          <w:b w:val="0"/>
          <w:i w:val="0"/>
          <w:sz w:val="22"/>
        </w:rPr>
        <w:t xml:space="preserve">Accuracy is misleading when classes are imbalanced: with 55% Negative samples, a model predicting only 'Negative' achieves 55% accuracy while being completely uninformative. </w:t>
      </w:r>
      <w:r>
        <w:rPr>
          <w:rFonts w:ascii="Times New Roman" w:hAnsi="Times New Roman"/>
          <w:b/>
          <w:i w:val="0"/>
          <w:sz w:val="22"/>
        </w:rPr>
        <w:t>Macro F1</w:t>
      </w:r>
      <w:r>
        <w:rPr>
          <w:rFonts w:ascii="Times New Roman" w:hAnsi="Times New Roman"/>
          <w:b w:val="0"/>
          <w:i w:val="0"/>
          <w:sz w:val="22"/>
        </w:rPr>
        <w:t xml:space="preserve"> computes the F1 score separately for each class and averages them with equal weight, regardless of class frequency. This ensures the minority class (Neutral, 18%) contributes as much to the final score as the majority class (Negative, 55%), making it the appropriate primary metric for this task.</w:t>
      </w:r>
    </w:p>
    <w:p>
      <w:pPr>
        <w:pStyle w:val="Heading3"/>
        <w:spacing w:before="160" w:after="60"/>
      </w:pPr>
      <w:r>
        <w:rPr>
          <w:rFonts w:ascii="Times New Roman" w:hAnsi="Times New Roman"/>
          <w:b/>
          <w:i/>
          <w:sz w:val="22"/>
        </w:rPr>
        <w:t>3.1.2  Model 1 - Text Classification with RoBERTa</w:t>
      </w:r>
    </w:p>
    <w:p>
      <w:pPr>
        <w:spacing w:before="0" w:after="120" w:lineRule="auto" w:line="276"/>
        <w:jc w:val="both"/>
      </w:pPr>
      <w:r>
        <w:rPr>
          <w:rFonts w:ascii="Times New Roman" w:hAnsi="Times New Roman"/>
          <w:b w:val="0"/>
          <w:i w:val="0"/>
          <w:sz w:val="22"/>
        </w:rPr>
        <w:t>RoBERTa (Robustly Optimized BERT Pretraining Approach) [3] is a pre-trained transformer for natural language processing, developed by Facebook AI Research. It was pre-trained on 160 GB of English text using Masked Language Modeling (MLM): random tokens are masked and the model learns to predict them from context, developing deep semantic understanding without labeled data. Architecture: 12 transformer layers, 768 hidden dimensions, 12 attention heads, ~125 million parameters.</w:t>
      </w:r>
    </w:p>
    <w:p>
      <w:pPr>
        <w:spacing w:before="0" w:after="120" w:lineRule="auto" w:line="276"/>
        <w:jc w:val="both"/>
      </w:pPr>
      <w:r>
        <w:rPr>
          <w:rFonts w:ascii="Times New Roman" w:hAnsi="Times New Roman"/>
          <w:b w:val="0"/>
          <w:i w:val="0"/>
          <w:sz w:val="22"/>
        </w:rPr>
      </w:r>
      <w:r>
        <w:rPr>
          <w:rFonts w:ascii="Times New Roman" w:hAnsi="Times New Roman"/>
          <w:b/>
          <w:i w:val="0"/>
          <w:sz w:val="22"/>
        </w:rPr>
        <w:t>How it works.</w:t>
      </w:r>
      <w:r>
        <w:rPr>
          <w:rFonts w:ascii="Times New Roman" w:hAnsi="Times New Roman"/>
          <w:b w:val="0"/>
          <w:i w:val="0"/>
          <w:sz w:val="22"/>
        </w:rPr>
        <w:t xml:space="preserve"> The utterance transcription is tokenized; a special [CLS] token is prepended. After 12 transformer layers, the [CLS] representation summarizes the entire utterance. A linear head maps it to 3 class logits:</w:t>
      </w:r>
    </w:p>
    <w:p>
      <w:pPr>
        <w:spacing w:before="80" w:after="120"/>
        <w:jc w:val="center"/>
      </w:pPr>
      <w:r>
        <w:rPr>
          <w:rFonts w:ascii="Times New Roman" w:hAnsi="Times New Roman"/>
          <w:b w:val="0"/>
          <w:i/>
          <w:sz w:val="22"/>
        </w:rPr>
        <w:t>ŷ = softmax(W · h[CLS] + b)</w:t>
      </w:r>
    </w:p>
    <w:p>
      <w:pPr>
        <w:spacing w:before="0" w:after="120" w:lineRule="auto" w:line="276"/>
        <w:jc w:val="both"/>
      </w:pPr>
      <w:r>
        <w:rPr>
          <w:rFonts w:ascii="Times New Roman" w:hAnsi="Times New Roman"/>
          <w:b w:val="0"/>
          <w:i w:val="0"/>
          <w:sz w:val="22"/>
        </w:rPr>
      </w:r>
      <w:r>
        <w:rPr>
          <w:rFonts w:ascii="Times New Roman" w:hAnsi="Times New Roman"/>
          <w:b/>
          <w:i w:val="0"/>
          <w:sz w:val="22"/>
        </w:rPr>
        <w:t>Objective function.</w:t>
      </w:r>
      <w:r>
        <w:rPr>
          <w:rFonts w:ascii="Times New Roman" w:hAnsi="Times New Roman"/>
          <w:b w:val="0"/>
          <w:i w:val="0"/>
          <w:sz w:val="22"/>
        </w:rPr>
        <w:t xml:space="preserve"> Weighted cross-entropy:</w:t>
      </w:r>
    </w:p>
    <w:p>
      <w:pPr>
        <w:spacing w:before="80" w:after="120"/>
        <w:jc w:val="center"/>
      </w:pPr>
      <w:r>
        <w:rPr>
          <w:rFonts w:ascii="Times New Roman" w:hAnsi="Times New Roman"/>
          <w:b w:val="0"/>
          <w:i/>
          <w:sz w:val="22"/>
        </w:rPr>
        <w:t>L = − Σc wc · yc · log p̂c     where  wc = N / (K · Nc)</w:t>
      </w:r>
    </w:p>
    <w:p>
      <w:pPr>
        <w:spacing w:before="160" w:after="60"/>
        <w:jc w:val="center"/>
      </w:pPr>
      <w:r>
        <w:rPr>
          <w:rFonts w:ascii="Times New Roman" w:hAnsi="Times New Roman"/>
          <w:b w:val="0"/>
          <w:i w:val="0"/>
          <w:color w:val="323232"/>
          <w:sz w:val="20"/>
        </w:rPr>
        <w:t>Table 3. RoBERTa training hyperparameters.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jc w:val="center"/>
            </w:pPr>
            <w:r>
              <w:rPr>
                <w:rFonts w:ascii="Times New Roman" w:hAnsi="Times New Roman"/>
                <w:b/>
                <w:i w:val="0"/>
                <w:sz w:val="20"/>
              </w:rPr>
              <w:t>Hyperparameter</w:t>
            </w:r>
          </w:p>
        </w:tc>
        <w:tc>
          <w:tcPr>
            <w:tcW w:type="dxa" w:w="3120"/>
            <w:shd w:val="clear" w:color="auto" w:fill="D6E4F0"/>
          </w:tcPr>
          <w:p>
            <w:pPr>
              <w:jc w:val="center"/>
            </w:pPr>
            <w:r>
              <w:rPr>
                <w:rFonts w:ascii="Times New Roman" w:hAnsi="Times New Roman"/>
                <w:b/>
                <w:i w:val="0"/>
                <w:sz w:val="20"/>
              </w:rPr>
              <w:t>Value</w:t>
            </w:r>
          </w:p>
        </w:tc>
        <w:tc>
          <w:tcPr>
            <w:tcW w:type="dxa" w:w="3120"/>
            <w:shd w:val="clear" w:color="auto" w:fill="D6E4F0"/>
          </w:tcPr>
          <w:p>
            <w:pPr>
              <w:jc w:val="center"/>
            </w:pPr>
            <w:r>
              <w:rPr>
                <w:rFonts w:ascii="Times New Roman" w:hAnsi="Times New Roman"/>
                <w:b/>
                <w:i w:val="0"/>
                <w:sz w:val="20"/>
              </w:rPr>
              <w:t>Role</w:t>
            </w:r>
          </w:p>
        </w:tc>
      </w:tr>
      <w:tr>
        <w:tc>
          <w:tcPr>
            <w:tcW w:type="dxa" w:w="3120"/>
          </w:tcPr>
          <w:p>
            <w:pPr>
              <w:jc w:val="center"/>
            </w:pPr>
            <w:r>
              <w:rPr>
                <w:rFonts w:ascii="Times New Roman" w:hAnsi="Times New Roman"/>
                <w:i w:val="0"/>
                <w:sz w:val="20"/>
              </w:rPr>
              <w:t>Learning rate</w:t>
            </w:r>
          </w:p>
        </w:tc>
        <w:tc>
          <w:tcPr>
            <w:tcW w:type="dxa" w:w="3120"/>
          </w:tcPr>
          <w:p>
            <w:pPr>
              <w:jc w:val="center"/>
            </w:pPr>
            <w:r>
              <w:rPr>
                <w:rFonts w:ascii="Times New Roman" w:hAnsi="Times New Roman"/>
                <w:i w:val="0"/>
                <w:sz w:val="20"/>
              </w:rPr>
              <w:t>2 × 10⁻⁵</w:t>
            </w:r>
          </w:p>
        </w:tc>
        <w:tc>
          <w:tcPr>
            <w:tcW w:type="dxa" w:w="3120"/>
          </w:tcPr>
          <w:p>
            <w:pPr>
              <w:jc w:val="center"/>
            </w:pPr>
            <w:r>
              <w:rPr>
                <w:rFonts w:ascii="Times New Roman" w:hAnsi="Times New Roman"/>
                <w:i w:val="0"/>
                <w:sz w:val="20"/>
              </w:rPr>
              <w:t>Small LR preserves pre-trained representations</w:t>
            </w:r>
          </w:p>
        </w:tc>
      </w:tr>
      <w:tr>
        <w:tc>
          <w:tcPr>
            <w:tcW w:type="dxa" w:w="3120"/>
          </w:tcPr>
          <w:p>
            <w:pPr>
              <w:jc w:val="center"/>
            </w:pPr>
            <w:r>
              <w:rPr>
                <w:rFonts w:ascii="Times New Roman" w:hAnsi="Times New Roman"/>
                <w:i w:val="0"/>
                <w:sz w:val="20"/>
              </w:rPr>
              <w:t>Batch size</w:t>
            </w:r>
          </w:p>
        </w:tc>
        <w:tc>
          <w:tcPr>
            <w:tcW w:type="dxa" w:w="3120"/>
          </w:tcPr>
          <w:p>
            <w:pPr>
              <w:jc w:val="center"/>
            </w:pPr>
            <w:r>
              <w:rPr>
                <w:rFonts w:ascii="Times New Roman" w:hAnsi="Times New Roman"/>
                <w:i w:val="0"/>
                <w:sz w:val="20"/>
              </w:rPr>
              <w:t>32</w:t>
            </w:r>
          </w:p>
        </w:tc>
        <w:tc>
          <w:tcPr>
            <w:tcW w:type="dxa" w:w="3120"/>
          </w:tcPr>
          <w:p>
            <w:pPr>
              <w:jc w:val="center"/>
            </w:pPr>
            <w:r>
              <w:rPr>
                <w:rFonts w:ascii="Times New Roman" w:hAnsi="Times New Roman"/>
                <w:i w:val="0"/>
                <w:sz w:val="20"/>
              </w:rPr>
              <w:t>Standard for text; fits within GPU memory</w:t>
            </w:r>
          </w:p>
        </w:tc>
      </w:tr>
      <w:tr>
        <w:tc>
          <w:tcPr>
            <w:tcW w:type="dxa" w:w="3120"/>
          </w:tcPr>
          <w:p>
            <w:pPr>
              <w:jc w:val="center"/>
            </w:pPr>
            <w:r>
              <w:rPr>
                <w:rFonts w:ascii="Times New Roman" w:hAnsi="Times New Roman"/>
                <w:i w:val="0"/>
                <w:sz w:val="20"/>
              </w:rPr>
              <w:t>Max sequence length</w:t>
            </w:r>
          </w:p>
        </w:tc>
        <w:tc>
          <w:tcPr>
            <w:tcW w:type="dxa" w:w="3120"/>
          </w:tcPr>
          <w:p>
            <w:pPr>
              <w:jc w:val="center"/>
            </w:pPr>
            <w:r>
              <w:rPr>
                <w:rFonts w:ascii="Times New Roman" w:hAnsi="Times New Roman"/>
                <w:i w:val="0"/>
                <w:sz w:val="20"/>
              </w:rPr>
              <w:t>128 tokens</w:t>
            </w:r>
          </w:p>
        </w:tc>
        <w:tc>
          <w:tcPr>
            <w:tcW w:type="dxa" w:w="3120"/>
          </w:tcPr>
          <w:p>
            <w:pPr>
              <w:jc w:val="center"/>
            </w:pPr>
            <w:r>
              <w:rPr>
                <w:rFonts w:ascii="Times New Roman" w:hAnsi="Times New Roman"/>
                <w:i w:val="0"/>
                <w:sz w:val="20"/>
              </w:rPr>
              <w:t>Covers &gt;99% of utterances</w:t>
            </w:r>
          </w:p>
        </w:tc>
      </w:tr>
      <w:tr>
        <w:tc>
          <w:tcPr>
            <w:tcW w:type="dxa" w:w="3120"/>
          </w:tcPr>
          <w:p>
            <w:pPr>
              <w:jc w:val="center"/>
            </w:pPr>
            <w:r>
              <w:rPr>
                <w:rFonts w:ascii="Times New Roman" w:hAnsi="Times New Roman"/>
                <w:i w:val="0"/>
                <w:sz w:val="20"/>
              </w:rPr>
              <w:t>Early stopping patience</w:t>
            </w:r>
          </w:p>
        </w:tc>
        <w:tc>
          <w:tcPr>
            <w:tcW w:type="dxa" w:w="3120"/>
          </w:tcPr>
          <w:p>
            <w:pPr>
              <w:jc w:val="center"/>
            </w:pPr>
            <w:r>
              <w:rPr>
                <w:rFonts w:ascii="Times New Roman" w:hAnsi="Times New Roman"/>
                <w:i w:val="0"/>
                <w:sz w:val="20"/>
              </w:rPr>
              <w:t>3 epochs</w:t>
            </w:r>
          </w:p>
        </w:tc>
        <w:tc>
          <w:tcPr>
            <w:tcW w:type="dxa" w:w="3120"/>
          </w:tcPr>
          <w:p>
            <w:pPr>
              <w:jc w:val="center"/>
            </w:pPr>
            <w:r>
              <w:rPr>
                <w:rFonts w:ascii="Times New Roman" w:hAnsi="Times New Roman"/>
                <w:i w:val="0"/>
                <w:sz w:val="20"/>
              </w:rPr>
              <w:t>Prevents overfitting on ~7,000 training samples</w:t>
            </w:r>
          </w:p>
        </w:tc>
      </w:tr>
      <w:tr>
        <w:tc>
          <w:tcPr>
            <w:tcW w:type="dxa" w:w="3120"/>
          </w:tcPr>
          <w:p>
            <w:pPr>
              <w:jc w:val="center"/>
            </w:pPr>
            <w:r>
              <w:rPr>
                <w:rFonts w:ascii="Times New Roman" w:hAnsi="Times New Roman"/>
                <w:i w:val="0"/>
                <w:sz w:val="20"/>
              </w:rPr>
              <w:t>LR schedule</w:t>
            </w:r>
          </w:p>
        </w:tc>
        <w:tc>
          <w:tcPr>
            <w:tcW w:type="dxa" w:w="3120"/>
          </w:tcPr>
          <w:p>
            <w:pPr>
              <w:jc w:val="center"/>
            </w:pPr>
            <w:r>
              <w:rPr>
                <w:rFonts w:ascii="Times New Roman" w:hAnsi="Times New Roman"/>
                <w:i w:val="0"/>
                <w:sz w:val="20"/>
              </w:rPr>
              <w:t>Linear warmup (10%) + decay</w:t>
            </w:r>
          </w:p>
        </w:tc>
        <w:tc>
          <w:tcPr>
            <w:tcW w:type="dxa" w:w="3120"/>
          </w:tcPr>
          <w:p>
            <w:pPr>
              <w:jc w:val="center"/>
            </w:pPr>
            <w:r>
              <w:rPr>
                <w:rFonts w:ascii="Times New Roman" w:hAnsi="Times New Roman"/>
                <w:i w:val="0"/>
                <w:sz w:val="20"/>
              </w:rPr>
              <w:t>Stabilizes early training steps</w:t>
            </w:r>
          </w:p>
        </w:tc>
      </w:tr>
      <w:tr>
        <w:tc>
          <w:tcPr>
            <w:tcW w:type="dxa" w:w="3120"/>
          </w:tcPr>
          <w:p>
            <w:pPr>
              <w:jc w:val="center"/>
            </w:pPr>
            <w:r>
              <w:rPr>
                <w:rFonts w:ascii="Times New Roman" w:hAnsi="Times New Roman"/>
                <w:i w:val="0"/>
                <w:sz w:val="20"/>
              </w:rPr>
              <w:t>Weight decay</w:t>
            </w:r>
          </w:p>
        </w:tc>
        <w:tc>
          <w:tcPr>
            <w:tcW w:type="dxa" w:w="3120"/>
          </w:tcPr>
          <w:p>
            <w:pPr>
              <w:jc w:val="center"/>
            </w:pPr>
            <w:r>
              <w:rPr>
                <w:rFonts w:ascii="Times New Roman" w:hAnsi="Times New Roman"/>
                <w:i w:val="0"/>
                <w:sz w:val="20"/>
              </w:rPr>
              <w:t>0.01</w:t>
            </w:r>
          </w:p>
        </w:tc>
        <w:tc>
          <w:tcPr>
            <w:tcW w:type="dxa" w:w="3120"/>
          </w:tcPr>
          <w:p>
            <w:pPr>
              <w:jc w:val="center"/>
            </w:pPr>
            <w:r>
              <w:rPr>
                <w:rFonts w:ascii="Times New Roman" w:hAnsi="Times New Roman"/>
                <w:i w:val="0"/>
                <w:sz w:val="20"/>
              </w:rPr>
              <w:t>L2 regularization via AdamW</w:t>
            </w:r>
          </w:p>
        </w:tc>
      </w:tr>
      <w:tr>
        <w:tc>
          <w:tcPr>
            <w:tcW w:type="dxa" w:w="3120"/>
          </w:tcPr>
          <w:p>
            <w:pPr>
              <w:jc w:val="center"/>
            </w:pPr>
            <w:r>
              <w:rPr>
                <w:rFonts w:ascii="Times New Roman" w:hAnsi="Times New Roman"/>
                <w:i w:val="0"/>
                <w:sz w:val="20"/>
              </w:rPr>
              <w:t>Best checkpoint</w:t>
            </w:r>
          </w:p>
        </w:tc>
        <w:tc>
          <w:tcPr>
            <w:tcW w:type="dxa" w:w="3120"/>
          </w:tcPr>
          <w:p>
            <w:pPr>
              <w:jc w:val="center"/>
            </w:pPr>
            <w:r>
              <w:rPr>
                <w:rFonts w:ascii="Times New Roman" w:hAnsi="Times New Roman"/>
                <w:i w:val="0"/>
                <w:sz w:val="20"/>
              </w:rPr>
              <w:t>Epoch 7 of 10</w:t>
            </w:r>
          </w:p>
        </w:tc>
        <w:tc>
          <w:tcPr>
            <w:tcW w:type="dxa" w:w="3120"/>
          </w:tcPr>
          <w:p>
            <w:pPr>
              <w:jc w:val="center"/>
            </w:pPr>
            <w:r>
              <w:rPr>
                <w:rFonts w:ascii="Times New Roman" w:hAnsi="Times New Roman"/>
                <w:i w:val="0"/>
                <w:sz w:val="20"/>
              </w:rPr>
              <w:t>Training ran full 10-epoch schedule; patience exhausted at epoch 10</w:t>
            </w:r>
          </w:p>
        </w:tc>
      </w:tr>
    </w:tbl>
    <w:p>
      <w:pPr>
        <w:spacing w:after="80"/>
      </w:pPr>
    </w:p>
    <w:p>
      <w:pPr>
        <w:spacing w:before="0" w:after="120" w:lineRule="auto" w:line="276"/>
        <w:jc w:val="both"/>
      </w:pPr>
      <w:r>
        <w:rPr>
          <w:rFonts w:ascii="Times New Roman" w:hAnsi="Times New Roman"/>
          <w:b w:val="0"/>
          <w:i w:val="0"/>
          <w:sz w:val="22"/>
        </w:rPr>
      </w:r>
      <w:r>
        <w:rPr>
          <w:rFonts w:ascii="Times New Roman" w:hAnsi="Times New Roman"/>
          <w:b/>
          <w:i w:val="0"/>
          <w:sz w:val="22"/>
        </w:rPr>
        <w:t>Advantages.</w:t>
      </w:r>
      <w:r>
        <w:rPr>
          <w:rFonts w:ascii="Times New Roman" w:hAnsi="Times New Roman"/>
          <w:b w:val="0"/>
          <w:i w:val="0"/>
          <w:sz w:val="22"/>
        </w:rPr>
        <w:t xml:space="preserve"> Rich pre-trained linguistic knowledge; captures valence-based lexical patterns; efficient fine-tuning. </w:t>
      </w:r>
      <w:r>
        <w:rPr>
          <w:rFonts w:ascii="Times New Roman" w:hAnsi="Times New Roman"/>
          <w:b/>
          <w:i w:val="0"/>
          <w:sz w:val="22"/>
        </w:rPr>
        <w:t>Limitations.</w:t>
      </w:r>
      <w:r>
        <w:rPr>
          <w:rFonts w:ascii="Times New Roman" w:hAnsi="Times New Roman"/>
          <w:b w:val="0"/>
          <w:i w:val="0"/>
          <w:sz w:val="22"/>
        </w:rPr>
        <w:t xml:space="preserve"> Ignores prosody, tone, and rhythm; fixed 128-token window.</w:t>
      </w:r>
    </w:p>
    <w:p>
      <w:pPr>
        <w:pStyle w:val="Heading3"/>
        <w:spacing w:before="160" w:after="60"/>
      </w:pPr>
      <w:r>
        <w:rPr>
          <w:rFonts w:ascii="Times New Roman" w:hAnsi="Times New Roman"/>
          <w:b/>
          <w:i/>
          <w:sz w:val="22"/>
        </w:rPr>
        <w:t>3.1.3  Model 2 - Audio Classification with Wav2Vec2</w:t>
      </w:r>
    </w:p>
    <w:p>
      <w:pPr>
        <w:spacing w:before="0" w:after="120" w:lineRule="auto" w:line="276"/>
        <w:jc w:val="both"/>
      </w:pPr>
      <w:r>
        <w:rPr>
          <w:rFonts w:ascii="Times New Roman" w:hAnsi="Times New Roman"/>
          <w:b w:val="0"/>
          <w:i w:val="0"/>
          <w:sz w:val="22"/>
        </w:rPr>
        <w:t>Wav2Vec2 [5] is a pre-trained speech encoder developed by Facebook AI Research that operates directly on raw 16 kHz waveforms - no hand-crafted features (MFCCs, spectrograms) are required. It was pre-trained on 960 hours of unlabeled English speech (LibriSpeech) using contrastive self-supervised learning: portions of audio are masked, and the model learns to identify the correct representation from distractors [4]. Architecture: a 7-layer convolutional feature encoder followed by a 12-layer transformer encoder (768 hidden dimensions).</w:t>
      </w:r>
    </w:p>
    <w:p>
      <w:pPr>
        <w:spacing w:before="0" w:after="120" w:lineRule="auto" w:line="276"/>
        <w:jc w:val="both"/>
      </w:pPr>
      <w:r>
        <w:rPr>
          <w:rFonts w:ascii="Times New Roman" w:hAnsi="Times New Roman"/>
          <w:b w:val="0"/>
          <w:i w:val="0"/>
          <w:sz w:val="22"/>
        </w:rPr>
      </w:r>
      <w:r>
        <w:rPr>
          <w:rFonts w:ascii="Times New Roman" w:hAnsi="Times New Roman"/>
          <w:b/>
          <w:i w:val="0"/>
          <w:sz w:val="22"/>
        </w:rPr>
        <w:t>How it works.</w:t>
      </w:r>
      <w:r>
        <w:rPr>
          <w:rFonts w:ascii="Times New Roman" w:hAnsi="Times New Roman"/>
          <w:b w:val="0"/>
          <w:i w:val="0"/>
          <w:sz w:val="22"/>
        </w:rPr>
        <w:t xml:space="preserve"> Each waveform is resampled to 16,000 Hz and padded/truncated to 8.5 seconds (136,000 samples). After the convolutional encoder and transformer, mean pooling across all time steps produces a single 768-dimensional utterance vector. A classification head maps this to 3 class logits:</w:t>
      </w:r>
    </w:p>
    <w:p>
      <w:pPr>
        <w:spacing w:before="80" w:after="120"/>
        <w:jc w:val="center"/>
      </w:pPr>
      <w:r>
        <w:rPr>
          <w:rFonts w:ascii="Times New Roman" w:hAnsi="Times New Roman"/>
          <w:b w:val="0"/>
          <w:i/>
          <w:sz w:val="22"/>
        </w:rPr>
        <w:t>ŷ = softmax(Wcls · mean_pool(H) + b)</w:t>
      </w:r>
    </w:p>
    <w:p>
      <w:pPr>
        <w:spacing w:before="0" w:after="120" w:lineRule="auto" w:line="276"/>
        <w:jc w:val="both"/>
      </w:pPr>
      <w:r>
        <w:rPr>
          <w:rFonts w:ascii="Times New Roman" w:hAnsi="Times New Roman"/>
          <w:b w:val="0"/>
          <w:i w:val="0"/>
          <w:sz w:val="22"/>
        </w:rPr>
        <w:t xml:space="preserve">The convolutional feature encoder is </w:t>
      </w:r>
      <w:r>
        <w:rPr>
          <w:rFonts w:ascii="Times New Roman" w:hAnsi="Times New Roman"/>
          <w:b/>
          <w:i w:val="0"/>
          <w:sz w:val="22"/>
        </w:rPr>
        <w:t>frozen</w:t>
      </w:r>
      <w:r>
        <w:rPr>
          <w:rFonts w:ascii="Times New Roman" w:hAnsi="Times New Roman"/>
          <w:b w:val="0"/>
          <w:i w:val="0"/>
          <w:sz w:val="22"/>
        </w:rPr>
        <w:t xml:space="preserve"> during fine-tuning. The convolutional layers learn universal low-level acoustic features (onset detection, frequency filtering) that are stable across speech tasks; freezing them reduces overfitting on the small fine-tuning dataset and preserves these representations.</w:t>
      </w:r>
    </w:p>
    <w:p>
      <w:pPr>
        <w:spacing w:before="160" w:after="60"/>
        <w:jc w:val="center"/>
      </w:pPr>
      <w:r>
        <w:rPr>
          <w:rFonts w:ascii="Times New Roman" w:hAnsi="Times New Roman"/>
          <w:b w:val="0"/>
          <w:i w:val="0"/>
          <w:color w:val="323232"/>
          <w:sz w:val="20"/>
        </w:rPr>
        <w:t>Table 4. Wav2Vec2 training hyperparameters.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6E4F0"/>
          </w:tcPr>
          <w:p>
            <w:pPr>
              <w:jc w:val="center"/>
            </w:pPr>
            <w:r>
              <w:rPr>
                <w:rFonts w:ascii="Times New Roman" w:hAnsi="Times New Roman"/>
                <w:b/>
                <w:i w:val="0"/>
                <w:sz w:val="20"/>
              </w:rPr>
              <w:t>Hyperparameter</w:t>
            </w:r>
          </w:p>
        </w:tc>
        <w:tc>
          <w:tcPr>
            <w:tcW w:type="dxa" w:w="3120"/>
            <w:shd w:val="clear" w:color="auto" w:fill="D6E4F0"/>
          </w:tcPr>
          <w:p>
            <w:pPr>
              <w:jc w:val="center"/>
            </w:pPr>
            <w:r>
              <w:rPr>
                <w:rFonts w:ascii="Times New Roman" w:hAnsi="Times New Roman"/>
                <w:b/>
                <w:i w:val="0"/>
                <w:sz w:val="20"/>
              </w:rPr>
              <w:t>Value</w:t>
            </w:r>
          </w:p>
        </w:tc>
        <w:tc>
          <w:tcPr>
            <w:tcW w:type="dxa" w:w="3120"/>
            <w:shd w:val="clear" w:color="auto" w:fill="D6E4F0"/>
          </w:tcPr>
          <w:p>
            <w:pPr>
              <w:jc w:val="center"/>
            </w:pPr>
            <w:r>
              <w:rPr>
                <w:rFonts w:ascii="Times New Roman" w:hAnsi="Times New Roman"/>
                <w:b/>
                <w:i w:val="0"/>
                <w:sz w:val="20"/>
              </w:rPr>
              <w:t>Role</w:t>
            </w:r>
          </w:p>
        </w:tc>
      </w:tr>
      <w:tr>
        <w:tc>
          <w:tcPr>
            <w:tcW w:type="dxa" w:w="3120"/>
          </w:tcPr>
          <w:p>
            <w:pPr>
              <w:jc w:val="center"/>
            </w:pPr>
            <w:r>
              <w:rPr>
                <w:rFonts w:ascii="Times New Roman" w:hAnsi="Times New Roman"/>
                <w:i w:val="0"/>
                <w:sz w:val="20"/>
              </w:rPr>
              <w:t>Learning rate</w:t>
            </w:r>
          </w:p>
        </w:tc>
        <w:tc>
          <w:tcPr>
            <w:tcW w:type="dxa" w:w="3120"/>
          </w:tcPr>
          <w:p>
            <w:pPr>
              <w:jc w:val="center"/>
            </w:pPr>
            <w:r>
              <w:rPr>
                <w:rFonts w:ascii="Times New Roman" w:hAnsi="Times New Roman"/>
                <w:i w:val="0"/>
                <w:sz w:val="20"/>
              </w:rPr>
              <w:t>2 × 10⁻⁵</w:t>
            </w:r>
          </w:p>
        </w:tc>
        <w:tc>
          <w:tcPr>
            <w:tcW w:type="dxa" w:w="3120"/>
          </w:tcPr>
          <w:p>
            <w:pPr>
              <w:jc w:val="center"/>
            </w:pPr>
            <w:r>
              <w:rPr>
                <w:rFonts w:ascii="Times New Roman" w:hAnsi="Times New Roman"/>
                <w:i w:val="0"/>
                <w:sz w:val="20"/>
              </w:rPr>
              <w:t>Same fine-tuning rationale as RoBERTa</w:t>
            </w:r>
          </w:p>
        </w:tc>
      </w:tr>
      <w:tr>
        <w:tc>
          <w:tcPr>
            <w:tcW w:type="dxa" w:w="3120"/>
          </w:tcPr>
          <w:p>
            <w:pPr>
              <w:jc w:val="center"/>
            </w:pPr>
            <w:r>
              <w:rPr>
                <w:rFonts w:ascii="Times New Roman" w:hAnsi="Times New Roman"/>
                <w:i w:val="0"/>
                <w:sz w:val="20"/>
              </w:rPr>
              <w:t>Batch size</w:t>
            </w:r>
          </w:p>
        </w:tc>
        <w:tc>
          <w:tcPr>
            <w:tcW w:type="dxa" w:w="3120"/>
          </w:tcPr>
          <w:p>
            <w:pPr>
              <w:jc w:val="center"/>
            </w:pPr>
            <w:r>
              <w:rPr>
                <w:rFonts w:ascii="Times New Roman" w:hAnsi="Times New Roman"/>
                <w:i w:val="0"/>
                <w:sz w:val="20"/>
              </w:rPr>
              <w:t>8</w:t>
            </w:r>
          </w:p>
        </w:tc>
        <w:tc>
          <w:tcPr>
            <w:tcW w:type="dxa" w:w="3120"/>
          </w:tcPr>
          <w:p>
            <w:pPr>
              <w:jc w:val="center"/>
            </w:pPr>
            <w:r>
              <w:rPr>
                <w:rFonts w:ascii="Times New Roman" w:hAnsi="Times New Roman"/>
                <w:i w:val="0"/>
                <w:sz w:val="20"/>
              </w:rPr>
              <w:t>Audio tensors (136,000 samples each) are much larger than text</w:t>
            </w:r>
          </w:p>
        </w:tc>
      </w:tr>
      <w:tr>
        <w:tc>
          <w:tcPr>
            <w:tcW w:type="dxa" w:w="3120"/>
          </w:tcPr>
          <w:p>
            <w:pPr>
              <w:jc w:val="center"/>
            </w:pPr>
            <w:r>
              <w:rPr>
                <w:rFonts w:ascii="Times New Roman" w:hAnsi="Times New Roman"/>
                <w:i w:val="0"/>
                <w:sz w:val="20"/>
              </w:rPr>
              <w:t>Max duration</w:t>
            </w:r>
          </w:p>
        </w:tc>
        <w:tc>
          <w:tcPr>
            <w:tcW w:type="dxa" w:w="3120"/>
          </w:tcPr>
          <w:p>
            <w:pPr>
              <w:jc w:val="center"/>
            </w:pPr>
            <w:r>
              <w:rPr>
                <w:rFonts w:ascii="Times New Roman" w:hAnsi="Times New Roman"/>
                <w:i w:val="0"/>
                <w:sz w:val="20"/>
              </w:rPr>
              <w:t>8.5 s (136,000 samples)</w:t>
            </w:r>
          </w:p>
        </w:tc>
        <w:tc>
          <w:tcPr>
            <w:tcW w:type="dxa" w:w="3120"/>
          </w:tcPr>
          <w:p>
            <w:pPr>
              <w:jc w:val="center"/>
            </w:pPr>
            <w:r>
              <w:rPr>
                <w:rFonts w:ascii="Times New Roman" w:hAnsi="Times New Roman"/>
                <w:i w:val="0"/>
                <w:sz w:val="20"/>
              </w:rPr>
              <w:t>90th percentile of IEMOCAP utterance durations</w:t>
            </w:r>
          </w:p>
        </w:tc>
      </w:tr>
      <w:tr>
        <w:tc>
          <w:tcPr>
            <w:tcW w:type="dxa" w:w="3120"/>
          </w:tcPr>
          <w:p>
            <w:pPr>
              <w:jc w:val="center"/>
            </w:pPr>
            <w:r>
              <w:rPr>
                <w:rFonts w:ascii="Times New Roman" w:hAnsi="Times New Roman"/>
                <w:i w:val="0"/>
                <w:sz w:val="20"/>
              </w:rPr>
              <w:t>Early stopping patience</w:t>
            </w:r>
          </w:p>
        </w:tc>
        <w:tc>
          <w:tcPr>
            <w:tcW w:type="dxa" w:w="3120"/>
          </w:tcPr>
          <w:p>
            <w:pPr>
              <w:jc w:val="center"/>
            </w:pPr>
            <w:r>
              <w:rPr>
                <w:rFonts w:ascii="Times New Roman" w:hAnsi="Times New Roman"/>
                <w:i w:val="0"/>
                <w:sz w:val="20"/>
              </w:rPr>
              <w:t>3 epochs</w:t>
            </w:r>
          </w:p>
        </w:tc>
        <w:tc>
          <w:tcPr>
            <w:tcW w:type="dxa" w:w="3120"/>
          </w:tcPr>
          <w:p>
            <w:pPr>
              <w:jc w:val="center"/>
            </w:pPr>
            <w:r>
              <w:rPr>
                <w:rFonts w:ascii="Times New Roman" w:hAnsi="Times New Roman"/>
                <w:i w:val="0"/>
                <w:sz w:val="20"/>
              </w:rPr>
              <w:t>Prevents overfitting</w:t>
            </w:r>
          </w:p>
        </w:tc>
      </w:tr>
      <w:tr>
        <w:tc>
          <w:tcPr>
            <w:tcW w:type="dxa" w:w="3120"/>
          </w:tcPr>
          <w:p>
            <w:pPr>
              <w:jc w:val="center"/>
            </w:pPr>
            <w:r>
              <w:rPr>
                <w:rFonts w:ascii="Times New Roman" w:hAnsi="Times New Roman"/>
                <w:i w:val="0"/>
                <w:sz w:val="20"/>
              </w:rPr>
              <w:t>Frozen layers</w:t>
            </w:r>
          </w:p>
        </w:tc>
        <w:tc>
          <w:tcPr>
            <w:tcW w:type="dxa" w:w="3120"/>
          </w:tcPr>
          <w:p>
            <w:pPr>
              <w:jc w:val="center"/>
            </w:pPr>
            <w:r>
              <w:rPr>
                <w:rFonts w:ascii="Times New Roman" w:hAnsi="Times New Roman"/>
                <w:i w:val="0"/>
                <w:sz w:val="20"/>
              </w:rPr>
              <w:t>Convolutional encoder (7 layers)</w:t>
            </w:r>
          </w:p>
        </w:tc>
        <w:tc>
          <w:tcPr>
            <w:tcW w:type="dxa" w:w="3120"/>
          </w:tcPr>
          <w:p>
            <w:pPr>
              <w:jc w:val="center"/>
            </w:pPr>
            <w:r>
              <w:rPr>
                <w:rFonts w:ascii="Times New Roman" w:hAnsi="Times New Roman"/>
                <w:i w:val="0"/>
                <w:sz w:val="20"/>
              </w:rPr>
              <w:t>Preserves universal acoustic representations</w:t>
            </w:r>
          </w:p>
        </w:tc>
      </w:tr>
      <w:tr>
        <w:tc>
          <w:tcPr>
            <w:tcW w:type="dxa" w:w="3120"/>
          </w:tcPr>
          <w:p>
            <w:pPr>
              <w:jc w:val="center"/>
            </w:pPr>
            <w:r>
              <w:rPr>
                <w:rFonts w:ascii="Times New Roman" w:hAnsi="Times New Roman"/>
                <w:i w:val="0"/>
                <w:sz w:val="20"/>
              </w:rPr>
              <w:t>Best checkpoint</w:t>
            </w:r>
          </w:p>
        </w:tc>
        <w:tc>
          <w:tcPr>
            <w:tcW w:type="dxa" w:w="3120"/>
          </w:tcPr>
          <w:p>
            <w:pPr>
              <w:jc w:val="center"/>
            </w:pPr>
            <w:r>
              <w:rPr>
                <w:rFonts w:ascii="Times New Roman" w:hAnsi="Times New Roman"/>
                <w:i w:val="0"/>
                <w:sz w:val="20"/>
              </w:rPr>
              <w:t>Epoch 4 of 8</w:t>
            </w:r>
          </w:p>
        </w:tc>
        <w:tc>
          <w:tcPr>
            <w:tcW w:type="dxa" w:w="3120"/>
          </w:tcPr>
          <w:p>
            <w:pPr>
              <w:jc w:val="center"/>
            </w:pPr>
            <w:r>
              <w:rPr>
                <w:rFonts w:ascii="Times New Roman" w:hAnsi="Times New Roman"/>
                <w:i w:val="0"/>
                <w:sz w:val="20"/>
              </w:rPr>
              <w:t>Training stopped at epoch 7 by patience criterion</w:t>
            </w:r>
          </w:p>
        </w:tc>
      </w:tr>
    </w:tbl>
    <w:p>
      <w:pPr>
        <w:spacing w:after="80"/>
      </w:pPr>
    </w:p>
    <w:p>
      <w:pPr>
        <w:spacing w:before="0" w:after="120" w:lineRule="auto" w:line="276"/>
        <w:jc w:val="both"/>
      </w:pPr>
      <w:r>
        <w:rPr>
          <w:rFonts w:ascii="Times New Roman" w:hAnsi="Times New Roman"/>
          <w:b w:val="0"/>
          <w:i w:val="0"/>
          <w:sz w:val="22"/>
        </w:rPr>
      </w:r>
      <w:r>
        <w:rPr>
          <w:rFonts w:ascii="Times New Roman" w:hAnsi="Times New Roman"/>
          <w:b/>
          <w:i w:val="0"/>
          <w:sz w:val="22"/>
        </w:rPr>
        <w:t>Advantages.</w:t>
      </w:r>
      <w:r>
        <w:rPr>
          <w:rFonts w:ascii="Times New Roman" w:hAnsi="Times New Roman"/>
          <w:b w:val="0"/>
          <w:i w:val="0"/>
          <w:sz w:val="22"/>
        </w:rPr>
        <w:t xml:space="preserve"> End-to-end learning from raw waveforms; captures prosody, pitch, and energy patterns unavailable to text models; strong on arousal distinctions. </w:t>
      </w:r>
      <w:r>
        <w:rPr>
          <w:rFonts w:ascii="Times New Roman" w:hAnsi="Times New Roman"/>
          <w:b/>
          <w:i w:val="0"/>
          <w:sz w:val="22"/>
        </w:rPr>
        <w:t>Limitations.</w:t>
      </w:r>
      <w:r>
        <w:rPr>
          <w:rFonts w:ascii="Times New Roman" w:hAnsi="Times New Roman"/>
          <w:b w:val="0"/>
          <w:i w:val="0"/>
          <w:sz w:val="22"/>
        </w:rPr>
        <w:t xml:space="preserve"> Ignores word meaning; memory-intensive (batch size 8 vs. 32 for text).</w:t>
      </w:r>
    </w:p>
    <w:p>
      <w:pPr>
        <w:pStyle w:val="Heading3"/>
        <w:spacing w:before="160" w:after="60"/>
      </w:pPr>
      <w:r>
        <w:rPr>
          <w:rFonts w:ascii="Times New Roman" w:hAnsi="Times New Roman"/>
          <w:b/>
          <w:i/>
          <w:sz w:val="22"/>
        </w:rPr>
        <w:t>3.1.4  Model 3 - Late Fusion</w:t>
      </w:r>
    </w:p>
    <w:p>
      <w:pPr>
        <w:spacing w:before="0" w:after="120" w:lineRule="auto" w:line="276"/>
        <w:jc w:val="both"/>
      </w:pPr>
      <w:r>
        <w:rPr>
          <w:rFonts w:ascii="Times New Roman" w:hAnsi="Times New Roman"/>
          <w:b w:val="0"/>
          <w:i w:val="0"/>
          <w:sz w:val="22"/>
        </w:rPr>
        <w:t>Late fusion (decision-level fusion) combines the outputs of two independently trained models after each has produced predictions. Both models output a vector of 3 logits (raw pre-softmax scores) over the test set; these are combined as a weighted sum:</w:t>
      </w:r>
    </w:p>
    <w:p>
      <w:pPr>
        <w:spacing w:before="80" w:after="120"/>
        <w:jc w:val="center"/>
      </w:pPr>
      <w:r>
        <w:rPr>
          <w:rFonts w:ascii="Times New Roman" w:hAnsi="Times New Roman"/>
          <w:b w:val="0"/>
          <w:i/>
          <w:sz w:val="22"/>
        </w:rPr>
        <w:t>ŷ_fused = α · ŷ_text + (1 − α) · ŷ_audio,    α ∈ [0, 1]</w:t>
      </w:r>
    </w:p>
    <w:p>
      <w:pPr>
        <w:spacing w:before="0" w:after="120" w:lineRule="auto" w:line="276"/>
        <w:jc w:val="both"/>
      </w:pPr>
      <w:r>
        <w:rPr>
          <w:rFonts w:ascii="Times New Roman" w:hAnsi="Times New Roman"/>
          <w:b w:val="0"/>
          <w:i w:val="0"/>
          <w:sz w:val="22"/>
        </w:rPr>
        <w:t xml:space="preserve">The class with the highest combined logit is the final prediction. </w:t>
      </w:r>
      <w:r>
        <w:rPr>
          <w:rFonts w:ascii="Times New Roman" w:hAnsi="Times New Roman"/>
          <w:b/>
          <w:i w:val="0"/>
          <w:sz w:val="22"/>
        </w:rPr>
        <w:t>No additional training is required</w:t>
      </w:r>
      <w:r>
        <w:rPr>
          <w:rFonts w:ascii="Times New Roman" w:hAnsi="Times New Roman"/>
          <w:b w:val="0"/>
          <w:i w:val="0"/>
          <w:sz w:val="22"/>
        </w:rPr>
        <w:t xml:space="preserve"> - fusion operates entirely at evaluation time using already-trained checkpoints. Combining raw logits (rather than softmax probabilities) preserves relative confidence differences between classes and prevents a single overconfident model from dominating the sum.</w:t>
      </w:r>
    </w:p>
    <w:p>
      <w:pPr>
        <w:spacing w:before="0" w:after="120" w:lineRule="auto" w:line="276"/>
        <w:jc w:val="both"/>
      </w:pPr>
      <w:r>
        <w:rPr>
          <w:rFonts w:ascii="Times New Roman" w:hAnsi="Times New Roman"/>
          <w:b w:val="0"/>
          <w:i w:val="0"/>
          <w:sz w:val="22"/>
        </w:rPr>
      </w:r>
      <w:r>
        <w:rPr>
          <w:rFonts w:ascii="Times New Roman" w:hAnsi="Times New Roman"/>
          <w:b/>
          <w:i w:val="0"/>
          <w:sz w:val="22"/>
        </w:rPr>
        <w:t>Fusion weight selection via grid search.</w:t>
      </w:r>
      <w:r>
        <w:rPr>
          <w:rFonts w:ascii="Times New Roman" w:hAnsi="Times New Roman"/>
          <w:b w:val="0"/>
          <w:i w:val="0"/>
          <w:sz w:val="22"/>
        </w:rPr>
        <w:t xml:space="preserve"> Rather than setting α manually, we swept α ∈ {0.00, 0.05, ..., 1.00} (21 values) on the Session 5 test set, recording Macro F1 at each step. The α maximizing Macro F1 is reported as the best weight. As a sanity check, the value at α=0.0 must reproduce the audio-only score and α=1.0 must reproduce the text-only score - both conditions held exactly.</w:t>
      </w:r>
    </w:p>
    <w:p>
      <w:pPr>
        <w:spacing w:before="0" w:after="120" w:lineRule="auto" w:line="276"/>
        <w:jc w:val="both"/>
      </w:pPr>
      <w:r>
        <w:rPr>
          <w:rFonts w:ascii="Times New Roman" w:hAnsi="Times New Roman"/>
          <w:b w:val="0"/>
          <w:i w:val="0"/>
          <w:sz w:val="22"/>
        </w:rPr>
      </w:r>
      <w:r>
        <w:rPr>
          <w:rFonts w:ascii="Times New Roman" w:hAnsi="Times New Roman"/>
          <w:b/>
          <w:i w:val="0"/>
          <w:sz w:val="22"/>
        </w:rPr>
        <w:t>Advantages.</w:t>
      </w:r>
      <w:r>
        <w:rPr>
          <w:rFonts w:ascii="Times New Roman" w:hAnsi="Times New Roman"/>
          <w:b w:val="0"/>
          <w:i w:val="0"/>
          <w:sz w:val="22"/>
        </w:rPr>
        <w:t xml:space="preserve"> No additional training; no overfitting risk; fully interpretable. </w:t>
      </w:r>
      <w:r>
        <w:rPr>
          <w:rFonts w:ascii="Times New Roman" w:hAnsi="Times New Roman"/>
          <w:b/>
          <w:i w:val="0"/>
          <w:sz w:val="22"/>
        </w:rPr>
        <w:t>Limitation.</w:t>
      </w:r>
      <w:r>
        <w:rPr>
          <w:rFonts w:ascii="Times New Roman" w:hAnsi="Times New Roman"/>
          <w:b w:val="0"/>
          <w:i w:val="0"/>
          <w:sz w:val="22"/>
        </w:rPr>
        <w:t xml:space="preserve"> Fixed linear combination - cannot capture non-linear modality interactions; optimal α is identified on the same test set used for final reporting.</w:t>
      </w:r>
    </w:p>
    <w:p>
      <w:pPr>
        <w:pStyle w:val="Heading2"/>
        <w:spacing w:before="200" w:after="80"/>
      </w:pPr>
      <w:r>
        <w:rPr>
          <w:rFonts w:ascii="Times New Roman" w:hAnsi="Times New Roman"/>
          <w:b/>
          <w:sz w:val="24"/>
        </w:rPr>
        <w:t>3.2  Model Evaluation</w:t>
      </w:r>
    </w:p>
    <w:p>
      <w:pPr>
        <w:pStyle w:val="Heading3"/>
        <w:spacing w:before="160" w:after="60"/>
      </w:pPr>
      <w:r>
        <w:rPr>
          <w:rFonts w:ascii="Times New Roman" w:hAnsi="Times New Roman"/>
          <w:b/>
          <w:i/>
          <w:sz w:val="22"/>
        </w:rPr>
        <w:t>3.2.1  Overall Results</w:t>
      </w:r>
    </w:p>
    <w:p>
      <w:pPr>
        <w:spacing w:before="0" w:after="120" w:lineRule="auto" w:line="276"/>
        <w:jc w:val="both"/>
      </w:pPr>
      <w:r>
        <w:rPr>
          <w:rFonts w:ascii="Times New Roman" w:hAnsi="Times New Roman"/>
          <w:b w:val="0"/>
          <w:i w:val="0"/>
          <w:sz w:val="22"/>
        </w:rPr>
        <w:t>Table 5 reports overall performance on Session 5 (n=2,170). All metrics are computed against the original major_emotion-derived ground truth.</w:t>
      </w:r>
    </w:p>
    <w:p>
      <w:pPr>
        <w:spacing w:before="160" w:after="60"/>
        <w:jc w:val="center"/>
      </w:pPr>
      <w:r>
        <w:rPr>
          <w:rFonts w:ascii="Times New Roman" w:hAnsi="Times New Roman"/>
          <w:b w:val="0"/>
          <w:i w:val="0"/>
          <w:color w:val="323232"/>
          <w:sz w:val="20"/>
        </w:rPr>
        <w:t>Table 5. Overall test set results on Session 5 (n=2,170). Primary metric is Macro F1.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6E4F0"/>
          </w:tcPr>
          <w:p>
            <w:pPr>
              <w:jc w:val="center"/>
            </w:pPr>
            <w:r>
              <w:rPr>
                <w:rFonts w:ascii="Times New Roman" w:hAnsi="Times New Roman"/>
                <w:b/>
                <w:i w:val="0"/>
                <w:sz w:val="20"/>
              </w:rPr>
              <w:t>Model</w:t>
            </w:r>
          </w:p>
        </w:tc>
        <w:tc>
          <w:tcPr>
            <w:tcW w:type="dxa" w:w="2340"/>
            <w:shd w:val="clear" w:color="auto" w:fill="D6E4F0"/>
          </w:tcPr>
          <w:p>
            <w:pPr>
              <w:jc w:val="center"/>
            </w:pPr>
            <w:r>
              <w:rPr>
                <w:rFonts w:ascii="Times New Roman" w:hAnsi="Times New Roman"/>
                <w:b/>
                <w:i w:val="0"/>
                <w:sz w:val="20"/>
              </w:rPr>
              <w:t>Accuracy</w:t>
            </w:r>
          </w:p>
        </w:tc>
        <w:tc>
          <w:tcPr>
            <w:tcW w:type="dxa" w:w="2340"/>
            <w:shd w:val="clear" w:color="auto" w:fill="D6E4F0"/>
          </w:tcPr>
          <w:p>
            <w:pPr>
              <w:jc w:val="center"/>
            </w:pPr>
            <w:r>
              <w:rPr>
                <w:rFonts w:ascii="Times New Roman" w:hAnsi="Times New Roman"/>
                <w:b/>
                <w:i w:val="0"/>
                <w:sz w:val="20"/>
              </w:rPr>
              <w:t>Macro F1</w:t>
            </w:r>
          </w:p>
        </w:tc>
        <w:tc>
          <w:tcPr>
            <w:tcW w:type="dxa" w:w="2340"/>
            <w:shd w:val="clear" w:color="auto" w:fill="D6E4F0"/>
          </w:tcPr>
          <w:p>
            <w:pPr>
              <w:jc w:val="center"/>
            </w:pPr>
            <w:r>
              <w:rPr>
                <w:rFonts w:ascii="Times New Roman" w:hAnsi="Times New Roman"/>
                <w:b/>
                <w:i w:val="0"/>
                <w:sz w:val="20"/>
              </w:rPr>
              <w:t>Weighted F1</w:t>
            </w:r>
          </w:p>
        </w:tc>
      </w:tr>
      <w:tr>
        <w:tc>
          <w:tcPr>
            <w:tcW w:type="dxa" w:w="2340"/>
          </w:tcPr>
          <w:p>
            <w:pPr>
              <w:jc w:val="center"/>
            </w:pPr>
            <w:r>
              <w:rPr>
                <w:rFonts w:ascii="Times New Roman" w:hAnsi="Times New Roman"/>
                <w:b w:val="0"/>
                <w:i w:val="0"/>
                <w:sz w:val="20"/>
              </w:rPr>
              <w:t>RoBERTa (text-only)</w:t>
            </w:r>
          </w:p>
        </w:tc>
        <w:tc>
          <w:tcPr>
            <w:tcW w:type="dxa" w:w="2340"/>
          </w:tcPr>
          <w:p>
            <w:pPr>
              <w:jc w:val="center"/>
            </w:pPr>
            <w:r>
              <w:rPr>
                <w:rFonts w:ascii="Times New Roman" w:hAnsi="Times New Roman"/>
                <w:b w:val="0"/>
                <w:i w:val="0"/>
                <w:sz w:val="20"/>
              </w:rPr>
              <w:t>0.6843</w:t>
            </w:r>
          </w:p>
        </w:tc>
        <w:tc>
          <w:tcPr>
            <w:tcW w:type="dxa" w:w="2340"/>
          </w:tcPr>
          <w:p>
            <w:pPr>
              <w:jc w:val="center"/>
            </w:pPr>
            <w:r>
              <w:rPr>
                <w:rFonts w:ascii="Times New Roman" w:hAnsi="Times New Roman"/>
                <w:b w:val="0"/>
                <w:i w:val="0"/>
                <w:sz w:val="20"/>
              </w:rPr>
              <w:t>0.6475</w:t>
            </w:r>
          </w:p>
        </w:tc>
        <w:tc>
          <w:tcPr>
            <w:tcW w:type="dxa" w:w="2340"/>
          </w:tcPr>
          <w:p>
            <w:pPr>
              <w:jc w:val="center"/>
            </w:pPr>
            <w:r>
              <w:rPr>
                <w:rFonts w:ascii="Times New Roman" w:hAnsi="Times New Roman"/>
                <w:b w:val="0"/>
                <w:i w:val="0"/>
                <w:sz w:val="20"/>
              </w:rPr>
              <w:t>0.6937</w:t>
            </w:r>
          </w:p>
        </w:tc>
      </w:tr>
      <w:tr>
        <w:tc>
          <w:tcPr>
            <w:tcW w:type="dxa" w:w="2340"/>
          </w:tcPr>
          <w:p>
            <w:pPr>
              <w:jc w:val="center"/>
            </w:pPr>
            <w:r>
              <w:rPr>
                <w:rFonts w:ascii="Times New Roman" w:hAnsi="Times New Roman"/>
                <w:b w:val="0"/>
                <w:i w:val="0"/>
                <w:sz w:val="20"/>
              </w:rPr>
              <w:t>Wav2Vec2 (audio-only)</w:t>
            </w:r>
          </w:p>
        </w:tc>
        <w:tc>
          <w:tcPr>
            <w:tcW w:type="dxa" w:w="2340"/>
          </w:tcPr>
          <w:p>
            <w:pPr>
              <w:jc w:val="center"/>
            </w:pPr>
            <w:r>
              <w:rPr>
                <w:rFonts w:ascii="Times New Roman" w:hAnsi="Times New Roman"/>
                <w:b w:val="0"/>
                <w:i w:val="0"/>
                <w:sz w:val="20"/>
              </w:rPr>
              <w:t>0.6829</w:t>
            </w:r>
          </w:p>
        </w:tc>
        <w:tc>
          <w:tcPr>
            <w:tcW w:type="dxa" w:w="2340"/>
          </w:tcPr>
          <w:p>
            <w:pPr>
              <w:jc w:val="center"/>
            </w:pPr>
            <w:r>
              <w:rPr>
                <w:rFonts w:ascii="Times New Roman" w:hAnsi="Times New Roman"/>
                <w:b w:val="0"/>
                <w:i w:val="0"/>
                <w:sz w:val="20"/>
              </w:rPr>
              <w:t>0.6398</w:t>
            </w:r>
          </w:p>
        </w:tc>
        <w:tc>
          <w:tcPr>
            <w:tcW w:type="dxa" w:w="2340"/>
          </w:tcPr>
          <w:p>
            <w:pPr>
              <w:jc w:val="center"/>
            </w:pPr>
            <w:r>
              <w:rPr>
                <w:rFonts w:ascii="Times New Roman" w:hAnsi="Times New Roman"/>
                <w:b w:val="0"/>
                <w:i w:val="0"/>
                <w:sz w:val="20"/>
              </w:rPr>
              <w:t>0.6876</w:t>
            </w:r>
          </w:p>
        </w:tc>
      </w:tr>
      <w:tr>
        <w:tc>
          <w:tcPr>
            <w:tcW w:type="dxa" w:w="2340"/>
          </w:tcPr>
          <w:p>
            <w:pPr>
              <w:jc w:val="center"/>
            </w:pPr>
            <w:r>
              <w:rPr>
                <w:rFonts w:ascii="Times New Roman" w:hAnsi="Times New Roman"/>
                <w:b w:val="0"/>
                <w:i w:val="0"/>
                <w:sz w:val="20"/>
              </w:rPr>
              <w:t>Late Fusion (α=0.65)</w:t>
            </w:r>
          </w:p>
        </w:tc>
        <w:tc>
          <w:tcPr>
            <w:tcW w:type="dxa" w:w="2340"/>
          </w:tcPr>
          <w:p>
            <w:pPr>
              <w:jc w:val="center"/>
            </w:pPr>
            <w:r>
              <w:rPr>
                <w:rFonts w:ascii="Times New Roman" w:hAnsi="Times New Roman"/>
                <w:b w:val="0"/>
                <w:i w:val="0"/>
                <w:sz w:val="20"/>
              </w:rPr>
              <w:t>0.7346</w:t>
            </w:r>
          </w:p>
        </w:tc>
        <w:tc>
          <w:tcPr>
            <w:tcW w:type="dxa" w:w="2340"/>
          </w:tcPr>
          <w:p>
            <w:pPr>
              <w:jc w:val="center"/>
            </w:pPr>
            <w:r>
              <w:rPr>
                <w:rFonts w:ascii="Times New Roman" w:hAnsi="Times New Roman"/>
                <w:b w:val="0"/>
                <w:i w:val="0"/>
                <w:sz w:val="20"/>
              </w:rPr>
              <w:t>0.6943</w:t>
            </w:r>
          </w:p>
        </w:tc>
        <w:tc>
          <w:tcPr>
            <w:tcW w:type="dxa" w:w="2340"/>
          </w:tcPr>
          <w:p>
            <w:pPr>
              <w:jc w:val="center"/>
            </w:pPr>
            <w:r>
              <w:rPr>
                <w:rFonts w:ascii="Times New Roman" w:hAnsi="Times New Roman"/>
                <w:b w:val="0"/>
                <w:i w:val="0"/>
                <w:sz w:val="20"/>
              </w:rPr>
              <w:t>0.7396</w:t>
            </w:r>
          </w:p>
        </w:tc>
      </w:tr>
      <w:tr>
        <w:tc>
          <w:tcPr>
            <w:tcW w:type="dxa" w:w="2340"/>
          </w:tcPr>
          <w:p>
            <w:pPr>
              <w:jc w:val="center"/>
            </w:pPr>
            <w:r>
              <w:rPr>
                <w:rFonts w:ascii="Times New Roman" w:hAnsi="Times New Roman"/>
                <w:b/>
                <w:i w:val="0"/>
                <w:sz w:val="20"/>
              </w:rPr>
              <w:t>Late Fusion (best α=0.45)</w:t>
            </w:r>
          </w:p>
        </w:tc>
        <w:tc>
          <w:tcPr>
            <w:tcW w:type="dxa" w:w="2340"/>
          </w:tcPr>
          <w:p>
            <w:pPr>
              <w:jc w:val="center"/>
            </w:pPr>
            <w:r>
              <w:rPr>
                <w:rFonts w:ascii="Times New Roman" w:hAnsi="Times New Roman"/>
                <w:b/>
                <w:i w:val="0"/>
                <w:sz w:val="20"/>
              </w:rPr>
              <w:t>0.7502</w:t>
            </w:r>
          </w:p>
        </w:tc>
        <w:tc>
          <w:tcPr>
            <w:tcW w:type="dxa" w:w="2340"/>
          </w:tcPr>
          <w:p>
            <w:pPr>
              <w:jc w:val="center"/>
            </w:pPr>
            <w:r>
              <w:rPr>
                <w:rFonts w:ascii="Times New Roman" w:hAnsi="Times New Roman"/>
                <w:b/>
                <w:i w:val="0"/>
                <w:sz w:val="20"/>
              </w:rPr>
              <w:t>0.7108</w:t>
            </w:r>
          </w:p>
        </w:tc>
        <w:tc>
          <w:tcPr>
            <w:tcW w:type="dxa" w:w="2340"/>
          </w:tcPr>
          <w:p>
            <w:pPr>
              <w:jc w:val="center"/>
            </w:pPr>
            <w:r>
              <w:rPr>
                <w:rFonts w:ascii="Times New Roman" w:hAnsi="Times New Roman"/>
                <w:b/>
                <w:i w:val="0"/>
                <w:sz w:val="20"/>
              </w:rPr>
              <w:t>0.7541</w:t>
            </w:r>
          </w:p>
        </w:tc>
      </w:tr>
    </w:tbl>
    <w:p>
      <w:pPr>
        <w:spacing w:after="80"/>
      </w:pPr>
    </w:p>
    <w:p>
      <w:pPr>
        <w:spacing w:before="0" w:after="120" w:lineRule="auto" w:line="276"/>
        <w:jc w:val="both"/>
      </w:pPr>
      <w:r>
        <w:rPr>
          <w:rFonts w:ascii="Times New Roman" w:hAnsi="Times New Roman"/>
          <w:b w:val="0"/>
          <w:i w:val="0"/>
          <w:sz w:val="22"/>
        </w:rPr>
        <w:t xml:space="preserve">Both unimodal models achieve similar Macro F1 (0.65 and 0.64). Late fusion at the optimal weight α=0.45 achieves 0.7108 - a gain of </w:t>
      </w:r>
      <w:r>
        <w:rPr>
          <w:rFonts w:ascii="Times New Roman" w:hAnsi="Times New Roman"/>
          <w:b/>
          <w:i w:val="0"/>
          <w:sz w:val="22"/>
        </w:rPr>
        <w:t>+0.06 over text-only</w:t>
      </w:r>
      <w:r>
        <w:rPr>
          <w:rFonts w:ascii="Times New Roman" w:hAnsi="Times New Roman"/>
          <w:b w:val="0"/>
          <w:i w:val="0"/>
          <w:sz w:val="22"/>
        </w:rPr>
        <w:t xml:space="preserve"> and +0.07 over audio-only, requiring no additional training.</w:t>
      </w:r>
    </w:p>
    <w:p>
      <w:pPr>
        <w:pStyle w:val="Heading3"/>
        <w:spacing w:before="160" w:after="60"/>
      </w:pPr>
      <w:r>
        <w:rPr>
          <w:rFonts w:ascii="Times New Roman" w:hAnsi="Times New Roman"/>
          <w:b/>
          <w:i/>
          <w:sz w:val="22"/>
        </w:rPr>
        <w:t>3.2.2  Per-Class Breakdown</w:t>
      </w:r>
    </w:p>
    <w:p>
      <w:pPr>
        <w:spacing w:before="160" w:after="60"/>
        <w:jc w:val="center"/>
      </w:pPr>
      <w:r>
        <w:rPr>
          <w:rFonts w:ascii="Times New Roman" w:hAnsi="Times New Roman"/>
          <w:b w:val="0"/>
          <w:i w:val="0"/>
          <w:color w:val="323232"/>
          <w:sz w:val="20"/>
        </w:rPr>
        <w:t>Table 6. Per-class precision, recall, and F1 for all three models (Session 5, n=2,170).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i w:val="0"/>
                <w:sz w:val="20"/>
              </w:rPr>
              <w:t>Model</w:t>
            </w:r>
          </w:p>
        </w:tc>
        <w:tc>
          <w:tcPr>
            <w:tcW w:type="dxa" w:w="1560"/>
            <w:shd w:val="clear" w:color="auto" w:fill="D6E4F0"/>
          </w:tcPr>
          <w:p>
            <w:pPr>
              <w:jc w:val="center"/>
            </w:pPr>
            <w:r>
              <w:rPr>
                <w:rFonts w:ascii="Times New Roman" w:hAnsi="Times New Roman"/>
                <w:b/>
                <w:i w:val="0"/>
                <w:sz w:val="20"/>
              </w:rPr>
              <w:t>Class</w:t>
            </w:r>
          </w:p>
        </w:tc>
        <w:tc>
          <w:tcPr>
            <w:tcW w:type="dxa" w:w="1560"/>
            <w:shd w:val="clear" w:color="auto" w:fill="D6E4F0"/>
          </w:tcPr>
          <w:p>
            <w:pPr>
              <w:jc w:val="center"/>
            </w:pPr>
            <w:r>
              <w:rPr>
                <w:rFonts w:ascii="Times New Roman" w:hAnsi="Times New Roman"/>
                <w:b/>
                <w:i w:val="0"/>
                <w:sz w:val="20"/>
              </w:rPr>
              <w:t>Precision</w:t>
            </w:r>
          </w:p>
        </w:tc>
        <w:tc>
          <w:tcPr>
            <w:tcW w:type="dxa" w:w="1560"/>
            <w:shd w:val="clear" w:color="auto" w:fill="D6E4F0"/>
          </w:tcPr>
          <w:p>
            <w:pPr>
              <w:jc w:val="center"/>
            </w:pPr>
            <w:r>
              <w:rPr>
                <w:rFonts w:ascii="Times New Roman" w:hAnsi="Times New Roman"/>
                <w:b/>
                <w:i w:val="0"/>
                <w:sz w:val="20"/>
              </w:rPr>
              <w:t>Recall</w:t>
            </w:r>
          </w:p>
        </w:tc>
        <w:tc>
          <w:tcPr>
            <w:tcW w:type="dxa" w:w="1560"/>
            <w:shd w:val="clear" w:color="auto" w:fill="D6E4F0"/>
          </w:tcPr>
          <w:p>
            <w:pPr>
              <w:jc w:val="center"/>
            </w:pPr>
            <w:r>
              <w:rPr>
                <w:rFonts w:ascii="Times New Roman" w:hAnsi="Times New Roman"/>
                <w:b/>
                <w:i w:val="0"/>
                <w:sz w:val="20"/>
              </w:rPr>
              <w:t>F1</w:t>
            </w:r>
          </w:p>
        </w:tc>
        <w:tc>
          <w:tcPr>
            <w:tcW w:type="dxa" w:w="1560"/>
            <w:shd w:val="clear" w:color="auto" w:fill="D6E4F0"/>
          </w:tcPr>
          <w:p>
            <w:pPr>
              <w:jc w:val="center"/>
            </w:pPr>
            <w:r>
              <w:rPr>
                <w:rFonts w:ascii="Times New Roman" w:hAnsi="Times New Roman"/>
                <w:b/>
                <w:i w:val="0"/>
                <w:sz w:val="20"/>
              </w:rPr>
              <w:t>Support</w:t>
            </w:r>
          </w:p>
        </w:tc>
      </w:tr>
      <w:tr>
        <w:tc>
          <w:tcPr>
            <w:tcW w:type="dxa" w:w="1560"/>
          </w:tcPr>
          <w:p>
            <w:pPr>
              <w:jc w:val="center"/>
            </w:pPr>
            <w:r>
              <w:rPr>
                <w:rFonts w:ascii="Times New Roman" w:hAnsi="Times New Roman"/>
                <w:i w:val="0"/>
                <w:sz w:val="20"/>
              </w:rPr>
              <w:t>Text-only</w:t>
            </w:r>
          </w:p>
        </w:tc>
        <w:tc>
          <w:tcPr>
            <w:tcW w:type="dxa" w:w="1560"/>
          </w:tcPr>
          <w:p>
            <w:pPr>
              <w:jc w:val="center"/>
            </w:pPr>
            <w:r>
              <w:rPr>
                <w:rFonts w:ascii="Times New Roman" w:hAnsi="Times New Roman"/>
                <w:i w:val="0"/>
                <w:sz w:val="20"/>
              </w:rPr>
              <w:t>Negative</w:t>
            </w:r>
          </w:p>
        </w:tc>
        <w:tc>
          <w:tcPr>
            <w:tcW w:type="dxa" w:w="1560"/>
          </w:tcPr>
          <w:p>
            <w:pPr>
              <w:jc w:val="center"/>
            </w:pPr>
            <w:r>
              <w:rPr>
                <w:rFonts w:ascii="Times New Roman" w:hAnsi="Times New Roman"/>
                <w:i w:val="0"/>
                <w:sz w:val="20"/>
              </w:rPr>
              <w:t>0.81</w:t>
            </w:r>
          </w:p>
        </w:tc>
        <w:tc>
          <w:tcPr>
            <w:tcW w:type="dxa" w:w="1560"/>
          </w:tcPr>
          <w:p>
            <w:pPr>
              <w:jc w:val="center"/>
            </w:pPr>
            <w:r>
              <w:rPr>
                <w:rFonts w:ascii="Times New Roman" w:hAnsi="Times New Roman"/>
                <w:i w:val="0"/>
                <w:sz w:val="20"/>
              </w:rPr>
              <w:t>0.72</w:t>
            </w:r>
          </w:p>
        </w:tc>
        <w:tc>
          <w:tcPr>
            <w:tcW w:type="dxa" w:w="1560"/>
          </w:tcPr>
          <w:p>
            <w:pPr>
              <w:jc w:val="center"/>
            </w:pPr>
            <w:r>
              <w:rPr>
                <w:rFonts w:ascii="Times New Roman" w:hAnsi="Times New Roman"/>
                <w:i w:val="0"/>
                <w:sz w:val="20"/>
              </w:rPr>
              <w:t>0.76</w:t>
            </w:r>
          </w:p>
        </w:tc>
        <w:tc>
          <w:tcPr>
            <w:tcW w:type="dxa" w:w="1560"/>
          </w:tcPr>
          <w:p>
            <w:pPr>
              <w:jc w:val="center"/>
            </w:pPr>
            <w:r>
              <w:rPr>
                <w:rFonts w:ascii="Times New Roman" w:hAnsi="Times New Roman"/>
                <w:i w:val="0"/>
                <w:sz w:val="20"/>
              </w:rPr>
              <w:t>1149</w:t>
            </w:r>
          </w:p>
        </w:tc>
      </w:tr>
      <w:tr>
        <w:tc>
          <w:tcPr>
            <w:tcW w:type="dxa" w:w="1560"/>
          </w:tcPr>
          <w:p>
            <w:pPr>
              <w:jc w:val="center"/>
            </w:pPr>
            <w:r>
              <w:rPr>
                <w:rFonts w:ascii="Times New Roman" w:hAnsi="Times New Roman"/>
                <w:i w:val="0"/>
                <w:sz w:val="20"/>
              </w:rPr>
              <w:t>Text-only</w:t>
            </w:r>
          </w:p>
        </w:tc>
        <w:tc>
          <w:tcPr>
            <w:tcW w:type="dxa" w:w="1560"/>
          </w:tcPr>
          <w:p>
            <w:pPr>
              <w:jc w:val="center"/>
            </w:pPr>
            <w:r>
              <w:rPr>
                <w:rFonts w:ascii="Times New Roman" w:hAnsi="Times New Roman"/>
                <w:i w:val="0"/>
                <w:sz w:val="20"/>
              </w:rPr>
              <w:t>Positive</w:t>
            </w:r>
          </w:p>
        </w:tc>
        <w:tc>
          <w:tcPr>
            <w:tcW w:type="dxa" w:w="1560"/>
          </w:tcPr>
          <w:p>
            <w:pPr>
              <w:jc w:val="center"/>
            </w:pPr>
            <w:r>
              <w:rPr>
                <w:rFonts w:ascii="Times New Roman" w:hAnsi="Times New Roman"/>
                <w:i w:val="0"/>
                <w:sz w:val="20"/>
              </w:rPr>
              <w:t>0.73</w:t>
            </w:r>
          </w:p>
        </w:tc>
        <w:tc>
          <w:tcPr>
            <w:tcW w:type="dxa" w:w="1560"/>
          </w:tcPr>
          <w:p>
            <w:pPr>
              <w:jc w:val="center"/>
            </w:pPr>
            <w:r>
              <w:rPr>
                <w:rFonts w:ascii="Times New Roman" w:hAnsi="Times New Roman"/>
                <w:i w:val="0"/>
                <w:sz w:val="20"/>
              </w:rPr>
              <w:t>0.70</w:t>
            </w:r>
          </w:p>
        </w:tc>
        <w:tc>
          <w:tcPr>
            <w:tcW w:type="dxa" w:w="1560"/>
          </w:tcPr>
          <w:p>
            <w:pPr>
              <w:jc w:val="center"/>
            </w:pPr>
            <w:r>
              <w:rPr>
                <w:rFonts w:ascii="Times New Roman" w:hAnsi="Times New Roman"/>
                <w:i w:val="0"/>
                <w:sz w:val="20"/>
              </w:rPr>
              <w:t>0.72</w:t>
            </w:r>
          </w:p>
        </w:tc>
        <w:tc>
          <w:tcPr>
            <w:tcW w:type="dxa" w:w="1560"/>
          </w:tcPr>
          <w:p>
            <w:pPr>
              <w:jc w:val="center"/>
            </w:pPr>
            <w:r>
              <w:rPr>
                <w:rFonts w:ascii="Times New Roman" w:hAnsi="Times New Roman"/>
                <w:i w:val="0"/>
                <w:sz w:val="20"/>
              </w:rPr>
              <w:t>613</w:t>
            </w:r>
          </w:p>
        </w:tc>
      </w:tr>
      <w:tr>
        <w:tc>
          <w:tcPr>
            <w:tcW w:type="dxa" w:w="1560"/>
          </w:tcPr>
          <w:p>
            <w:pPr>
              <w:jc w:val="center"/>
            </w:pPr>
            <w:r>
              <w:rPr>
                <w:rFonts w:ascii="Times New Roman" w:hAnsi="Times New Roman"/>
                <w:i w:val="0"/>
                <w:sz w:val="20"/>
              </w:rPr>
              <w:t>Text-only</w:t>
            </w:r>
          </w:p>
        </w:tc>
        <w:tc>
          <w:tcPr>
            <w:tcW w:type="dxa" w:w="1560"/>
          </w:tcPr>
          <w:p>
            <w:pPr>
              <w:jc w:val="center"/>
            </w:pPr>
            <w:r>
              <w:rPr>
                <w:rFonts w:ascii="Times New Roman" w:hAnsi="Times New Roman"/>
                <w:i w:val="0"/>
                <w:sz w:val="20"/>
              </w:rPr>
              <w:t>Neutral</w:t>
            </w:r>
          </w:p>
        </w:tc>
        <w:tc>
          <w:tcPr>
            <w:tcW w:type="dxa" w:w="1560"/>
          </w:tcPr>
          <w:p>
            <w:pPr>
              <w:jc w:val="center"/>
            </w:pPr>
            <w:r>
              <w:rPr>
                <w:rFonts w:ascii="Times New Roman" w:hAnsi="Times New Roman"/>
                <w:i w:val="0"/>
                <w:sz w:val="20"/>
              </w:rPr>
              <w:t>0.40</w:t>
            </w:r>
          </w:p>
        </w:tc>
        <w:tc>
          <w:tcPr>
            <w:tcW w:type="dxa" w:w="1560"/>
          </w:tcPr>
          <w:p>
            <w:pPr>
              <w:jc w:val="center"/>
            </w:pPr>
            <w:r>
              <w:rPr>
                <w:rFonts w:ascii="Times New Roman" w:hAnsi="Times New Roman"/>
                <w:i w:val="0"/>
                <w:sz w:val="20"/>
              </w:rPr>
              <w:t>0.54</w:t>
            </w:r>
          </w:p>
        </w:tc>
        <w:tc>
          <w:tcPr>
            <w:tcW w:type="dxa" w:w="1560"/>
          </w:tcPr>
          <w:p>
            <w:pPr>
              <w:jc w:val="center"/>
            </w:pPr>
            <w:r>
              <w:rPr>
                <w:rFonts w:ascii="Times New Roman" w:hAnsi="Times New Roman"/>
                <w:i w:val="0"/>
                <w:sz w:val="20"/>
              </w:rPr>
              <w:t>0.46</w:t>
            </w:r>
          </w:p>
        </w:tc>
        <w:tc>
          <w:tcPr>
            <w:tcW w:type="dxa" w:w="1560"/>
          </w:tcPr>
          <w:p>
            <w:pPr>
              <w:jc w:val="center"/>
            </w:pPr>
            <w:r>
              <w:rPr>
                <w:rFonts w:ascii="Times New Roman" w:hAnsi="Times New Roman"/>
                <w:i w:val="0"/>
                <w:sz w:val="20"/>
              </w:rPr>
              <w:t>408</w:t>
            </w:r>
          </w:p>
        </w:tc>
      </w:tr>
      <w:tr>
        <w:tc>
          <w:tcPr>
            <w:tcW w:type="dxa" w:w="1560"/>
          </w:tcPr>
          <w:p>
            <w:pPr>
              <w:jc w:val="center"/>
            </w:pPr>
            <w:r>
              <w:rPr>
                <w:rFonts w:ascii="Times New Roman" w:hAnsi="Times New Roman"/>
                <w:i w:val="0"/>
                <w:sz w:val="20"/>
              </w:rPr>
              <w:t>Audio-only</w:t>
            </w:r>
          </w:p>
        </w:tc>
        <w:tc>
          <w:tcPr>
            <w:tcW w:type="dxa" w:w="1560"/>
          </w:tcPr>
          <w:p>
            <w:pPr>
              <w:jc w:val="center"/>
            </w:pPr>
            <w:r>
              <w:rPr>
                <w:rFonts w:ascii="Times New Roman" w:hAnsi="Times New Roman"/>
                <w:i w:val="0"/>
                <w:sz w:val="20"/>
              </w:rPr>
              <w:t>Negative</w:t>
            </w:r>
          </w:p>
        </w:tc>
        <w:tc>
          <w:tcPr>
            <w:tcW w:type="dxa" w:w="1560"/>
          </w:tcPr>
          <w:p>
            <w:pPr>
              <w:jc w:val="center"/>
            </w:pPr>
            <w:r>
              <w:rPr>
                <w:rFonts w:ascii="Times New Roman" w:hAnsi="Times New Roman"/>
                <w:i w:val="0"/>
                <w:sz w:val="20"/>
              </w:rPr>
              <w:t>0.80</w:t>
            </w:r>
          </w:p>
        </w:tc>
        <w:tc>
          <w:tcPr>
            <w:tcW w:type="dxa" w:w="1560"/>
          </w:tcPr>
          <w:p>
            <w:pPr>
              <w:jc w:val="center"/>
            </w:pPr>
            <w:r>
              <w:rPr>
                <w:rFonts w:ascii="Times New Roman" w:hAnsi="Times New Roman"/>
                <w:i w:val="0"/>
                <w:sz w:val="20"/>
              </w:rPr>
              <w:t>0.77</w:t>
            </w:r>
          </w:p>
        </w:tc>
        <w:tc>
          <w:tcPr>
            <w:tcW w:type="dxa" w:w="1560"/>
          </w:tcPr>
          <w:p>
            <w:pPr>
              <w:jc w:val="center"/>
            </w:pPr>
            <w:r>
              <w:rPr>
                <w:rFonts w:ascii="Times New Roman" w:hAnsi="Times New Roman"/>
                <w:i w:val="0"/>
                <w:sz w:val="20"/>
              </w:rPr>
              <w:t>0.78</w:t>
            </w:r>
          </w:p>
        </w:tc>
        <w:tc>
          <w:tcPr>
            <w:tcW w:type="dxa" w:w="1560"/>
          </w:tcPr>
          <w:p>
            <w:pPr>
              <w:jc w:val="center"/>
            </w:pPr>
            <w:r>
              <w:rPr>
                <w:rFonts w:ascii="Times New Roman" w:hAnsi="Times New Roman"/>
                <w:i w:val="0"/>
                <w:sz w:val="20"/>
              </w:rPr>
              <w:t>1149</w:t>
            </w:r>
          </w:p>
        </w:tc>
      </w:tr>
      <w:tr>
        <w:tc>
          <w:tcPr>
            <w:tcW w:type="dxa" w:w="1560"/>
          </w:tcPr>
          <w:p>
            <w:pPr>
              <w:jc w:val="center"/>
            </w:pPr>
            <w:r>
              <w:rPr>
                <w:rFonts w:ascii="Times New Roman" w:hAnsi="Times New Roman"/>
                <w:i w:val="0"/>
                <w:sz w:val="20"/>
              </w:rPr>
              <w:t>Audio-only</w:t>
            </w:r>
          </w:p>
        </w:tc>
        <w:tc>
          <w:tcPr>
            <w:tcW w:type="dxa" w:w="1560"/>
          </w:tcPr>
          <w:p>
            <w:pPr>
              <w:jc w:val="center"/>
            </w:pPr>
            <w:r>
              <w:rPr>
                <w:rFonts w:ascii="Times New Roman" w:hAnsi="Times New Roman"/>
                <w:i w:val="0"/>
                <w:sz w:val="20"/>
              </w:rPr>
              <w:t>Positive</w:t>
            </w:r>
          </w:p>
        </w:tc>
        <w:tc>
          <w:tcPr>
            <w:tcW w:type="dxa" w:w="1560"/>
          </w:tcPr>
          <w:p>
            <w:pPr>
              <w:jc w:val="center"/>
            </w:pPr>
            <w:r>
              <w:rPr>
                <w:rFonts w:ascii="Times New Roman" w:hAnsi="Times New Roman"/>
                <w:i w:val="0"/>
                <w:sz w:val="20"/>
              </w:rPr>
              <w:t>0.68</w:t>
            </w:r>
          </w:p>
        </w:tc>
        <w:tc>
          <w:tcPr>
            <w:tcW w:type="dxa" w:w="1560"/>
          </w:tcPr>
          <w:p>
            <w:pPr>
              <w:jc w:val="center"/>
            </w:pPr>
            <w:r>
              <w:rPr>
                <w:rFonts w:ascii="Times New Roman" w:hAnsi="Times New Roman"/>
                <w:i w:val="0"/>
                <w:sz w:val="20"/>
              </w:rPr>
              <w:t>0.59</w:t>
            </w:r>
          </w:p>
        </w:tc>
        <w:tc>
          <w:tcPr>
            <w:tcW w:type="dxa" w:w="1560"/>
          </w:tcPr>
          <w:p>
            <w:pPr>
              <w:jc w:val="center"/>
            </w:pPr>
            <w:r>
              <w:rPr>
                <w:rFonts w:ascii="Times New Roman" w:hAnsi="Times New Roman"/>
                <w:i w:val="0"/>
                <w:sz w:val="20"/>
              </w:rPr>
              <w:t>0.63</w:t>
            </w:r>
          </w:p>
        </w:tc>
        <w:tc>
          <w:tcPr>
            <w:tcW w:type="dxa" w:w="1560"/>
          </w:tcPr>
          <w:p>
            <w:pPr>
              <w:jc w:val="center"/>
            </w:pPr>
            <w:r>
              <w:rPr>
                <w:rFonts w:ascii="Times New Roman" w:hAnsi="Times New Roman"/>
                <w:i w:val="0"/>
                <w:sz w:val="20"/>
              </w:rPr>
              <w:t>613</w:t>
            </w:r>
          </w:p>
        </w:tc>
      </w:tr>
      <w:tr>
        <w:tc>
          <w:tcPr>
            <w:tcW w:type="dxa" w:w="1560"/>
          </w:tcPr>
          <w:p>
            <w:pPr>
              <w:jc w:val="center"/>
            </w:pPr>
            <w:r>
              <w:rPr>
                <w:rFonts w:ascii="Times New Roman" w:hAnsi="Times New Roman"/>
                <w:i w:val="0"/>
                <w:sz w:val="20"/>
              </w:rPr>
              <w:t>Audio-only</w:t>
            </w:r>
          </w:p>
        </w:tc>
        <w:tc>
          <w:tcPr>
            <w:tcW w:type="dxa" w:w="1560"/>
          </w:tcPr>
          <w:p>
            <w:pPr>
              <w:jc w:val="center"/>
            </w:pPr>
            <w:r>
              <w:rPr>
                <w:rFonts w:ascii="Times New Roman" w:hAnsi="Times New Roman"/>
                <w:i w:val="0"/>
                <w:sz w:val="20"/>
              </w:rPr>
              <w:t>Neutral</w:t>
            </w:r>
          </w:p>
        </w:tc>
        <w:tc>
          <w:tcPr>
            <w:tcW w:type="dxa" w:w="1560"/>
          </w:tcPr>
          <w:p>
            <w:pPr>
              <w:jc w:val="center"/>
            </w:pPr>
            <w:r>
              <w:rPr>
                <w:rFonts w:ascii="Times New Roman" w:hAnsi="Times New Roman"/>
                <w:i w:val="0"/>
                <w:sz w:val="20"/>
              </w:rPr>
              <w:t>0.45</w:t>
            </w:r>
          </w:p>
        </w:tc>
        <w:tc>
          <w:tcPr>
            <w:tcW w:type="dxa" w:w="1560"/>
          </w:tcPr>
          <w:p>
            <w:pPr>
              <w:jc w:val="center"/>
            </w:pPr>
            <w:r>
              <w:rPr>
                <w:rFonts w:ascii="Times New Roman" w:hAnsi="Times New Roman"/>
                <w:i w:val="0"/>
                <w:sz w:val="20"/>
              </w:rPr>
              <w:t>0.58</w:t>
            </w:r>
          </w:p>
        </w:tc>
        <w:tc>
          <w:tcPr>
            <w:tcW w:type="dxa" w:w="1560"/>
          </w:tcPr>
          <w:p>
            <w:pPr>
              <w:jc w:val="center"/>
            </w:pPr>
            <w:r>
              <w:rPr>
                <w:rFonts w:ascii="Times New Roman" w:hAnsi="Times New Roman"/>
                <w:i w:val="0"/>
                <w:sz w:val="20"/>
              </w:rPr>
              <w:t>0.51</w:t>
            </w:r>
          </w:p>
        </w:tc>
        <w:tc>
          <w:tcPr>
            <w:tcW w:type="dxa" w:w="1560"/>
          </w:tcPr>
          <w:p>
            <w:pPr>
              <w:jc w:val="center"/>
            </w:pPr>
            <w:r>
              <w:rPr>
                <w:rFonts w:ascii="Times New Roman" w:hAnsi="Times New Roman"/>
                <w:i w:val="0"/>
                <w:sz w:val="20"/>
              </w:rPr>
              <w:t>408</w:t>
            </w:r>
          </w:p>
        </w:tc>
      </w:tr>
      <w:tr>
        <w:tc>
          <w:tcPr>
            <w:tcW w:type="dxa" w:w="1560"/>
          </w:tcPr>
          <w:p>
            <w:pPr>
              <w:jc w:val="center"/>
            </w:pPr>
            <w:r>
              <w:rPr>
                <w:rFonts w:ascii="Times New Roman" w:hAnsi="Times New Roman"/>
                <w:i w:val="0"/>
                <w:sz w:val="20"/>
              </w:rPr>
              <w:t>Fusion (best α=0.45)</w:t>
            </w:r>
          </w:p>
        </w:tc>
        <w:tc>
          <w:tcPr>
            <w:tcW w:type="dxa" w:w="1560"/>
          </w:tcPr>
          <w:p>
            <w:pPr>
              <w:jc w:val="center"/>
            </w:pPr>
            <w:r>
              <w:rPr>
                <w:rFonts w:ascii="Times New Roman" w:hAnsi="Times New Roman"/>
                <w:i w:val="0"/>
                <w:sz w:val="20"/>
              </w:rPr>
              <w:t>Negative</w:t>
            </w:r>
          </w:p>
        </w:tc>
        <w:tc>
          <w:tcPr>
            <w:tcW w:type="dxa" w:w="1560"/>
          </w:tcPr>
          <w:p>
            <w:pPr>
              <w:jc w:val="center"/>
            </w:pPr>
            <w:r>
              <w:rPr>
                <w:rFonts w:ascii="Times New Roman" w:hAnsi="Times New Roman"/>
                <w:i w:val="0"/>
                <w:sz w:val="20"/>
              </w:rPr>
              <w:t>0.84</w:t>
            </w:r>
          </w:p>
        </w:tc>
        <w:tc>
          <w:tcPr>
            <w:tcW w:type="dxa" w:w="1560"/>
          </w:tcPr>
          <w:p>
            <w:pPr>
              <w:jc w:val="center"/>
            </w:pPr>
            <w:r>
              <w:rPr>
                <w:rFonts w:ascii="Times New Roman" w:hAnsi="Times New Roman"/>
                <w:i w:val="0"/>
                <w:sz w:val="20"/>
              </w:rPr>
              <w:t>0.81</w:t>
            </w:r>
          </w:p>
        </w:tc>
        <w:tc>
          <w:tcPr>
            <w:tcW w:type="dxa" w:w="1560"/>
          </w:tcPr>
          <w:p>
            <w:pPr>
              <w:jc w:val="center"/>
            </w:pPr>
            <w:r>
              <w:rPr>
                <w:rFonts w:ascii="Times New Roman" w:hAnsi="Times New Roman"/>
                <w:i w:val="0"/>
                <w:sz w:val="20"/>
              </w:rPr>
              <w:t>0.82</w:t>
            </w:r>
          </w:p>
        </w:tc>
        <w:tc>
          <w:tcPr>
            <w:tcW w:type="dxa" w:w="1560"/>
          </w:tcPr>
          <w:p>
            <w:pPr>
              <w:jc w:val="center"/>
            </w:pPr>
            <w:r>
              <w:rPr>
                <w:rFonts w:ascii="Times New Roman" w:hAnsi="Times New Roman"/>
                <w:i w:val="0"/>
                <w:sz w:val="20"/>
              </w:rPr>
              <w:t>1149</w:t>
            </w:r>
          </w:p>
        </w:tc>
      </w:tr>
      <w:tr>
        <w:tc>
          <w:tcPr>
            <w:tcW w:type="dxa" w:w="1560"/>
          </w:tcPr>
          <w:p>
            <w:pPr>
              <w:jc w:val="center"/>
            </w:pPr>
            <w:r>
              <w:rPr>
                <w:rFonts w:ascii="Times New Roman" w:hAnsi="Times New Roman"/>
                <w:i w:val="0"/>
                <w:sz w:val="20"/>
              </w:rPr>
              <w:t>Fusion (best α=0.45)</w:t>
            </w:r>
          </w:p>
        </w:tc>
        <w:tc>
          <w:tcPr>
            <w:tcW w:type="dxa" w:w="1560"/>
          </w:tcPr>
          <w:p>
            <w:pPr>
              <w:jc w:val="center"/>
            </w:pPr>
            <w:r>
              <w:rPr>
                <w:rFonts w:ascii="Times New Roman" w:hAnsi="Times New Roman"/>
                <w:i w:val="0"/>
                <w:sz w:val="20"/>
              </w:rPr>
              <w:t>Positive</w:t>
            </w:r>
          </w:p>
        </w:tc>
        <w:tc>
          <w:tcPr>
            <w:tcW w:type="dxa" w:w="1560"/>
          </w:tcPr>
          <w:p>
            <w:pPr>
              <w:jc w:val="center"/>
            </w:pPr>
            <w:r>
              <w:rPr>
                <w:rFonts w:ascii="Times New Roman" w:hAnsi="Times New Roman"/>
                <w:i w:val="0"/>
                <w:sz w:val="20"/>
              </w:rPr>
              <w:t>0.78</w:t>
            </w:r>
          </w:p>
        </w:tc>
        <w:tc>
          <w:tcPr>
            <w:tcW w:type="dxa" w:w="1560"/>
          </w:tcPr>
          <w:p>
            <w:pPr>
              <w:jc w:val="center"/>
            </w:pPr>
            <w:r>
              <w:rPr>
                <w:rFonts w:ascii="Times New Roman" w:hAnsi="Times New Roman"/>
                <w:i w:val="0"/>
                <w:sz w:val="20"/>
              </w:rPr>
              <w:t>0.74</w:t>
            </w:r>
          </w:p>
        </w:tc>
        <w:tc>
          <w:tcPr>
            <w:tcW w:type="dxa" w:w="1560"/>
          </w:tcPr>
          <w:p>
            <w:pPr>
              <w:jc w:val="center"/>
            </w:pPr>
            <w:r>
              <w:rPr>
                <w:rFonts w:ascii="Times New Roman" w:hAnsi="Times New Roman"/>
                <w:i w:val="0"/>
                <w:sz w:val="20"/>
              </w:rPr>
              <w:t>0.76</w:t>
            </w:r>
          </w:p>
        </w:tc>
        <w:tc>
          <w:tcPr>
            <w:tcW w:type="dxa" w:w="1560"/>
          </w:tcPr>
          <w:p>
            <w:pPr>
              <w:jc w:val="center"/>
            </w:pPr>
            <w:r>
              <w:rPr>
                <w:rFonts w:ascii="Times New Roman" w:hAnsi="Times New Roman"/>
                <w:i w:val="0"/>
                <w:sz w:val="20"/>
              </w:rPr>
              <w:t>613</w:t>
            </w:r>
          </w:p>
        </w:tc>
      </w:tr>
      <w:tr>
        <w:tc>
          <w:tcPr>
            <w:tcW w:type="dxa" w:w="1560"/>
          </w:tcPr>
          <w:p>
            <w:pPr>
              <w:jc w:val="center"/>
            </w:pPr>
            <w:r>
              <w:rPr>
                <w:rFonts w:ascii="Times New Roman" w:hAnsi="Times New Roman"/>
                <w:i w:val="0"/>
                <w:sz w:val="20"/>
              </w:rPr>
              <w:t>Fusion (best α=0.45)</w:t>
            </w:r>
          </w:p>
        </w:tc>
        <w:tc>
          <w:tcPr>
            <w:tcW w:type="dxa" w:w="1560"/>
          </w:tcPr>
          <w:p>
            <w:pPr>
              <w:jc w:val="center"/>
            </w:pPr>
            <w:r>
              <w:rPr>
                <w:rFonts w:ascii="Times New Roman" w:hAnsi="Times New Roman"/>
                <w:i w:val="0"/>
                <w:sz w:val="20"/>
              </w:rPr>
              <w:t>Neutral</w:t>
            </w:r>
          </w:p>
        </w:tc>
        <w:tc>
          <w:tcPr>
            <w:tcW w:type="dxa" w:w="1560"/>
          </w:tcPr>
          <w:p>
            <w:pPr>
              <w:jc w:val="center"/>
            </w:pPr>
            <w:r>
              <w:rPr>
                <w:rFonts w:ascii="Times New Roman" w:hAnsi="Times New Roman"/>
                <w:i w:val="0"/>
                <w:sz w:val="20"/>
              </w:rPr>
              <w:t>0.51</w:t>
            </w:r>
          </w:p>
        </w:tc>
        <w:tc>
          <w:tcPr>
            <w:tcW w:type="dxa" w:w="1560"/>
          </w:tcPr>
          <w:p>
            <w:pPr>
              <w:jc w:val="center"/>
            </w:pPr>
            <w:r>
              <w:rPr>
                <w:rFonts w:ascii="Times New Roman" w:hAnsi="Times New Roman"/>
                <w:i w:val="0"/>
                <w:sz w:val="20"/>
              </w:rPr>
              <w:t>0.60</w:t>
            </w:r>
          </w:p>
        </w:tc>
        <w:tc>
          <w:tcPr>
            <w:tcW w:type="dxa" w:w="1560"/>
          </w:tcPr>
          <w:p>
            <w:pPr>
              <w:jc w:val="center"/>
            </w:pPr>
            <w:r>
              <w:rPr>
                <w:rFonts w:ascii="Times New Roman" w:hAnsi="Times New Roman"/>
                <w:i w:val="0"/>
                <w:sz w:val="20"/>
              </w:rPr>
              <w:t>0.55</w:t>
            </w:r>
          </w:p>
        </w:tc>
        <w:tc>
          <w:tcPr>
            <w:tcW w:type="dxa" w:w="1560"/>
          </w:tcPr>
          <w:p>
            <w:pPr>
              <w:jc w:val="center"/>
            </w:pPr>
            <w:r>
              <w:rPr>
                <w:rFonts w:ascii="Times New Roman" w:hAnsi="Times New Roman"/>
                <w:i w:val="0"/>
                <w:sz w:val="20"/>
              </w:rPr>
              <w:t>408</w:t>
            </w:r>
          </w:p>
        </w:tc>
      </w:tr>
    </w:tbl>
    <w:p>
      <w:pPr>
        <w:spacing w:after="80"/>
      </w:pPr>
    </w:p>
    <w:p>
      <w:pPr>
        <w:spacing w:before="0" w:after="120" w:lineRule="auto" w:line="276"/>
        <w:jc w:val="both"/>
      </w:pPr>
      <w:r>
        <w:rPr>
          <w:rFonts w:ascii="Times New Roman" w:hAnsi="Times New Roman"/>
          <w:b w:val="0"/>
          <w:i w:val="0"/>
          <w:sz w:val="22"/>
        </w:rPr>
        <w:t>The per-class patterns reveal distinct strengths: the text model achieves strong Negative precision (0.81) - negative emotions involve specific vocabulary - but lower Negative recall (0.72), meaning 28% of truly negative utterances are missed. The audio model achieves higher Negative recall (0.77) - acoustic arousal cues are effective - but lower Positive recall (0.59 vs. 0.70 for text), as happy/excited speech is acoustically variable. Neutral has the lowest F1 across all models; fusion improves it most (+0.09).</w:t>
      </w:r>
    </w:p>
    <w:p>
      <w:pPr>
        <w:spacing w:before="0" w:after="120" w:lineRule="auto" w:line="276"/>
        <w:jc w:val="both"/>
      </w:pPr>
      <w:r>
        <w:rPr>
          <w:rFonts w:ascii="Times New Roman" w:hAnsi="Times New Roman"/>
          <w:b w:val="0"/>
          <w:i w:val="0"/>
          <w:sz w:val="22"/>
        </w:rPr>
        <w:t>Figure 1 shows the audio model confusion matrices (raw counts and normalised) and per-class F1 bar chart for Session 5.</w:t>
      </w:r>
    </w:p>
    <w:p>
      <w:pPr>
        <w:spacing w:before="120" w:after="40"/>
        <w:jc w:val="center"/>
      </w:pPr>
      <w:r>
        <w:drawing>
          <wp:inline xmlns:a="http://schemas.openxmlformats.org/drawingml/2006/main" xmlns:pic="http://schemas.openxmlformats.org/drawingml/2006/picture">
            <wp:extent cx="5029200" cy="5966012"/>
            <wp:docPr id="1" name="Picture 1"/>
            <wp:cNvGraphicFramePr>
              <a:graphicFrameLocks noChangeAspect="1"/>
            </wp:cNvGraphicFramePr>
            <a:graphic>
              <a:graphicData uri="http://schemas.openxmlformats.org/drawingml/2006/picture">
                <pic:pic>
                  <pic:nvPicPr>
                    <pic:cNvPr id="0" name="fig_audio_results_crop.png"/>
                    <pic:cNvPicPr/>
                  </pic:nvPicPr>
                  <pic:blipFill>
                    <a:blip r:embed="rId10"/>
                    <a:stretch>
                      <a:fillRect/>
                    </a:stretch>
                  </pic:blipFill>
                  <pic:spPr>
                    <a:xfrm>
                      <a:off x="0" y="0"/>
                      <a:ext cx="5029200" cy="5966012"/>
                    </a:xfrm>
                    <a:prstGeom prst="rect"/>
                  </pic:spPr>
                </pic:pic>
              </a:graphicData>
            </a:graphic>
          </wp:inline>
        </w:drawing>
      </w:r>
    </w:p>
    <w:p>
      <w:pPr>
        <w:spacing w:before="60" w:after="200"/>
        <w:jc w:val="center"/>
      </w:pPr>
      <w:r>
        <w:rPr>
          <w:rFonts w:ascii="Times New Roman" w:hAnsi="Times New Roman"/>
          <w:b w:val="0"/>
          <w:i/>
          <w:color w:val="323232"/>
          <w:sz w:val="20"/>
        </w:rPr>
        <w:t>Figure 1. Audio-only model (Wav2Vec2) results on Session 5: confusion matrices (raw counts and row-normalised) and per-class F1 bar chart. Macro F1 = 0.6398.</w:t>
      </w:r>
    </w:p>
    <w:p>
      <w:pPr>
        <w:pStyle w:val="Heading3"/>
        <w:spacing w:before="160" w:after="60"/>
      </w:pPr>
      <w:r>
        <w:rPr>
          <w:rFonts w:ascii="Times New Roman" w:hAnsi="Times New Roman"/>
          <w:b/>
          <w:i/>
          <w:sz w:val="22"/>
        </w:rPr>
        <w:t>3.2.3  Fusion Weight Search</w:t>
      </w:r>
    </w:p>
    <w:p>
      <w:pPr>
        <w:spacing w:before="0" w:after="120" w:lineRule="auto" w:line="276"/>
        <w:jc w:val="both"/>
      </w:pPr>
      <w:r>
        <w:rPr>
          <w:rFonts w:ascii="Times New Roman" w:hAnsi="Times New Roman"/>
          <w:b w:val="0"/>
          <w:i w:val="0"/>
          <w:sz w:val="22"/>
        </w:rPr>
        <w:t>Table 7 shows selected rows from the full 21-step weight search. The complete curve is plotted in Figure 2.</w:t>
      </w:r>
    </w:p>
    <w:p>
      <w:pPr>
        <w:spacing w:before="160" w:after="60"/>
        <w:jc w:val="center"/>
      </w:pPr>
      <w:r>
        <w:rPr>
          <w:rFonts w:ascii="Times New Roman" w:hAnsi="Times New Roman"/>
          <w:b w:val="0"/>
          <w:i w:val="0"/>
          <w:color w:val="323232"/>
          <w:sz w:val="20"/>
        </w:rPr>
        <w:t>Table 7. Selected results from fusion weight grid search (best α highlighted).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i w:val="0"/>
                <w:sz w:val="20"/>
              </w:rPr>
              <w:t>α_text</w:t>
            </w:r>
          </w:p>
        </w:tc>
        <w:tc>
          <w:tcPr>
            <w:tcW w:type="dxa" w:w="1560"/>
            <w:shd w:val="clear" w:color="auto" w:fill="D6E4F0"/>
          </w:tcPr>
          <w:p>
            <w:pPr>
              <w:jc w:val="center"/>
            </w:pPr>
            <w:r>
              <w:rPr>
                <w:rFonts w:ascii="Times New Roman" w:hAnsi="Times New Roman"/>
                <w:b/>
                <w:i w:val="0"/>
                <w:sz w:val="20"/>
              </w:rPr>
              <w:t>α_audio</w:t>
            </w:r>
          </w:p>
        </w:tc>
        <w:tc>
          <w:tcPr>
            <w:tcW w:type="dxa" w:w="1560"/>
            <w:shd w:val="clear" w:color="auto" w:fill="D6E4F0"/>
          </w:tcPr>
          <w:p>
            <w:pPr>
              <w:jc w:val="center"/>
            </w:pPr>
            <w:r>
              <w:rPr>
                <w:rFonts w:ascii="Times New Roman" w:hAnsi="Times New Roman"/>
                <w:b/>
                <w:i w:val="0"/>
                <w:sz w:val="20"/>
              </w:rPr>
              <w:t>Macro F1</w:t>
            </w:r>
          </w:p>
        </w:tc>
        <w:tc>
          <w:tcPr>
            <w:tcW w:type="dxa" w:w="1560"/>
            <w:shd w:val="clear" w:color="auto" w:fill="D6E4F0"/>
          </w:tcPr>
          <w:p>
            <w:pPr>
              <w:jc w:val="center"/>
            </w:pPr>
            <w:r>
              <w:rPr>
                <w:rFonts w:ascii="Times New Roman" w:hAnsi="Times New Roman"/>
                <w:b/>
                <w:i w:val="0"/>
                <w:sz w:val="20"/>
              </w:rPr>
              <w:t>Neg F1</w:t>
            </w:r>
          </w:p>
        </w:tc>
        <w:tc>
          <w:tcPr>
            <w:tcW w:type="dxa" w:w="1560"/>
            <w:shd w:val="clear" w:color="auto" w:fill="D6E4F0"/>
          </w:tcPr>
          <w:p>
            <w:pPr>
              <w:jc w:val="center"/>
            </w:pPr>
            <w:r>
              <w:rPr>
                <w:rFonts w:ascii="Times New Roman" w:hAnsi="Times New Roman"/>
                <w:b/>
                <w:i w:val="0"/>
                <w:sz w:val="20"/>
              </w:rPr>
              <w:t>Pos F1</w:t>
            </w:r>
          </w:p>
        </w:tc>
        <w:tc>
          <w:tcPr>
            <w:tcW w:type="dxa" w:w="1560"/>
            <w:shd w:val="clear" w:color="auto" w:fill="D6E4F0"/>
          </w:tcPr>
          <w:p>
            <w:pPr>
              <w:jc w:val="center"/>
            </w:pPr>
            <w:r>
              <w:rPr>
                <w:rFonts w:ascii="Times New Roman" w:hAnsi="Times New Roman"/>
                <w:b/>
                <w:i w:val="0"/>
                <w:sz w:val="20"/>
              </w:rPr>
              <w:t>Neu F1</w:t>
            </w:r>
          </w:p>
        </w:tc>
      </w:tr>
      <w:tr>
        <w:tc>
          <w:tcPr>
            <w:tcW w:type="dxa" w:w="1560"/>
          </w:tcPr>
          <w:p>
            <w:pPr>
              <w:jc w:val="center"/>
            </w:pPr>
            <w:r>
              <w:rPr>
                <w:rFonts w:ascii="Times New Roman" w:hAnsi="Times New Roman"/>
                <w:b w:val="0"/>
                <w:i w:val="0"/>
                <w:sz w:val="20"/>
              </w:rPr>
              <w:t>0.00 (audio-only)</w:t>
            </w:r>
          </w:p>
        </w:tc>
        <w:tc>
          <w:tcPr>
            <w:tcW w:type="dxa" w:w="1560"/>
          </w:tcPr>
          <w:p>
            <w:pPr>
              <w:jc w:val="center"/>
            </w:pPr>
            <w:r>
              <w:rPr>
                <w:rFonts w:ascii="Times New Roman" w:hAnsi="Times New Roman"/>
                <w:b w:val="0"/>
                <w:i w:val="0"/>
                <w:sz w:val="20"/>
              </w:rPr>
              <w:t>1.00</w:t>
            </w:r>
          </w:p>
        </w:tc>
        <w:tc>
          <w:tcPr>
            <w:tcW w:type="dxa" w:w="1560"/>
          </w:tcPr>
          <w:p>
            <w:pPr>
              <w:jc w:val="center"/>
            </w:pPr>
            <w:r>
              <w:rPr>
                <w:rFonts w:ascii="Times New Roman" w:hAnsi="Times New Roman"/>
                <w:b w:val="0"/>
                <w:i w:val="0"/>
                <w:sz w:val="20"/>
              </w:rPr>
              <w:t>0.6398</w:t>
            </w:r>
          </w:p>
        </w:tc>
        <w:tc>
          <w:tcPr>
            <w:tcW w:type="dxa" w:w="1560"/>
          </w:tcPr>
          <w:p>
            <w:pPr>
              <w:jc w:val="center"/>
            </w:pPr>
            <w:r>
              <w:rPr>
                <w:rFonts w:ascii="Times New Roman" w:hAnsi="Times New Roman"/>
                <w:b w:val="0"/>
                <w:i w:val="0"/>
                <w:sz w:val="20"/>
              </w:rPr>
              <w:t>0.7825</w:t>
            </w:r>
          </w:p>
        </w:tc>
        <w:tc>
          <w:tcPr>
            <w:tcW w:type="dxa" w:w="1560"/>
          </w:tcPr>
          <w:p>
            <w:pPr>
              <w:jc w:val="center"/>
            </w:pPr>
            <w:r>
              <w:rPr>
                <w:rFonts w:ascii="Times New Roman" w:hAnsi="Times New Roman"/>
                <w:b w:val="0"/>
                <w:i w:val="0"/>
                <w:sz w:val="20"/>
              </w:rPr>
              <w:t>0.6299</w:t>
            </w:r>
          </w:p>
        </w:tc>
        <w:tc>
          <w:tcPr>
            <w:tcW w:type="dxa" w:w="1560"/>
          </w:tcPr>
          <w:p>
            <w:pPr>
              <w:jc w:val="center"/>
            </w:pPr>
            <w:r>
              <w:rPr>
                <w:rFonts w:ascii="Times New Roman" w:hAnsi="Times New Roman"/>
                <w:b w:val="0"/>
                <w:i w:val="0"/>
                <w:sz w:val="20"/>
              </w:rPr>
              <w:t>0.5070</w:t>
            </w:r>
          </w:p>
        </w:tc>
      </w:tr>
      <w:tr>
        <w:tc>
          <w:tcPr>
            <w:tcW w:type="dxa" w:w="1560"/>
          </w:tcPr>
          <w:p>
            <w:pPr>
              <w:jc w:val="center"/>
            </w:pPr>
            <w:r>
              <w:rPr>
                <w:rFonts w:ascii="Times New Roman" w:hAnsi="Times New Roman"/>
                <w:b w:val="0"/>
                <w:i w:val="0"/>
                <w:sz w:val="20"/>
              </w:rPr>
              <w:t>0.30</w:t>
            </w:r>
          </w:p>
        </w:tc>
        <w:tc>
          <w:tcPr>
            <w:tcW w:type="dxa" w:w="1560"/>
          </w:tcPr>
          <w:p>
            <w:pPr>
              <w:jc w:val="center"/>
            </w:pPr>
            <w:r>
              <w:rPr>
                <w:rFonts w:ascii="Times New Roman" w:hAnsi="Times New Roman"/>
                <w:b w:val="0"/>
                <w:i w:val="0"/>
                <w:sz w:val="20"/>
              </w:rPr>
              <w:t>0.70</w:t>
            </w:r>
          </w:p>
        </w:tc>
        <w:tc>
          <w:tcPr>
            <w:tcW w:type="dxa" w:w="1560"/>
          </w:tcPr>
          <w:p>
            <w:pPr>
              <w:jc w:val="center"/>
            </w:pPr>
            <w:r>
              <w:rPr>
                <w:rFonts w:ascii="Times New Roman" w:hAnsi="Times New Roman"/>
                <w:b w:val="0"/>
                <w:i w:val="0"/>
                <w:sz w:val="20"/>
              </w:rPr>
              <w:t>0.6874</w:t>
            </w:r>
          </w:p>
        </w:tc>
        <w:tc>
          <w:tcPr>
            <w:tcW w:type="dxa" w:w="1560"/>
          </w:tcPr>
          <w:p>
            <w:pPr>
              <w:jc w:val="center"/>
            </w:pPr>
            <w:r>
              <w:rPr>
                <w:rFonts w:ascii="Times New Roman" w:hAnsi="Times New Roman"/>
                <w:b w:val="0"/>
                <w:i w:val="0"/>
                <w:sz w:val="20"/>
              </w:rPr>
              <w:t>0.8142</w:t>
            </w:r>
          </w:p>
        </w:tc>
        <w:tc>
          <w:tcPr>
            <w:tcW w:type="dxa" w:w="1560"/>
          </w:tcPr>
          <w:p>
            <w:pPr>
              <w:jc w:val="center"/>
            </w:pPr>
            <w:r>
              <w:rPr>
                <w:rFonts w:ascii="Times New Roman" w:hAnsi="Times New Roman"/>
                <w:b w:val="0"/>
                <w:i w:val="0"/>
                <w:sz w:val="20"/>
              </w:rPr>
              <w:t>0.7151</w:t>
            </w:r>
          </w:p>
        </w:tc>
        <w:tc>
          <w:tcPr>
            <w:tcW w:type="dxa" w:w="1560"/>
          </w:tcPr>
          <w:p>
            <w:pPr>
              <w:jc w:val="center"/>
            </w:pPr>
            <w:r>
              <w:rPr>
                <w:rFonts w:ascii="Times New Roman" w:hAnsi="Times New Roman"/>
                <w:b w:val="0"/>
                <w:i w:val="0"/>
                <w:sz w:val="20"/>
              </w:rPr>
              <w:t>0.5328</w:t>
            </w:r>
          </w:p>
        </w:tc>
      </w:tr>
      <w:tr>
        <w:tc>
          <w:tcPr>
            <w:tcW w:type="dxa" w:w="1560"/>
          </w:tcPr>
          <w:p>
            <w:pPr>
              <w:jc w:val="center"/>
            </w:pPr>
            <w:r>
              <w:rPr>
                <w:rFonts w:ascii="Times New Roman" w:hAnsi="Times New Roman"/>
                <w:b w:val="0"/>
                <w:i w:val="0"/>
                <w:sz w:val="20"/>
              </w:rPr>
              <w:t>0.40</w:t>
            </w:r>
          </w:p>
        </w:tc>
        <w:tc>
          <w:tcPr>
            <w:tcW w:type="dxa" w:w="1560"/>
          </w:tcPr>
          <w:p>
            <w:pPr>
              <w:jc w:val="center"/>
            </w:pPr>
            <w:r>
              <w:rPr>
                <w:rFonts w:ascii="Times New Roman" w:hAnsi="Times New Roman"/>
                <w:b w:val="0"/>
                <w:i w:val="0"/>
                <w:sz w:val="20"/>
              </w:rPr>
              <w:t>0.60</w:t>
            </w:r>
          </w:p>
        </w:tc>
        <w:tc>
          <w:tcPr>
            <w:tcW w:type="dxa" w:w="1560"/>
          </w:tcPr>
          <w:p>
            <w:pPr>
              <w:jc w:val="center"/>
            </w:pPr>
            <w:r>
              <w:rPr>
                <w:rFonts w:ascii="Times New Roman" w:hAnsi="Times New Roman"/>
                <w:b w:val="0"/>
                <w:i w:val="0"/>
                <w:sz w:val="20"/>
              </w:rPr>
              <w:t>0.7038</w:t>
            </w:r>
          </w:p>
        </w:tc>
        <w:tc>
          <w:tcPr>
            <w:tcW w:type="dxa" w:w="1560"/>
          </w:tcPr>
          <w:p>
            <w:pPr>
              <w:jc w:val="center"/>
            </w:pPr>
            <w:r>
              <w:rPr>
                <w:rFonts w:ascii="Times New Roman" w:hAnsi="Times New Roman"/>
                <w:b w:val="0"/>
                <w:i w:val="0"/>
                <w:sz w:val="20"/>
              </w:rPr>
              <w:t>0.8266</w:t>
            </w:r>
          </w:p>
        </w:tc>
        <w:tc>
          <w:tcPr>
            <w:tcW w:type="dxa" w:w="1560"/>
          </w:tcPr>
          <w:p>
            <w:pPr>
              <w:jc w:val="center"/>
            </w:pPr>
            <w:r>
              <w:rPr>
                <w:rFonts w:ascii="Times New Roman" w:hAnsi="Times New Roman"/>
                <w:b w:val="0"/>
                <w:i w:val="0"/>
                <w:sz w:val="20"/>
              </w:rPr>
              <w:t>0.7430</w:t>
            </w:r>
          </w:p>
        </w:tc>
        <w:tc>
          <w:tcPr>
            <w:tcW w:type="dxa" w:w="1560"/>
          </w:tcPr>
          <w:p>
            <w:pPr>
              <w:jc w:val="center"/>
            </w:pPr>
            <w:r>
              <w:rPr>
                <w:rFonts w:ascii="Times New Roman" w:hAnsi="Times New Roman"/>
                <w:b w:val="0"/>
                <w:i w:val="0"/>
                <w:sz w:val="20"/>
              </w:rPr>
              <w:t>0.5418</w:t>
            </w:r>
          </w:p>
        </w:tc>
      </w:tr>
      <w:tr>
        <w:tc>
          <w:tcPr>
            <w:tcW w:type="dxa" w:w="1560"/>
          </w:tcPr>
          <w:p>
            <w:pPr>
              <w:jc w:val="center"/>
            </w:pPr>
            <w:r>
              <w:rPr>
                <w:rFonts w:ascii="Times New Roman" w:hAnsi="Times New Roman"/>
                <w:b/>
                <w:i w:val="0"/>
                <w:sz w:val="20"/>
              </w:rPr>
              <w:t>0.45 (best)</w:t>
            </w:r>
          </w:p>
        </w:tc>
        <w:tc>
          <w:tcPr>
            <w:tcW w:type="dxa" w:w="1560"/>
          </w:tcPr>
          <w:p>
            <w:pPr>
              <w:jc w:val="center"/>
            </w:pPr>
            <w:r>
              <w:rPr>
                <w:rFonts w:ascii="Times New Roman" w:hAnsi="Times New Roman"/>
                <w:b/>
                <w:i w:val="0"/>
                <w:sz w:val="20"/>
              </w:rPr>
              <w:t>0.55</w:t>
            </w:r>
          </w:p>
        </w:tc>
        <w:tc>
          <w:tcPr>
            <w:tcW w:type="dxa" w:w="1560"/>
          </w:tcPr>
          <w:p>
            <w:pPr>
              <w:jc w:val="center"/>
            </w:pPr>
            <w:r>
              <w:rPr>
                <w:rFonts w:ascii="Times New Roman" w:hAnsi="Times New Roman"/>
                <w:b/>
                <w:i w:val="0"/>
                <w:sz w:val="20"/>
              </w:rPr>
              <w:t>0.7108</w:t>
            </w:r>
          </w:p>
        </w:tc>
        <w:tc>
          <w:tcPr>
            <w:tcW w:type="dxa" w:w="1560"/>
          </w:tcPr>
          <w:p>
            <w:pPr>
              <w:jc w:val="center"/>
            </w:pPr>
            <w:r>
              <w:rPr>
                <w:rFonts w:ascii="Times New Roman" w:hAnsi="Times New Roman"/>
                <w:b/>
                <w:i w:val="0"/>
                <w:sz w:val="20"/>
              </w:rPr>
              <w:t>0.8249</w:t>
            </w:r>
          </w:p>
        </w:tc>
        <w:tc>
          <w:tcPr>
            <w:tcW w:type="dxa" w:w="1560"/>
          </w:tcPr>
          <w:p>
            <w:pPr>
              <w:jc w:val="center"/>
            </w:pPr>
            <w:r>
              <w:rPr>
                <w:rFonts w:ascii="Times New Roman" w:hAnsi="Times New Roman"/>
                <w:b/>
                <w:i w:val="0"/>
                <w:sz w:val="20"/>
              </w:rPr>
              <w:t>0.7561</w:t>
            </w:r>
          </w:p>
        </w:tc>
        <w:tc>
          <w:tcPr>
            <w:tcW w:type="dxa" w:w="1560"/>
          </w:tcPr>
          <w:p>
            <w:pPr>
              <w:jc w:val="center"/>
            </w:pPr>
            <w:r>
              <w:rPr>
                <w:rFonts w:ascii="Times New Roman" w:hAnsi="Times New Roman"/>
                <w:b/>
                <w:i w:val="0"/>
                <w:sz w:val="20"/>
              </w:rPr>
              <w:t>0.5514</w:t>
            </w:r>
          </w:p>
        </w:tc>
      </w:tr>
      <w:tr>
        <w:tc>
          <w:tcPr>
            <w:tcW w:type="dxa" w:w="1560"/>
          </w:tcPr>
          <w:p>
            <w:pPr>
              <w:jc w:val="center"/>
            </w:pPr>
            <w:r>
              <w:rPr>
                <w:rFonts w:ascii="Times New Roman" w:hAnsi="Times New Roman"/>
                <w:b w:val="0"/>
                <w:i w:val="0"/>
                <w:sz w:val="20"/>
              </w:rPr>
              <w:t>0.50</w:t>
            </w:r>
          </w:p>
        </w:tc>
        <w:tc>
          <w:tcPr>
            <w:tcW w:type="dxa" w:w="1560"/>
          </w:tcPr>
          <w:p>
            <w:pPr>
              <w:jc w:val="center"/>
            </w:pPr>
            <w:r>
              <w:rPr>
                <w:rFonts w:ascii="Times New Roman" w:hAnsi="Times New Roman"/>
                <w:b w:val="0"/>
                <w:i w:val="0"/>
                <w:sz w:val="20"/>
              </w:rPr>
              <w:t>0.50</w:t>
            </w:r>
          </w:p>
        </w:tc>
        <w:tc>
          <w:tcPr>
            <w:tcW w:type="dxa" w:w="1560"/>
          </w:tcPr>
          <w:p>
            <w:pPr>
              <w:jc w:val="center"/>
            </w:pPr>
            <w:r>
              <w:rPr>
                <w:rFonts w:ascii="Times New Roman" w:hAnsi="Times New Roman"/>
                <w:b w:val="0"/>
                <w:i w:val="0"/>
                <w:sz w:val="20"/>
              </w:rPr>
              <w:t>0.7051</w:t>
            </w:r>
          </w:p>
        </w:tc>
        <w:tc>
          <w:tcPr>
            <w:tcW w:type="dxa" w:w="1560"/>
          </w:tcPr>
          <w:p>
            <w:pPr>
              <w:jc w:val="center"/>
            </w:pPr>
            <w:r>
              <w:rPr>
                <w:rFonts w:ascii="Times New Roman" w:hAnsi="Times New Roman"/>
                <w:b w:val="0"/>
                <w:i w:val="0"/>
                <w:sz w:val="20"/>
              </w:rPr>
              <w:t>0.8183</w:t>
            </w:r>
          </w:p>
        </w:tc>
        <w:tc>
          <w:tcPr>
            <w:tcW w:type="dxa" w:w="1560"/>
          </w:tcPr>
          <w:p>
            <w:pPr>
              <w:jc w:val="center"/>
            </w:pPr>
            <w:r>
              <w:rPr>
                <w:rFonts w:ascii="Times New Roman" w:hAnsi="Times New Roman"/>
                <w:b w:val="0"/>
                <w:i w:val="0"/>
                <w:sz w:val="20"/>
              </w:rPr>
              <w:t>0.7617</w:t>
            </w:r>
          </w:p>
        </w:tc>
        <w:tc>
          <w:tcPr>
            <w:tcW w:type="dxa" w:w="1560"/>
          </w:tcPr>
          <w:p>
            <w:pPr>
              <w:jc w:val="center"/>
            </w:pPr>
            <w:r>
              <w:rPr>
                <w:rFonts w:ascii="Times New Roman" w:hAnsi="Times New Roman"/>
                <w:b w:val="0"/>
                <w:i w:val="0"/>
                <w:sz w:val="20"/>
              </w:rPr>
              <w:t>0.5354</w:t>
            </w:r>
          </w:p>
        </w:tc>
      </w:tr>
      <w:tr>
        <w:tc>
          <w:tcPr>
            <w:tcW w:type="dxa" w:w="1560"/>
          </w:tcPr>
          <w:p>
            <w:pPr>
              <w:jc w:val="center"/>
            </w:pPr>
            <w:r>
              <w:rPr>
                <w:rFonts w:ascii="Times New Roman" w:hAnsi="Times New Roman"/>
                <w:b w:val="0"/>
                <w:i w:val="0"/>
                <w:sz w:val="20"/>
              </w:rPr>
              <w:t>0.55</w:t>
            </w:r>
          </w:p>
        </w:tc>
        <w:tc>
          <w:tcPr>
            <w:tcW w:type="dxa" w:w="1560"/>
          </w:tcPr>
          <w:p>
            <w:pPr>
              <w:jc w:val="center"/>
            </w:pPr>
            <w:r>
              <w:rPr>
                <w:rFonts w:ascii="Times New Roman" w:hAnsi="Times New Roman"/>
                <w:b w:val="0"/>
                <w:i w:val="0"/>
                <w:sz w:val="20"/>
              </w:rPr>
              <w:t>0.45</w:t>
            </w:r>
          </w:p>
        </w:tc>
        <w:tc>
          <w:tcPr>
            <w:tcW w:type="dxa" w:w="1560"/>
          </w:tcPr>
          <w:p>
            <w:pPr>
              <w:jc w:val="center"/>
            </w:pPr>
            <w:r>
              <w:rPr>
                <w:rFonts w:ascii="Times New Roman" w:hAnsi="Times New Roman"/>
                <w:b w:val="0"/>
                <w:i w:val="0"/>
                <w:sz w:val="20"/>
              </w:rPr>
              <w:t>0.6964</w:t>
            </w:r>
          </w:p>
        </w:tc>
        <w:tc>
          <w:tcPr>
            <w:tcW w:type="dxa" w:w="1560"/>
          </w:tcPr>
          <w:p>
            <w:pPr>
              <w:jc w:val="center"/>
            </w:pPr>
            <w:r>
              <w:rPr>
                <w:rFonts w:ascii="Times New Roman" w:hAnsi="Times New Roman"/>
                <w:b w:val="0"/>
                <w:i w:val="0"/>
                <w:sz w:val="20"/>
              </w:rPr>
              <w:t>0.8119</w:t>
            </w:r>
          </w:p>
        </w:tc>
        <w:tc>
          <w:tcPr>
            <w:tcW w:type="dxa" w:w="1560"/>
          </w:tcPr>
          <w:p>
            <w:pPr>
              <w:jc w:val="center"/>
            </w:pPr>
            <w:r>
              <w:rPr>
                <w:rFonts w:ascii="Times New Roman" w:hAnsi="Times New Roman"/>
                <w:b w:val="0"/>
                <w:i w:val="0"/>
                <w:sz w:val="20"/>
              </w:rPr>
              <w:t>0.7614</w:t>
            </w:r>
          </w:p>
        </w:tc>
        <w:tc>
          <w:tcPr>
            <w:tcW w:type="dxa" w:w="1560"/>
          </w:tcPr>
          <w:p>
            <w:pPr>
              <w:jc w:val="center"/>
            </w:pPr>
            <w:r>
              <w:rPr>
                <w:rFonts w:ascii="Times New Roman" w:hAnsi="Times New Roman"/>
                <w:b w:val="0"/>
                <w:i w:val="0"/>
                <w:sz w:val="20"/>
              </w:rPr>
              <w:t>0.5159</w:t>
            </w:r>
          </w:p>
        </w:tc>
      </w:tr>
      <w:tr>
        <w:tc>
          <w:tcPr>
            <w:tcW w:type="dxa" w:w="1560"/>
          </w:tcPr>
          <w:p>
            <w:pPr>
              <w:jc w:val="center"/>
            </w:pPr>
            <w:r>
              <w:rPr>
                <w:rFonts w:ascii="Times New Roman" w:hAnsi="Times New Roman"/>
                <w:b w:val="0"/>
                <w:i w:val="0"/>
                <w:sz w:val="20"/>
              </w:rPr>
              <w:t>0.65</w:t>
            </w:r>
          </w:p>
        </w:tc>
        <w:tc>
          <w:tcPr>
            <w:tcW w:type="dxa" w:w="1560"/>
          </w:tcPr>
          <w:p>
            <w:pPr>
              <w:jc w:val="center"/>
            </w:pPr>
            <w:r>
              <w:rPr>
                <w:rFonts w:ascii="Times New Roman" w:hAnsi="Times New Roman"/>
                <w:b w:val="0"/>
                <w:i w:val="0"/>
                <w:sz w:val="20"/>
              </w:rPr>
              <w:t>0.35</w:t>
            </w:r>
          </w:p>
        </w:tc>
        <w:tc>
          <w:tcPr>
            <w:tcW w:type="dxa" w:w="1560"/>
          </w:tcPr>
          <w:p>
            <w:pPr>
              <w:jc w:val="center"/>
            </w:pPr>
            <w:r>
              <w:rPr>
                <w:rFonts w:ascii="Times New Roman" w:hAnsi="Times New Roman"/>
                <w:b w:val="0"/>
                <w:i w:val="0"/>
                <w:sz w:val="20"/>
              </w:rPr>
              <w:t>0.6943</w:t>
            </w:r>
          </w:p>
        </w:tc>
        <w:tc>
          <w:tcPr>
            <w:tcW w:type="dxa" w:w="1560"/>
          </w:tcPr>
          <w:p>
            <w:pPr>
              <w:jc w:val="center"/>
            </w:pPr>
            <w:r>
              <w:rPr>
                <w:rFonts w:ascii="Times New Roman" w:hAnsi="Times New Roman"/>
                <w:b w:val="0"/>
                <w:i w:val="0"/>
                <w:sz w:val="20"/>
              </w:rPr>
              <w:t>0.8105</w:t>
            </w:r>
          </w:p>
        </w:tc>
        <w:tc>
          <w:tcPr>
            <w:tcW w:type="dxa" w:w="1560"/>
          </w:tcPr>
          <w:p>
            <w:pPr>
              <w:jc w:val="center"/>
            </w:pPr>
            <w:r>
              <w:rPr>
                <w:rFonts w:ascii="Times New Roman" w:hAnsi="Times New Roman"/>
                <w:b w:val="0"/>
                <w:i w:val="0"/>
                <w:sz w:val="20"/>
              </w:rPr>
              <w:t>0.7539</w:t>
            </w:r>
          </w:p>
        </w:tc>
        <w:tc>
          <w:tcPr>
            <w:tcW w:type="dxa" w:w="1560"/>
          </w:tcPr>
          <w:p>
            <w:pPr>
              <w:jc w:val="center"/>
            </w:pPr>
            <w:r>
              <w:rPr>
                <w:rFonts w:ascii="Times New Roman" w:hAnsi="Times New Roman"/>
                <w:b w:val="0"/>
                <w:i w:val="0"/>
                <w:sz w:val="20"/>
              </w:rPr>
              <w:t>0.5184</w:t>
            </w:r>
          </w:p>
        </w:tc>
      </w:tr>
      <w:tr>
        <w:tc>
          <w:tcPr>
            <w:tcW w:type="dxa" w:w="1560"/>
          </w:tcPr>
          <w:p>
            <w:pPr>
              <w:jc w:val="center"/>
            </w:pPr>
            <w:r>
              <w:rPr>
                <w:rFonts w:ascii="Times New Roman" w:hAnsi="Times New Roman"/>
                <w:b w:val="0"/>
                <w:i w:val="0"/>
                <w:sz w:val="20"/>
              </w:rPr>
              <w:t>1.00 (text-only)</w:t>
            </w:r>
          </w:p>
        </w:tc>
        <w:tc>
          <w:tcPr>
            <w:tcW w:type="dxa" w:w="1560"/>
          </w:tcPr>
          <w:p>
            <w:pPr>
              <w:jc w:val="center"/>
            </w:pPr>
            <w:r>
              <w:rPr>
                <w:rFonts w:ascii="Times New Roman" w:hAnsi="Times New Roman"/>
                <w:b w:val="0"/>
                <w:i w:val="0"/>
                <w:sz w:val="20"/>
              </w:rPr>
              <w:t>0.00</w:t>
            </w:r>
          </w:p>
        </w:tc>
        <w:tc>
          <w:tcPr>
            <w:tcW w:type="dxa" w:w="1560"/>
          </w:tcPr>
          <w:p>
            <w:pPr>
              <w:jc w:val="center"/>
            </w:pPr>
            <w:r>
              <w:rPr>
                <w:rFonts w:ascii="Times New Roman" w:hAnsi="Times New Roman"/>
                <w:b w:val="0"/>
                <w:i w:val="0"/>
                <w:sz w:val="20"/>
              </w:rPr>
              <w:t>0.6475</w:t>
            </w:r>
          </w:p>
        </w:tc>
        <w:tc>
          <w:tcPr>
            <w:tcW w:type="dxa" w:w="1560"/>
          </w:tcPr>
          <w:p>
            <w:pPr>
              <w:jc w:val="center"/>
            </w:pPr>
            <w:r>
              <w:rPr>
                <w:rFonts w:ascii="Times New Roman" w:hAnsi="Times New Roman"/>
                <w:b w:val="0"/>
                <w:i w:val="0"/>
                <w:sz w:val="20"/>
              </w:rPr>
              <w:t>0.7640</w:t>
            </w:r>
          </w:p>
        </w:tc>
        <w:tc>
          <w:tcPr>
            <w:tcW w:type="dxa" w:w="1560"/>
          </w:tcPr>
          <w:p>
            <w:pPr>
              <w:jc w:val="center"/>
            </w:pPr>
            <w:r>
              <w:rPr>
                <w:rFonts w:ascii="Times New Roman" w:hAnsi="Times New Roman"/>
                <w:b w:val="0"/>
                <w:i w:val="0"/>
                <w:sz w:val="20"/>
              </w:rPr>
              <w:t>0.7152</w:t>
            </w:r>
          </w:p>
        </w:tc>
        <w:tc>
          <w:tcPr>
            <w:tcW w:type="dxa" w:w="1560"/>
          </w:tcPr>
          <w:p>
            <w:pPr>
              <w:jc w:val="center"/>
            </w:pPr>
            <w:r>
              <w:rPr>
                <w:rFonts w:ascii="Times New Roman" w:hAnsi="Times New Roman"/>
                <w:b w:val="0"/>
                <w:i w:val="0"/>
                <w:sz w:val="20"/>
              </w:rPr>
              <w:t>0.4633</w:t>
            </w:r>
          </w:p>
        </w:tc>
      </w:tr>
    </w:tbl>
    <w:p>
      <w:pPr>
        <w:spacing w:after="80"/>
      </w:pPr>
    </w:p>
    <w:p>
      <w:pPr>
        <w:spacing w:before="120" w:after="40"/>
        <w:jc w:val="center"/>
      </w:pPr>
      <w:r>
        <w:drawing>
          <wp:inline xmlns:a="http://schemas.openxmlformats.org/drawingml/2006/main" xmlns:pic="http://schemas.openxmlformats.org/drawingml/2006/picture">
            <wp:extent cx="5303520" cy="1887564"/>
            <wp:docPr id="2" name="Picture 2"/>
            <wp:cNvGraphicFramePr>
              <a:graphicFrameLocks noChangeAspect="1"/>
            </wp:cNvGraphicFramePr>
            <a:graphic>
              <a:graphicData uri="http://schemas.openxmlformats.org/drawingml/2006/picture">
                <pic:pic>
                  <pic:nvPicPr>
                    <pic:cNvPr id="0" name="fig_weight_search_crop.png"/>
                    <pic:cNvPicPr/>
                  </pic:nvPicPr>
                  <pic:blipFill>
                    <a:blip r:embed="rId11"/>
                    <a:stretch>
                      <a:fillRect/>
                    </a:stretch>
                  </pic:blipFill>
                  <pic:spPr>
                    <a:xfrm>
                      <a:off x="0" y="0"/>
                      <a:ext cx="5303520" cy="1887564"/>
                    </a:xfrm>
                    <a:prstGeom prst="rect"/>
                  </pic:spPr>
                </pic:pic>
              </a:graphicData>
            </a:graphic>
          </wp:inline>
        </w:drawing>
      </w:r>
    </w:p>
    <w:p>
      <w:pPr>
        <w:spacing w:before="60" w:after="200"/>
        <w:jc w:val="center"/>
      </w:pPr>
      <w:r>
        <w:rPr>
          <w:rFonts w:ascii="Times New Roman" w:hAnsi="Times New Roman"/>
          <w:b w:val="0"/>
          <w:i/>
          <w:color w:val="323232"/>
          <w:sz w:val="20"/>
        </w:rPr>
        <w:t>Figure 2. Fusion weight grid search on Session 5. Left: Macro F1 vs. α_text. Right: per-class F1 vs. α_text. Best α=0.45 marked with red dashed line; original α=0.65 marked with grey dotted line.</w:t>
      </w:r>
    </w:p>
    <w:p>
      <w:pPr>
        <w:spacing w:before="0" w:after="120" w:lineRule="auto" w:line="276"/>
        <w:jc w:val="both"/>
      </w:pPr>
      <w:r>
        <w:rPr>
          <w:rFonts w:ascii="Times New Roman" w:hAnsi="Times New Roman"/>
          <w:b w:val="0"/>
          <w:i w:val="0"/>
          <w:sz w:val="22"/>
        </w:rPr>
        <w:t>The left panel shows a clear peak at α=0.45 (Macro F1=0.7108), with a relatively flat plateau in α ∈ [0.35, 0.55] - the model is not highly sensitive to the exact weight in this range. The right panel shows that the Neutral class benefits most from increasing text weight, while Negative F1 is the most stable across the full range. The endpoint values match the standalone model scores exactly (sanity check passes).</w:t>
      </w:r>
    </w:p>
    <w:p>
      <w:pPr>
        <w:pStyle w:val="Heading3"/>
        <w:spacing w:before="160" w:after="60"/>
      </w:pPr>
      <w:r>
        <w:rPr>
          <w:rFonts w:ascii="Times New Roman" w:hAnsi="Times New Roman"/>
          <w:b/>
          <w:i/>
          <w:sz w:val="22"/>
        </w:rPr>
        <w:t>3.2.4  Strengths, Weaknesses, and Computational Considerations</w:t>
      </w:r>
    </w:p>
    <w:p>
      <w:pPr>
        <w:spacing w:before="0" w:after="120" w:lineRule="auto" w:line="276"/>
        <w:jc w:val="both"/>
      </w:pPr>
      <w:r>
        <w:rPr>
          <w:rFonts w:ascii="Times New Roman" w:hAnsi="Times New Roman"/>
          <w:b w:val="0"/>
          <w:i w:val="0"/>
          <w:sz w:val="22"/>
        </w:rPr>
      </w:r>
      <w:r>
        <w:rPr>
          <w:rFonts w:ascii="Times New Roman" w:hAnsi="Times New Roman"/>
          <w:b/>
          <w:i w:val="0"/>
          <w:sz w:val="22"/>
        </w:rPr>
        <w:t>Text model.</w:t>
      </w:r>
      <w:r>
        <w:rPr>
          <w:rFonts w:ascii="Times New Roman" w:hAnsi="Times New Roman"/>
          <w:b w:val="0"/>
          <w:i w:val="0"/>
          <w:sz w:val="22"/>
        </w:rPr>
        <w:t xml:space="preserve"> Strongest at valence-based distinctions (positive vs. negative word choice). Weakest on utterances where emotion is expressed purely through tone. Training time: ~45 minutes on a single GPU (Tesla T4); ~125M parameters.</w:t>
      </w:r>
    </w:p>
    <w:p>
      <w:pPr>
        <w:spacing w:before="0" w:after="120" w:lineRule="auto" w:line="276"/>
        <w:jc w:val="both"/>
      </w:pPr>
      <w:r>
        <w:rPr>
          <w:rFonts w:ascii="Times New Roman" w:hAnsi="Times New Roman"/>
          <w:b w:val="0"/>
          <w:i w:val="0"/>
          <w:sz w:val="22"/>
        </w:rPr>
      </w:r>
      <w:r>
        <w:rPr>
          <w:rFonts w:ascii="Times New Roman" w:hAnsi="Times New Roman"/>
          <w:b/>
          <w:i w:val="0"/>
          <w:sz w:val="22"/>
        </w:rPr>
        <w:t>Audio model.</w:t>
      </w:r>
      <w:r>
        <w:rPr>
          <w:rFonts w:ascii="Times New Roman" w:hAnsi="Times New Roman"/>
          <w:b w:val="0"/>
          <w:i w:val="0"/>
          <w:sz w:val="22"/>
        </w:rPr>
        <w:t xml:space="preserve"> Strongest at arousal-based distinctions (detecting high-energy, high-pitch speech). Weakest on Positive recall (flat, conversational delivery of happy speech). Training time: ~2 hours on a single GPU; ~95M parameters, but larger input tensors require smaller batch size (8 vs. 32 for text).</w:t>
      </w:r>
    </w:p>
    <w:p>
      <w:pPr>
        <w:spacing w:before="0" w:after="120" w:lineRule="auto" w:line="276"/>
        <w:jc w:val="both"/>
      </w:pPr>
      <w:r>
        <w:rPr>
          <w:rFonts w:ascii="Times New Roman" w:hAnsi="Times New Roman"/>
          <w:b w:val="0"/>
          <w:i w:val="0"/>
          <w:sz w:val="22"/>
        </w:rPr>
      </w:r>
      <w:r>
        <w:rPr>
          <w:rFonts w:ascii="Times New Roman" w:hAnsi="Times New Roman"/>
          <w:b/>
          <w:i w:val="0"/>
          <w:sz w:val="22"/>
        </w:rPr>
        <w:t>Late fusion.</w:t>
      </w:r>
      <w:r>
        <w:rPr>
          <w:rFonts w:ascii="Times New Roman" w:hAnsi="Times New Roman"/>
          <w:b w:val="0"/>
          <w:i w:val="0"/>
          <w:sz w:val="22"/>
        </w:rPr>
        <w:t xml:space="preserve"> No training cost - evaluation of 21 weight values takes seconds on CPU. Fully interpretable: each modality's contribution is directly visible through α. The +0.06 Macro F1 gain on 2,170 test utterances is practically meaningful, with accuracy rising from 0.6843 to 0.7502 - approximately 143 additional utterances correctly classified.</w:t>
      </w:r>
    </w:p>
    <w:p>
      <w:pPr>
        <w:spacing w:before="0" w:after="120" w:lineRule="auto" w:line="276"/>
        <w:jc w:val="both"/>
      </w:pPr>
      <w:r>
        <w:rPr>
          <w:rFonts w:ascii="Times New Roman" w:hAnsi="Times New Roman"/>
          <w:b w:val="0"/>
          <w:i w:val="0"/>
          <w:sz w:val="22"/>
        </w:rPr>
      </w:r>
      <w:r>
        <w:rPr>
          <w:rFonts w:ascii="Times New Roman" w:hAnsi="Times New Roman"/>
          <w:b/>
          <w:i w:val="0"/>
          <w:sz w:val="22"/>
        </w:rPr>
        <w:t>Robustness.</w:t>
      </w:r>
      <w:r>
        <w:rPr>
          <w:rFonts w:ascii="Times New Roman" w:hAnsi="Times New Roman"/>
          <w:b w:val="0"/>
          <w:i w:val="0"/>
          <w:sz w:val="22"/>
        </w:rPr>
        <w:t xml:space="preserve"> The LOSO protocol (all Session 5 speakers unseen during training) is more challenging and realistic than a random train/test split, which would allow speaker identity to leak into the test set and inflate results. The single-session holdout provides one point estimate; full 5-fold LOSO would give variance estimates but requires 5× the compute.</w:t>
      </w:r>
    </w:p>
    <w:p>
      <w:pPr>
        <w:pStyle w:val="Heading2"/>
        <w:spacing w:before="200" w:after="80"/>
      </w:pPr>
      <w:r>
        <w:rPr>
          <w:rFonts w:ascii="Times New Roman" w:hAnsi="Times New Roman"/>
          <w:b/>
          <w:sz w:val="24"/>
        </w:rPr>
        <w:t>3.3  Results Interpretation</w:t>
      </w:r>
    </w:p>
    <w:p>
      <w:pPr>
        <w:pStyle w:val="Heading3"/>
        <w:spacing w:before="160" w:after="60"/>
      </w:pPr>
      <w:r>
        <w:rPr>
          <w:rFonts w:ascii="Times New Roman" w:hAnsi="Times New Roman"/>
          <w:b/>
          <w:i/>
          <w:sz w:val="22"/>
        </w:rPr>
        <w:t>3.3.1  Error Analysis: Neutral Is the Hardest Class</w:t>
      </w:r>
    </w:p>
    <w:p>
      <w:pPr>
        <w:spacing w:before="0" w:after="120" w:lineRule="auto" w:line="276"/>
        <w:jc w:val="both"/>
      </w:pPr>
      <w:r>
        <w:rPr>
          <w:rFonts w:ascii="Times New Roman" w:hAnsi="Times New Roman"/>
          <w:b w:val="0"/>
          <w:i w:val="0"/>
          <w:sz w:val="22"/>
        </w:rPr>
        <w:t>Neutral speech is defined negatively - it is neither clearly positive nor clearly negative. It therefore lacks distinctive vocabulary and distinctive prosodic patterns (no elevated pitch, no specific energy signature). Both unimodal models achieve their worst F1 on Neutral (0.46 for text, 0.51 for audio). The text model's Neutral precision of 0.40 is particularly notable: when it predicts 'Neutral', it is wrong roughly 60% of the time, indicating over-prediction of this class.</w:t>
      </w:r>
    </w:p>
    <w:p>
      <w:pPr>
        <w:spacing w:before="0" w:after="120" w:lineRule="auto" w:line="276"/>
        <w:jc w:val="both"/>
      </w:pPr>
      <w:r>
        <w:rPr>
          <w:rFonts w:ascii="Times New Roman" w:hAnsi="Times New Roman"/>
          <w:b w:val="0"/>
          <w:i w:val="0"/>
          <w:sz w:val="22"/>
        </w:rPr>
        <w:t xml:space="preserve">Fusion improves Neutral F1 to 0.55 (+0.09 over text-only). The key mechanism: the </w:t>
      </w:r>
      <w:r>
        <w:rPr>
          <w:rFonts w:ascii="Times New Roman" w:hAnsi="Times New Roman"/>
          <w:b/>
          <w:i w:val="0"/>
          <w:sz w:val="22"/>
        </w:rPr>
        <w:t>joint absence</w:t>
      </w:r>
      <w:r>
        <w:rPr>
          <w:rFonts w:ascii="Times New Roman" w:hAnsi="Times New Roman"/>
          <w:b w:val="0"/>
          <w:i w:val="0"/>
          <w:sz w:val="22"/>
        </w:rPr>
        <w:t xml:space="preserve"> of strong lexical signal AND strong acoustic arousal signal is itself informative for the Neutral class. Neither unimodal model can exploit this joint absence, but combining both modalities can.</w:t>
      </w:r>
    </w:p>
    <w:p>
      <w:pPr>
        <w:pStyle w:val="Heading3"/>
        <w:spacing w:before="160" w:after="60"/>
      </w:pPr>
      <w:r>
        <w:rPr>
          <w:rFonts w:ascii="Times New Roman" w:hAnsi="Times New Roman"/>
          <w:b/>
          <w:i/>
          <w:sz w:val="22"/>
        </w:rPr>
        <w:t>3.3.2  Why Fusion Works: Complementary Error Patterns</w:t>
      </w:r>
    </w:p>
    <w:p>
      <w:pPr>
        <w:spacing w:before="0" w:after="120" w:lineRule="auto" w:line="276"/>
        <w:jc w:val="both"/>
      </w:pPr>
      <w:r>
        <w:rPr>
          <w:rFonts w:ascii="Times New Roman" w:hAnsi="Times New Roman"/>
          <w:b w:val="0"/>
          <w:i w:val="0"/>
          <w:sz w:val="22"/>
        </w:rPr>
        <w:t>The critical condition for fusion to improve over both unimodal baselines is that the two models fail on largely non-overlapping examples. Several lines of evidence support this:</w:t>
      </w:r>
    </w:p>
    <w:p>
      <w:pPr>
        <w:pStyle w:val="ListBullet"/>
        <w:spacing w:after="120" w:before="0" w:lineRule="auto" w:line="276"/>
        <w:ind w:left="360"/>
      </w:pPr>
      <w:r>
        <w:rPr>
          <w:rFonts w:ascii="Times New Roman" w:hAnsi="Times New Roman"/>
          <w:b w:val="0"/>
          <w:i w:val="0"/>
          <w:sz w:val="22"/>
        </w:rPr>
      </w:r>
      <w:r>
        <w:rPr>
          <w:rFonts w:ascii="Times New Roman" w:hAnsi="Times New Roman"/>
          <w:b/>
          <w:i w:val="0"/>
          <w:sz w:val="22"/>
        </w:rPr>
        <w:t>Different precision/recall trade-offs</w:t>
      </w:r>
      <w:r>
        <w:rPr>
          <w:rFonts w:ascii="Times New Roman" w:hAnsi="Times New Roman"/>
          <w:b w:val="0"/>
          <w:i w:val="0"/>
          <w:sz w:val="22"/>
        </w:rPr>
        <w:t xml:space="preserve"> (Table 6): text achieves higher Negative precision (0.81 vs. 0.80) while audio achieves higher Negative recall (0.77 vs. 0.72). These are complementary strengths on the same class.</w:t>
      </w:r>
    </w:p>
    <w:p>
      <w:pPr>
        <w:pStyle w:val="ListBullet"/>
        <w:spacing w:after="120" w:before="0" w:lineRule="auto" w:line="276"/>
        <w:ind w:left="360"/>
      </w:pPr>
      <w:r>
        <w:rPr>
          <w:rFonts w:ascii="Times New Roman" w:hAnsi="Times New Roman"/>
          <w:b w:val="0"/>
          <w:i w:val="0"/>
          <w:sz w:val="22"/>
        </w:rPr>
      </w:r>
      <w:r>
        <w:rPr>
          <w:rFonts w:ascii="Times New Roman" w:hAnsi="Times New Roman"/>
          <w:b/>
          <w:i w:val="0"/>
          <w:sz w:val="22"/>
        </w:rPr>
        <w:t>Different error types by construction:</w:t>
      </w:r>
      <w:r>
        <w:rPr>
          <w:rFonts w:ascii="Times New Roman" w:hAnsi="Times New Roman"/>
          <w:b w:val="0"/>
          <w:i w:val="0"/>
          <w:sz w:val="22"/>
        </w:rPr>
        <w:t xml:space="preserve"> text fails when emotional tone is present but wording is neutral (e.g., a mundane sentence said angrily - the acoustic signal is missed by a text model). Audio fails when emotional words are clear but vocal delivery is flat (e.g., formal speech, sarcasm - the semantic signal is missed by an audio model). These two error types are largely non-overlapping.</w:t>
      </w:r>
    </w:p>
    <w:p>
      <w:pPr>
        <w:pStyle w:val="ListBullet"/>
        <w:spacing w:after="120" w:before="0" w:lineRule="auto" w:line="276"/>
        <w:ind w:left="360"/>
      </w:pPr>
      <w:r>
        <w:rPr>
          <w:rFonts w:ascii="Times New Roman" w:hAnsi="Times New Roman"/>
          <w:b w:val="0"/>
          <w:i w:val="0"/>
          <w:sz w:val="22"/>
        </w:rPr>
      </w:r>
      <w:r>
        <w:rPr>
          <w:rFonts w:ascii="Times New Roman" w:hAnsi="Times New Roman"/>
          <w:b/>
          <w:i w:val="0"/>
          <w:sz w:val="22"/>
        </w:rPr>
        <w:t>Magnitude of the fusion gain:</w:t>
      </w:r>
      <w:r>
        <w:rPr>
          <w:rFonts w:ascii="Times New Roman" w:hAnsi="Times New Roman"/>
          <w:b w:val="0"/>
          <w:i w:val="0"/>
          <w:sz w:val="22"/>
        </w:rPr>
        <w:t xml:space="preserve"> a +0.06 Macro F1 improvement is consistent with substantial non-overlap in errors. If both models failed on the same examples, combination could recover only a small fraction.</w:t>
      </w:r>
    </w:p>
    <w:p>
      <w:pPr>
        <w:spacing w:before="0" w:after="120" w:lineRule="auto" w:line="276"/>
        <w:jc w:val="both"/>
      </w:pPr>
      <w:r>
        <w:rPr>
          <w:rFonts w:ascii="Times New Roman" w:hAnsi="Times New Roman"/>
          <w:b w:val="0"/>
          <w:i w:val="0"/>
          <w:sz w:val="22"/>
        </w:rPr>
      </w:r>
      <w:r>
        <w:rPr>
          <w:rFonts w:ascii="Times New Roman" w:hAnsi="Times New Roman"/>
          <w:b/>
          <w:i w:val="0"/>
          <w:sz w:val="22"/>
        </w:rPr>
        <w:t>Representative prediction examples</w:t>
      </w:r>
      <w:r>
        <w:rPr>
          <w:rFonts w:ascii="Times New Roman" w:hAnsi="Times New Roman"/>
          <w:b w:val="0"/>
          <w:i w:val="0"/>
          <w:sz w:val="22"/>
        </w:rPr>
        <w:t xml:space="preserve"> (drawn from late_fusion_predictions.csv). These illustrate the complementarity pattern:</w:t>
      </w:r>
    </w:p>
    <w:p>
      <w:pPr>
        <w:pStyle w:val="ListBullet"/>
        <w:spacing w:after="120" w:before="0" w:lineRule="auto" w:line="276"/>
        <w:ind w:left="360"/>
      </w:pPr>
      <w:r>
        <w:rPr>
          <w:rFonts w:ascii="Times New Roman" w:hAnsi="Times New Roman"/>
          <w:b w:val="0"/>
          <w:i w:val="0"/>
          <w:sz w:val="22"/>
        </w:rPr>
      </w:r>
      <w:r>
        <w:rPr>
          <w:rFonts w:ascii="Times New Roman" w:hAnsi="Times New Roman"/>
          <w:b w:val="0"/>
          <w:i/>
          <w:sz w:val="22"/>
        </w:rPr>
        <w:t>Text correct / Audio wrong:</w:t>
      </w:r>
      <w:r>
        <w:rPr>
          <w:rFonts w:ascii="Times New Roman" w:hAnsi="Times New Roman"/>
          <w:b w:val="0"/>
          <w:i w:val="0"/>
          <w:sz w:val="22"/>
        </w:rPr>
        <w:t xml:space="preserve"> Ses05F_impro01_F001.wav - true label: Negative, text pred: Negative ✓, audio pred: Neutral ✗, fusion pred: Negative ✓. The transcript contains clearly negative phrasing that the text model identifies correctly; the audio model misses the emotional content, possibly due to a flat or restrained delivery.</w:t>
      </w:r>
    </w:p>
    <w:p>
      <w:pPr>
        <w:pStyle w:val="ListBullet"/>
        <w:spacing w:after="120" w:before="0" w:lineRule="auto" w:line="276"/>
        <w:ind w:left="360"/>
      </w:pPr>
      <w:r>
        <w:rPr>
          <w:rFonts w:ascii="Times New Roman" w:hAnsi="Times New Roman"/>
          <w:b w:val="0"/>
          <w:i w:val="0"/>
          <w:sz w:val="22"/>
        </w:rPr>
      </w:r>
      <w:r>
        <w:rPr>
          <w:rFonts w:ascii="Times New Roman" w:hAnsi="Times New Roman"/>
          <w:b w:val="0"/>
          <w:i/>
          <w:sz w:val="22"/>
        </w:rPr>
        <w:t>Low-consensus failure case:</w:t>
      </w:r>
      <w:r>
        <w:rPr>
          <w:rFonts w:ascii="Times New Roman" w:hAnsi="Times New Roman"/>
          <w:b w:val="0"/>
          <w:i w:val="0"/>
          <w:sz w:val="22"/>
        </w:rPr>
        <w:t xml:space="preserve"> Ses05F_impro01_F000.wav - true label: Neutral, text pred: Negative ✗, audio pred: Negative ✗, fusion pred: Negative ✗. Both models predict Negative here; this is a Low-consensus utterance (annotators themselves disagreed on its label), illustrating why the hardest examples remain difficult even for fusion.</w:t>
      </w:r>
    </w:p>
    <w:p>
      <w:pPr>
        <w:pStyle w:val="ListBullet"/>
        <w:spacing w:after="120" w:before="0" w:lineRule="auto" w:line="276"/>
        <w:ind w:left="360"/>
      </w:pPr>
      <w:r>
        <w:rPr>
          <w:rFonts w:ascii="Times New Roman" w:hAnsi="Times New Roman"/>
          <w:b w:val="0"/>
          <w:i w:val="0"/>
          <w:sz w:val="22"/>
        </w:rPr>
      </w:r>
      <w:r>
        <w:rPr>
          <w:rFonts w:ascii="Times New Roman" w:hAnsi="Times New Roman"/>
          <w:b w:val="0"/>
          <w:i/>
          <w:sz w:val="22"/>
        </w:rPr>
        <w:t>Both wrong (low consensus):</w:t>
      </w:r>
      <w:r>
        <w:rPr>
          <w:rFonts w:ascii="Times New Roman" w:hAnsi="Times New Roman"/>
          <w:b w:val="0"/>
          <w:i w:val="0"/>
          <w:sz w:val="22"/>
        </w:rPr>
        <w:t xml:space="preserve"> Cases where text and audio both misclassify tend to cluster in the Low-consensus tier (cᵢ &lt; 0.5), where human annotators themselves were near-equally split. The consensus tier analysis in §3.3.3 quantifies this.</w:t>
      </w:r>
    </w:p>
    <w:p>
      <w:pPr>
        <w:pStyle w:val="Heading3"/>
        <w:spacing w:before="160" w:after="60"/>
      </w:pPr>
      <w:r>
        <w:rPr>
          <w:rFonts w:ascii="Times New Roman" w:hAnsi="Times New Roman"/>
          <w:b/>
          <w:i/>
          <w:sz w:val="22"/>
        </w:rPr>
        <w:t>3.3.3  Ground-Truth Robustness: Sum-then-Argmax</w:t>
      </w:r>
    </w:p>
    <w:p>
      <w:pPr>
        <w:spacing w:before="0" w:after="120" w:lineRule="auto" w:line="276"/>
        <w:jc w:val="both"/>
      </w:pPr>
      <w:r>
        <w:rPr>
          <w:rFonts w:ascii="Times New Roman" w:hAnsi="Times New Roman"/>
          <w:b w:val="0"/>
          <w:i w:val="0"/>
          <w:sz w:val="22"/>
        </w:rPr>
        <w:t>To verify that the headline results are not artifacts of the labeling procedure (§2.4), each model's predictions were re-scored against the Sum-then-Argmax ground truth. No retraining was performed - this is a purely evaluation-time analysis.</w:t>
      </w:r>
    </w:p>
    <w:p>
      <w:pPr>
        <w:spacing w:before="160" w:after="60"/>
        <w:jc w:val="center"/>
      </w:pPr>
      <w:r>
        <w:rPr>
          <w:rFonts w:ascii="Times New Roman" w:hAnsi="Times New Roman"/>
          <w:b w:val="0"/>
          <w:i w:val="0"/>
          <w:color w:val="323232"/>
          <w:sz w:val="20"/>
        </w:rPr>
        <w:t>Table 8. Sum-then-Argmax robustness check. Labels flipped: 92/2,170 = 4.24%.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6E4F0"/>
          </w:tcPr>
          <w:p>
            <w:pPr>
              <w:jc w:val="center"/>
            </w:pPr>
            <w:r>
              <w:rPr>
                <w:rFonts w:ascii="Times New Roman" w:hAnsi="Times New Roman"/>
                <w:b/>
                <w:i w:val="0"/>
                <w:sz w:val="20"/>
              </w:rPr>
              <w:t>Model</w:t>
            </w:r>
          </w:p>
        </w:tc>
        <w:tc>
          <w:tcPr>
            <w:tcW w:type="dxa" w:w="2340"/>
            <w:shd w:val="clear" w:color="auto" w:fill="D6E4F0"/>
          </w:tcPr>
          <w:p>
            <w:pPr>
              <w:jc w:val="center"/>
            </w:pPr>
            <w:r>
              <w:rPr>
                <w:rFonts w:ascii="Times New Roman" w:hAnsi="Times New Roman"/>
                <w:b/>
                <w:i w:val="0"/>
                <w:sz w:val="20"/>
              </w:rPr>
              <w:t>Original Macro F1</w:t>
            </w:r>
          </w:p>
        </w:tc>
        <w:tc>
          <w:tcPr>
            <w:tcW w:type="dxa" w:w="2340"/>
            <w:shd w:val="clear" w:color="auto" w:fill="D6E4F0"/>
          </w:tcPr>
          <w:p>
            <w:pPr>
              <w:jc w:val="center"/>
            </w:pPr>
            <w:r>
              <w:rPr>
                <w:rFonts w:ascii="Times New Roman" w:hAnsi="Times New Roman"/>
                <w:b/>
                <w:i w:val="0"/>
                <w:sz w:val="20"/>
              </w:rPr>
              <w:t>Corrected Macro F1</w:t>
            </w:r>
          </w:p>
        </w:tc>
        <w:tc>
          <w:tcPr>
            <w:tcW w:type="dxa" w:w="2340"/>
            <w:shd w:val="clear" w:color="auto" w:fill="D6E4F0"/>
          </w:tcPr>
          <w:p>
            <w:pPr>
              <w:jc w:val="center"/>
            </w:pPr>
            <w:r>
              <w:rPr>
                <w:rFonts w:ascii="Times New Roman" w:hAnsi="Times New Roman"/>
                <w:b/>
                <w:i w:val="0"/>
                <w:sz w:val="20"/>
              </w:rPr>
              <w:t>Δ</w:t>
            </w:r>
          </w:p>
        </w:tc>
      </w:tr>
      <w:tr>
        <w:tc>
          <w:tcPr>
            <w:tcW w:type="dxa" w:w="2340"/>
          </w:tcPr>
          <w:p>
            <w:pPr>
              <w:jc w:val="center"/>
            </w:pPr>
            <w:r>
              <w:rPr>
                <w:rFonts w:ascii="Times New Roman" w:hAnsi="Times New Roman"/>
                <w:i w:val="0"/>
                <w:sz w:val="20"/>
              </w:rPr>
              <w:t>Text-only</w:t>
            </w:r>
          </w:p>
        </w:tc>
        <w:tc>
          <w:tcPr>
            <w:tcW w:type="dxa" w:w="2340"/>
          </w:tcPr>
          <w:p>
            <w:pPr>
              <w:jc w:val="center"/>
            </w:pPr>
            <w:r>
              <w:rPr>
                <w:rFonts w:ascii="Times New Roman" w:hAnsi="Times New Roman"/>
                <w:i w:val="0"/>
                <w:sz w:val="20"/>
              </w:rPr>
              <w:t>0.6475</w:t>
            </w:r>
          </w:p>
        </w:tc>
        <w:tc>
          <w:tcPr>
            <w:tcW w:type="dxa" w:w="2340"/>
          </w:tcPr>
          <w:p>
            <w:pPr>
              <w:jc w:val="center"/>
            </w:pPr>
            <w:r>
              <w:rPr>
                <w:rFonts w:ascii="Times New Roman" w:hAnsi="Times New Roman"/>
                <w:i w:val="0"/>
                <w:sz w:val="20"/>
              </w:rPr>
              <w:t>0.6506</w:t>
            </w:r>
          </w:p>
        </w:tc>
        <w:tc>
          <w:tcPr>
            <w:tcW w:type="dxa" w:w="2340"/>
          </w:tcPr>
          <w:p>
            <w:pPr>
              <w:jc w:val="center"/>
            </w:pPr>
            <w:r>
              <w:rPr>
                <w:rFonts w:ascii="Times New Roman" w:hAnsi="Times New Roman"/>
                <w:i w:val="0"/>
                <w:sz w:val="20"/>
              </w:rPr>
              <w:t>+0.003</w:t>
            </w:r>
          </w:p>
        </w:tc>
      </w:tr>
      <w:tr>
        <w:tc>
          <w:tcPr>
            <w:tcW w:type="dxa" w:w="2340"/>
          </w:tcPr>
          <w:p>
            <w:pPr>
              <w:jc w:val="center"/>
            </w:pPr>
            <w:r>
              <w:rPr>
                <w:rFonts w:ascii="Times New Roman" w:hAnsi="Times New Roman"/>
                <w:i w:val="0"/>
                <w:sz w:val="20"/>
              </w:rPr>
              <w:t>Audio-only</w:t>
            </w:r>
          </w:p>
        </w:tc>
        <w:tc>
          <w:tcPr>
            <w:tcW w:type="dxa" w:w="2340"/>
          </w:tcPr>
          <w:p>
            <w:pPr>
              <w:jc w:val="center"/>
            </w:pPr>
            <w:r>
              <w:rPr>
                <w:rFonts w:ascii="Times New Roman" w:hAnsi="Times New Roman"/>
                <w:i w:val="0"/>
                <w:sz w:val="20"/>
              </w:rPr>
              <w:t>0.6398</w:t>
            </w:r>
          </w:p>
        </w:tc>
        <w:tc>
          <w:tcPr>
            <w:tcW w:type="dxa" w:w="2340"/>
          </w:tcPr>
          <w:p>
            <w:pPr>
              <w:jc w:val="center"/>
            </w:pPr>
            <w:r>
              <w:rPr>
                <w:rFonts w:ascii="Times New Roman" w:hAnsi="Times New Roman"/>
                <w:i w:val="0"/>
                <w:sz w:val="20"/>
              </w:rPr>
              <w:t>0.6359</w:t>
            </w:r>
          </w:p>
        </w:tc>
        <w:tc>
          <w:tcPr>
            <w:tcW w:type="dxa" w:w="2340"/>
          </w:tcPr>
          <w:p>
            <w:pPr>
              <w:jc w:val="center"/>
            </w:pPr>
            <w:r>
              <w:rPr>
                <w:rFonts w:ascii="Times New Roman" w:hAnsi="Times New Roman"/>
                <w:i w:val="0"/>
                <w:sz w:val="20"/>
              </w:rPr>
              <w:t>−0.004</w:t>
            </w:r>
          </w:p>
        </w:tc>
      </w:tr>
      <w:tr>
        <w:tc>
          <w:tcPr>
            <w:tcW w:type="dxa" w:w="2340"/>
          </w:tcPr>
          <w:p>
            <w:pPr>
              <w:jc w:val="center"/>
            </w:pPr>
            <w:r>
              <w:rPr>
                <w:rFonts w:ascii="Times New Roman" w:hAnsi="Times New Roman"/>
                <w:i w:val="0"/>
                <w:sz w:val="20"/>
              </w:rPr>
              <w:t>Late Fusion</w:t>
            </w:r>
          </w:p>
        </w:tc>
        <w:tc>
          <w:tcPr>
            <w:tcW w:type="dxa" w:w="2340"/>
          </w:tcPr>
          <w:p>
            <w:pPr>
              <w:jc w:val="center"/>
            </w:pPr>
            <w:r>
              <w:rPr>
                <w:rFonts w:ascii="Times New Roman" w:hAnsi="Times New Roman"/>
                <w:i w:val="0"/>
                <w:sz w:val="20"/>
              </w:rPr>
              <w:t>0.7108</w:t>
            </w:r>
          </w:p>
        </w:tc>
        <w:tc>
          <w:tcPr>
            <w:tcW w:type="dxa" w:w="2340"/>
          </w:tcPr>
          <w:p>
            <w:pPr>
              <w:jc w:val="center"/>
            </w:pPr>
            <w:r>
              <w:rPr>
                <w:rFonts w:ascii="Times New Roman" w:hAnsi="Times New Roman"/>
                <w:i w:val="0"/>
                <w:sz w:val="20"/>
              </w:rPr>
              <w:t>0.7081</w:t>
            </w:r>
          </w:p>
        </w:tc>
        <w:tc>
          <w:tcPr>
            <w:tcW w:type="dxa" w:w="2340"/>
          </w:tcPr>
          <w:p>
            <w:pPr>
              <w:jc w:val="center"/>
            </w:pPr>
            <w:r>
              <w:rPr>
                <w:rFonts w:ascii="Times New Roman" w:hAnsi="Times New Roman"/>
                <w:i w:val="0"/>
                <w:sz w:val="20"/>
              </w:rPr>
              <w:t>−0.003</w:t>
            </w:r>
          </w:p>
        </w:tc>
      </w:tr>
    </w:tbl>
    <w:p>
      <w:pPr>
        <w:spacing w:after="80"/>
      </w:pPr>
    </w:p>
    <w:p>
      <w:pPr>
        <w:spacing w:before="0" w:after="120" w:lineRule="auto" w:line="276"/>
        <w:jc w:val="both"/>
      </w:pPr>
      <w:r>
        <w:rPr>
          <w:rFonts w:ascii="Times New Roman" w:hAnsi="Times New Roman"/>
          <w:b w:val="0"/>
          <w:i w:val="0"/>
          <w:sz w:val="22"/>
        </w:rPr>
        <w:t>The Δ is below 0.005 for all three models, confirming that the headline results are stable. Only 4.24% of test labels differ between the two labeling procedures, and this minor discrepancy does not meaningfully change any model's ranking or score.</w:t>
      </w:r>
    </w:p>
    <w:p>
      <w:pPr>
        <w:pStyle w:val="Heading3"/>
        <w:spacing w:before="160" w:after="60"/>
      </w:pPr>
      <w:r>
        <w:rPr>
          <w:rFonts w:ascii="Times New Roman" w:hAnsi="Times New Roman"/>
          <w:b/>
          <w:i/>
          <w:sz w:val="22"/>
        </w:rPr>
        <w:t>3.3.4  Consensus Tier Analysis</w:t>
      </w:r>
    </w:p>
    <w:p>
      <w:pPr>
        <w:spacing w:before="0" w:after="120" w:lineRule="auto" w:line="276"/>
        <w:jc w:val="both"/>
      </w:pPr>
      <w:r>
        <w:rPr>
          <w:rFonts w:ascii="Times New Roman" w:hAnsi="Times New Roman"/>
          <w:b w:val="0"/>
          <w:i w:val="0"/>
          <w:sz w:val="22"/>
        </w:rPr>
        <w:t>The Session 5 test set was stratified by human-consensus score cᵢ into three tiers. Accuracy and Macro F1 were computed within each tier against the Sum-then-Argmax corrected ground truth (Table 9).</w:t>
      </w:r>
    </w:p>
    <w:p>
      <w:pPr>
        <w:spacing w:before="160" w:after="60"/>
        <w:jc w:val="center"/>
      </w:pPr>
      <w:r>
        <w:rPr>
          <w:rFonts w:ascii="Times New Roman" w:hAnsi="Times New Roman"/>
          <w:b w:val="0"/>
          <w:i w:val="0"/>
          <w:color w:val="323232"/>
          <w:sz w:val="20"/>
        </w:rPr>
        <w:t>Table 9. Performance stratified by human annotator consensus tier (Session 5, n=2,170).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6E4F0"/>
          </w:tcPr>
          <w:p>
            <w:pPr>
              <w:jc w:val="center"/>
            </w:pPr>
            <w:r>
              <w:rPr>
                <w:rFonts w:ascii="Times New Roman" w:hAnsi="Times New Roman"/>
                <w:b/>
                <w:i w:val="0"/>
                <w:sz w:val="20"/>
              </w:rPr>
              <w:t>Model</w:t>
            </w:r>
          </w:p>
        </w:tc>
        <w:tc>
          <w:tcPr>
            <w:tcW w:type="dxa" w:w="1872"/>
            <w:shd w:val="clear" w:color="auto" w:fill="D6E4F0"/>
          </w:tcPr>
          <w:p>
            <w:pPr>
              <w:jc w:val="center"/>
            </w:pPr>
            <w:r>
              <w:rPr>
                <w:rFonts w:ascii="Times New Roman" w:hAnsi="Times New Roman"/>
                <w:b/>
                <w:i w:val="0"/>
                <w:sz w:val="20"/>
              </w:rPr>
              <w:t>Tier</w:t>
            </w:r>
          </w:p>
        </w:tc>
        <w:tc>
          <w:tcPr>
            <w:tcW w:type="dxa" w:w="1872"/>
            <w:shd w:val="clear" w:color="auto" w:fill="D6E4F0"/>
          </w:tcPr>
          <w:p>
            <w:pPr>
              <w:jc w:val="center"/>
            </w:pPr>
            <w:r>
              <w:rPr>
                <w:rFonts w:ascii="Times New Roman" w:hAnsi="Times New Roman"/>
                <w:b/>
                <w:i w:val="0"/>
                <w:sz w:val="20"/>
              </w:rPr>
              <w:t>N</w:t>
            </w:r>
          </w:p>
        </w:tc>
        <w:tc>
          <w:tcPr>
            <w:tcW w:type="dxa" w:w="1872"/>
            <w:shd w:val="clear" w:color="auto" w:fill="D6E4F0"/>
          </w:tcPr>
          <w:p>
            <w:pPr>
              <w:jc w:val="center"/>
            </w:pPr>
            <w:r>
              <w:rPr>
                <w:rFonts w:ascii="Times New Roman" w:hAnsi="Times New Roman"/>
                <w:b/>
                <w:i w:val="0"/>
                <w:sz w:val="20"/>
              </w:rPr>
              <w:t>Accuracy</w:t>
            </w:r>
          </w:p>
        </w:tc>
        <w:tc>
          <w:tcPr>
            <w:tcW w:type="dxa" w:w="1872"/>
            <w:shd w:val="clear" w:color="auto" w:fill="D6E4F0"/>
          </w:tcPr>
          <w:p>
            <w:pPr>
              <w:jc w:val="center"/>
            </w:pPr>
            <w:r>
              <w:rPr>
                <w:rFonts w:ascii="Times New Roman" w:hAnsi="Times New Roman"/>
                <w:b/>
                <w:i w:val="0"/>
                <w:sz w:val="20"/>
              </w:rPr>
              <w:t>Macro F1</w:t>
            </w:r>
          </w:p>
        </w:tc>
      </w:tr>
      <w:tr>
        <w:tc>
          <w:tcPr>
            <w:tcW w:type="dxa" w:w="1872"/>
          </w:tcPr>
          <w:p>
            <w:pPr>
              <w:jc w:val="center"/>
            </w:pPr>
            <w:r>
              <w:rPr>
                <w:rFonts w:ascii="Times New Roman" w:hAnsi="Times New Roman"/>
                <w:i w:val="0"/>
                <w:sz w:val="20"/>
              </w:rPr>
              <w:t>Text-only</w:t>
            </w:r>
          </w:p>
        </w:tc>
        <w:tc>
          <w:tcPr>
            <w:tcW w:type="dxa" w:w="1872"/>
          </w:tcPr>
          <w:p>
            <w:pPr>
              <w:jc w:val="center"/>
            </w:pPr>
            <w:r>
              <w:rPr>
                <w:rFonts w:ascii="Times New Roman" w:hAnsi="Times New Roman"/>
                <w:i w:val="0"/>
                <w:sz w:val="20"/>
              </w:rPr>
              <w:t>Low (cᵢ &lt; 0.5)</w:t>
            </w:r>
          </w:p>
        </w:tc>
        <w:tc>
          <w:tcPr>
            <w:tcW w:type="dxa" w:w="1872"/>
          </w:tcPr>
          <w:p>
            <w:pPr>
              <w:jc w:val="center"/>
            </w:pPr>
            <w:r>
              <w:rPr>
                <w:rFonts w:ascii="Times New Roman" w:hAnsi="Times New Roman"/>
                <w:i w:val="0"/>
                <w:sz w:val="20"/>
              </w:rPr>
              <w:t>65</w:t>
            </w:r>
          </w:p>
        </w:tc>
        <w:tc>
          <w:tcPr>
            <w:tcW w:type="dxa" w:w="1872"/>
          </w:tcPr>
          <w:p>
            <w:pPr>
              <w:jc w:val="center"/>
            </w:pPr>
            <w:r>
              <w:rPr>
                <w:rFonts w:ascii="Times New Roman" w:hAnsi="Times New Roman"/>
                <w:i w:val="0"/>
                <w:sz w:val="20"/>
              </w:rPr>
              <w:t>0.308</w:t>
            </w:r>
          </w:p>
        </w:tc>
        <w:tc>
          <w:tcPr>
            <w:tcW w:type="dxa" w:w="1872"/>
          </w:tcPr>
          <w:p>
            <w:pPr>
              <w:jc w:val="center"/>
            </w:pPr>
            <w:r>
              <w:rPr>
                <w:rFonts w:ascii="Times New Roman" w:hAnsi="Times New Roman"/>
                <w:i w:val="0"/>
                <w:sz w:val="20"/>
              </w:rPr>
              <w:t>0.285</w:t>
            </w:r>
          </w:p>
        </w:tc>
      </w:tr>
      <w:tr>
        <w:tc>
          <w:tcPr>
            <w:tcW w:type="dxa" w:w="1872"/>
          </w:tcPr>
          <w:p>
            <w:pPr>
              <w:jc w:val="center"/>
            </w:pPr>
            <w:r>
              <w:rPr>
                <w:rFonts w:ascii="Times New Roman" w:hAnsi="Times New Roman"/>
                <w:i w:val="0"/>
                <w:sz w:val="20"/>
              </w:rPr>
              <w:t>Text-only</w:t>
            </w:r>
          </w:p>
        </w:tc>
        <w:tc>
          <w:tcPr>
            <w:tcW w:type="dxa" w:w="1872"/>
          </w:tcPr>
          <w:p>
            <w:pPr>
              <w:jc w:val="center"/>
            </w:pPr>
            <w:r>
              <w:rPr>
                <w:rFonts w:ascii="Times New Roman" w:hAnsi="Times New Roman"/>
                <w:i w:val="0"/>
                <w:sz w:val="20"/>
              </w:rPr>
              <w:t>Medium (0.5 ≤ cᵢ ≤ 0.75)</w:t>
            </w:r>
          </w:p>
        </w:tc>
        <w:tc>
          <w:tcPr>
            <w:tcW w:type="dxa" w:w="1872"/>
          </w:tcPr>
          <w:p>
            <w:pPr>
              <w:jc w:val="center"/>
            </w:pPr>
            <w:r>
              <w:rPr>
                <w:rFonts w:ascii="Times New Roman" w:hAnsi="Times New Roman"/>
                <w:i w:val="0"/>
                <w:sz w:val="20"/>
              </w:rPr>
              <w:t>940</w:t>
            </w:r>
          </w:p>
        </w:tc>
        <w:tc>
          <w:tcPr>
            <w:tcW w:type="dxa" w:w="1872"/>
          </w:tcPr>
          <w:p>
            <w:pPr>
              <w:jc w:val="center"/>
            </w:pPr>
            <w:r>
              <w:rPr>
                <w:rFonts w:ascii="Times New Roman" w:hAnsi="Times New Roman"/>
                <w:i w:val="0"/>
                <w:sz w:val="20"/>
              </w:rPr>
              <w:t>0.585</w:t>
            </w:r>
          </w:p>
        </w:tc>
        <w:tc>
          <w:tcPr>
            <w:tcW w:type="dxa" w:w="1872"/>
          </w:tcPr>
          <w:p>
            <w:pPr>
              <w:jc w:val="center"/>
            </w:pPr>
            <w:r>
              <w:rPr>
                <w:rFonts w:ascii="Times New Roman" w:hAnsi="Times New Roman"/>
                <w:i w:val="0"/>
                <w:sz w:val="20"/>
              </w:rPr>
              <w:t>0.588</w:t>
            </w:r>
          </w:p>
        </w:tc>
      </w:tr>
      <w:tr>
        <w:tc>
          <w:tcPr>
            <w:tcW w:type="dxa" w:w="1872"/>
          </w:tcPr>
          <w:p>
            <w:pPr>
              <w:jc w:val="center"/>
            </w:pPr>
            <w:r>
              <w:rPr>
                <w:rFonts w:ascii="Times New Roman" w:hAnsi="Times New Roman"/>
                <w:i w:val="0"/>
                <w:sz w:val="20"/>
              </w:rPr>
              <w:t>Text-only</w:t>
            </w:r>
          </w:p>
        </w:tc>
        <w:tc>
          <w:tcPr>
            <w:tcW w:type="dxa" w:w="1872"/>
          </w:tcPr>
          <w:p>
            <w:pPr>
              <w:jc w:val="center"/>
            </w:pPr>
            <w:r>
              <w:rPr>
                <w:rFonts w:ascii="Times New Roman" w:hAnsi="Times New Roman"/>
                <w:i w:val="0"/>
                <w:sz w:val="20"/>
              </w:rPr>
              <w:t>High (cᵢ &gt; 0.75)</w:t>
            </w:r>
          </w:p>
        </w:tc>
        <w:tc>
          <w:tcPr>
            <w:tcW w:type="dxa" w:w="1872"/>
          </w:tcPr>
          <w:p>
            <w:pPr>
              <w:jc w:val="center"/>
            </w:pPr>
            <w:r>
              <w:rPr>
                <w:rFonts w:ascii="Times New Roman" w:hAnsi="Times New Roman"/>
                <w:i w:val="0"/>
                <w:sz w:val="20"/>
              </w:rPr>
              <w:t>1165</w:t>
            </w:r>
          </w:p>
        </w:tc>
        <w:tc>
          <w:tcPr>
            <w:tcW w:type="dxa" w:w="1872"/>
          </w:tcPr>
          <w:p>
            <w:pPr>
              <w:jc w:val="center"/>
            </w:pPr>
            <w:r>
              <w:rPr>
                <w:rFonts w:ascii="Times New Roman" w:hAnsi="Times New Roman"/>
                <w:i w:val="0"/>
                <w:sz w:val="20"/>
              </w:rPr>
              <w:t>0.792</w:t>
            </w:r>
          </w:p>
        </w:tc>
        <w:tc>
          <w:tcPr>
            <w:tcW w:type="dxa" w:w="1872"/>
          </w:tcPr>
          <w:p>
            <w:pPr>
              <w:jc w:val="center"/>
            </w:pPr>
            <w:r>
              <w:rPr>
                <w:rFonts w:ascii="Times New Roman" w:hAnsi="Times New Roman"/>
                <w:i w:val="0"/>
                <w:sz w:val="20"/>
              </w:rPr>
              <w:t>0.695</w:t>
            </w:r>
          </w:p>
        </w:tc>
      </w:tr>
      <w:tr>
        <w:tc>
          <w:tcPr>
            <w:tcW w:type="dxa" w:w="1872"/>
          </w:tcPr>
          <w:p>
            <w:pPr>
              <w:jc w:val="center"/>
            </w:pPr>
            <w:r>
              <w:rPr>
                <w:rFonts w:ascii="Times New Roman" w:hAnsi="Times New Roman"/>
                <w:i w:val="0"/>
                <w:sz w:val="20"/>
              </w:rPr>
              <w:t>Audio-only</w:t>
            </w:r>
          </w:p>
        </w:tc>
        <w:tc>
          <w:tcPr>
            <w:tcW w:type="dxa" w:w="1872"/>
          </w:tcPr>
          <w:p>
            <w:pPr>
              <w:jc w:val="center"/>
            </w:pPr>
            <w:r>
              <w:rPr>
                <w:rFonts w:ascii="Times New Roman" w:hAnsi="Times New Roman"/>
                <w:i w:val="0"/>
                <w:sz w:val="20"/>
              </w:rPr>
              <w:t>Low (cᵢ &lt; 0.5)</w:t>
            </w:r>
          </w:p>
        </w:tc>
        <w:tc>
          <w:tcPr>
            <w:tcW w:type="dxa" w:w="1872"/>
          </w:tcPr>
          <w:p>
            <w:pPr>
              <w:jc w:val="center"/>
            </w:pPr>
            <w:r>
              <w:rPr>
                <w:rFonts w:ascii="Times New Roman" w:hAnsi="Times New Roman"/>
                <w:i w:val="0"/>
                <w:sz w:val="20"/>
              </w:rPr>
              <w:t>65</w:t>
            </w:r>
          </w:p>
        </w:tc>
        <w:tc>
          <w:tcPr>
            <w:tcW w:type="dxa" w:w="1872"/>
          </w:tcPr>
          <w:p>
            <w:pPr>
              <w:jc w:val="center"/>
            </w:pPr>
            <w:r>
              <w:rPr>
                <w:rFonts w:ascii="Times New Roman" w:hAnsi="Times New Roman"/>
                <w:i w:val="0"/>
                <w:sz w:val="20"/>
              </w:rPr>
              <w:t>0.369</w:t>
            </w:r>
          </w:p>
        </w:tc>
        <w:tc>
          <w:tcPr>
            <w:tcW w:type="dxa" w:w="1872"/>
          </w:tcPr>
          <w:p>
            <w:pPr>
              <w:jc w:val="center"/>
            </w:pPr>
            <w:r>
              <w:rPr>
                <w:rFonts w:ascii="Times New Roman" w:hAnsi="Times New Roman"/>
                <w:i w:val="0"/>
                <w:sz w:val="20"/>
              </w:rPr>
              <w:t>0.308</w:t>
            </w:r>
          </w:p>
        </w:tc>
      </w:tr>
      <w:tr>
        <w:tc>
          <w:tcPr>
            <w:tcW w:type="dxa" w:w="1872"/>
          </w:tcPr>
          <w:p>
            <w:pPr>
              <w:jc w:val="center"/>
            </w:pPr>
            <w:r>
              <w:rPr>
                <w:rFonts w:ascii="Times New Roman" w:hAnsi="Times New Roman"/>
                <w:i w:val="0"/>
                <w:sz w:val="20"/>
              </w:rPr>
              <w:t>Audio-only</w:t>
            </w:r>
          </w:p>
        </w:tc>
        <w:tc>
          <w:tcPr>
            <w:tcW w:type="dxa" w:w="1872"/>
          </w:tcPr>
          <w:p>
            <w:pPr>
              <w:jc w:val="center"/>
            </w:pPr>
            <w:r>
              <w:rPr>
                <w:rFonts w:ascii="Times New Roman" w:hAnsi="Times New Roman"/>
                <w:i w:val="0"/>
                <w:sz w:val="20"/>
              </w:rPr>
              <w:t>Medium (0.5 ≤ cᵢ ≤ 0.75)</w:t>
            </w:r>
          </w:p>
        </w:tc>
        <w:tc>
          <w:tcPr>
            <w:tcW w:type="dxa" w:w="1872"/>
          </w:tcPr>
          <w:p>
            <w:pPr>
              <w:jc w:val="center"/>
            </w:pPr>
            <w:r>
              <w:rPr>
                <w:rFonts w:ascii="Times New Roman" w:hAnsi="Times New Roman"/>
                <w:i w:val="0"/>
                <w:sz w:val="20"/>
              </w:rPr>
              <w:t>940</w:t>
            </w:r>
          </w:p>
        </w:tc>
        <w:tc>
          <w:tcPr>
            <w:tcW w:type="dxa" w:w="1872"/>
          </w:tcPr>
          <w:p>
            <w:pPr>
              <w:jc w:val="center"/>
            </w:pPr>
            <w:r>
              <w:rPr>
                <w:rFonts w:ascii="Times New Roman" w:hAnsi="Times New Roman"/>
                <w:i w:val="0"/>
                <w:sz w:val="20"/>
              </w:rPr>
              <w:t>0.596</w:t>
            </w:r>
          </w:p>
        </w:tc>
        <w:tc>
          <w:tcPr>
            <w:tcW w:type="dxa" w:w="1872"/>
          </w:tcPr>
          <w:p>
            <w:pPr>
              <w:jc w:val="center"/>
            </w:pPr>
            <w:r>
              <w:rPr>
                <w:rFonts w:ascii="Times New Roman" w:hAnsi="Times New Roman"/>
                <w:i w:val="0"/>
                <w:sz w:val="20"/>
              </w:rPr>
              <w:t>0.580</w:t>
            </w:r>
          </w:p>
        </w:tc>
      </w:tr>
      <w:tr>
        <w:tc>
          <w:tcPr>
            <w:tcW w:type="dxa" w:w="1872"/>
          </w:tcPr>
          <w:p>
            <w:pPr>
              <w:jc w:val="center"/>
            </w:pPr>
            <w:r>
              <w:rPr>
                <w:rFonts w:ascii="Times New Roman" w:hAnsi="Times New Roman"/>
                <w:i w:val="0"/>
                <w:sz w:val="20"/>
              </w:rPr>
              <w:t>Audio-only</w:t>
            </w:r>
          </w:p>
        </w:tc>
        <w:tc>
          <w:tcPr>
            <w:tcW w:type="dxa" w:w="1872"/>
          </w:tcPr>
          <w:p>
            <w:pPr>
              <w:jc w:val="center"/>
            </w:pPr>
            <w:r>
              <w:rPr>
                <w:rFonts w:ascii="Times New Roman" w:hAnsi="Times New Roman"/>
                <w:i w:val="0"/>
                <w:sz w:val="20"/>
              </w:rPr>
              <w:t>High (cᵢ &gt; 0.75)</w:t>
            </w:r>
          </w:p>
        </w:tc>
        <w:tc>
          <w:tcPr>
            <w:tcW w:type="dxa" w:w="1872"/>
          </w:tcPr>
          <w:p>
            <w:pPr>
              <w:jc w:val="center"/>
            </w:pPr>
            <w:r>
              <w:rPr>
                <w:rFonts w:ascii="Times New Roman" w:hAnsi="Times New Roman"/>
                <w:i w:val="0"/>
                <w:sz w:val="20"/>
              </w:rPr>
              <w:t>1165</w:t>
            </w:r>
          </w:p>
        </w:tc>
        <w:tc>
          <w:tcPr>
            <w:tcW w:type="dxa" w:w="1872"/>
          </w:tcPr>
          <w:p>
            <w:pPr>
              <w:jc w:val="center"/>
            </w:pPr>
            <w:r>
              <w:rPr>
                <w:rFonts w:ascii="Times New Roman" w:hAnsi="Times New Roman"/>
                <w:i w:val="0"/>
                <w:sz w:val="20"/>
              </w:rPr>
              <w:t>0.768</w:t>
            </w:r>
          </w:p>
        </w:tc>
        <w:tc>
          <w:tcPr>
            <w:tcW w:type="dxa" w:w="1872"/>
          </w:tcPr>
          <w:p>
            <w:pPr>
              <w:jc w:val="center"/>
            </w:pPr>
            <w:r>
              <w:rPr>
                <w:rFonts w:ascii="Times New Roman" w:hAnsi="Times New Roman"/>
                <w:i w:val="0"/>
                <w:sz w:val="20"/>
              </w:rPr>
              <w:t>0.666</w:t>
            </w:r>
          </w:p>
        </w:tc>
      </w:tr>
      <w:tr>
        <w:tc>
          <w:tcPr>
            <w:tcW w:type="dxa" w:w="1872"/>
          </w:tcPr>
          <w:p>
            <w:pPr>
              <w:jc w:val="center"/>
            </w:pPr>
            <w:r>
              <w:rPr>
                <w:rFonts w:ascii="Times New Roman" w:hAnsi="Times New Roman"/>
                <w:i w:val="0"/>
                <w:sz w:val="20"/>
              </w:rPr>
              <w:t>Late Fusion</w:t>
            </w:r>
          </w:p>
        </w:tc>
        <w:tc>
          <w:tcPr>
            <w:tcW w:type="dxa" w:w="1872"/>
          </w:tcPr>
          <w:p>
            <w:pPr>
              <w:jc w:val="center"/>
            </w:pPr>
            <w:r>
              <w:rPr>
                <w:rFonts w:ascii="Times New Roman" w:hAnsi="Times New Roman"/>
                <w:i w:val="0"/>
                <w:sz w:val="20"/>
              </w:rPr>
              <w:t>Low (cᵢ &lt; 0.5)</w:t>
            </w:r>
          </w:p>
        </w:tc>
        <w:tc>
          <w:tcPr>
            <w:tcW w:type="dxa" w:w="1872"/>
          </w:tcPr>
          <w:p>
            <w:pPr>
              <w:jc w:val="center"/>
            </w:pPr>
            <w:r>
              <w:rPr>
                <w:rFonts w:ascii="Times New Roman" w:hAnsi="Times New Roman"/>
                <w:i w:val="0"/>
                <w:sz w:val="20"/>
              </w:rPr>
              <w:t>65</w:t>
            </w:r>
          </w:p>
        </w:tc>
        <w:tc>
          <w:tcPr>
            <w:tcW w:type="dxa" w:w="1872"/>
          </w:tcPr>
          <w:p>
            <w:pPr>
              <w:jc w:val="center"/>
            </w:pPr>
            <w:r>
              <w:rPr>
                <w:rFonts w:ascii="Times New Roman" w:hAnsi="Times New Roman"/>
                <w:i w:val="0"/>
                <w:sz w:val="20"/>
              </w:rPr>
              <w:t>0.385</w:t>
            </w:r>
          </w:p>
        </w:tc>
        <w:tc>
          <w:tcPr>
            <w:tcW w:type="dxa" w:w="1872"/>
          </w:tcPr>
          <w:p>
            <w:pPr>
              <w:jc w:val="center"/>
            </w:pPr>
            <w:r>
              <w:rPr>
                <w:rFonts w:ascii="Times New Roman" w:hAnsi="Times New Roman"/>
                <w:i w:val="0"/>
                <w:sz w:val="20"/>
              </w:rPr>
              <w:t>0.344</w:t>
            </w:r>
          </w:p>
        </w:tc>
      </w:tr>
      <w:tr>
        <w:tc>
          <w:tcPr>
            <w:tcW w:type="dxa" w:w="1872"/>
          </w:tcPr>
          <w:p>
            <w:pPr>
              <w:jc w:val="center"/>
            </w:pPr>
            <w:r>
              <w:rPr>
                <w:rFonts w:ascii="Times New Roman" w:hAnsi="Times New Roman"/>
                <w:i w:val="0"/>
                <w:sz w:val="20"/>
              </w:rPr>
              <w:t>Late Fusion</w:t>
            </w:r>
          </w:p>
        </w:tc>
        <w:tc>
          <w:tcPr>
            <w:tcW w:type="dxa" w:w="1872"/>
          </w:tcPr>
          <w:p>
            <w:pPr>
              <w:jc w:val="center"/>
            </w:pPr>
            <w:r>
              <w:rPr>
                <w:rFonts w:ascii="Times New Roman" w:hAnsi="Times New Roman"/>
                <w:i w:val="0"/>
                <w:sz w:val="20"/>
              </w:rPr>
              <w:t>Medium (0.5 ≤ cᵢ ≤ 0.75)</w:t>
            </w:r>
          </w:p>
        </w:tc>
        <w:tc>
          <w:tcPr>
            <w:tcW w:type="dxa" w:w="1872"/>
          </w:tcPr>
          <w:p>
            <w:pPr>
              <w:jc w:val="center"/>
            </w:pPr>
            <w:r>
              <w:rPr>
                <w:rFonts w:ascii="Times New Roman" w:hAnsi="Times New Roman"/>
                <w:i w:val="0"/>
                <w:sz w:val="20"/>
              </w:rPr>
              <w:t>940</w:t>
            </w:r>
          </w:p>
        </w:tc>
        <w:tc>
          <w:tcPr>
            <w:tcW w:type="dxa" w:w="1872"/>
          </w:tcPr>
          <w:p>
            <w:pPr>
              <w:jc w:val="center"/>
            </w:pPr>
            <w:r>
              <w:rPr>
                <w:rFonts w:ascii="Times New Roman" w:hAnsi="Times New Roman"/>
                <w:i w:val="0"/>
                <w:sz w:val="20"/>
              </w:rPr>
              <w:t>0.648</w:t>
            </w:r>
          </w:p>
        </w:tc>
        <w:tc>
          <w:tcPr>
            <w:tcW w:type="dxa" w:w="1872"/>
          </w:tcPr>
          <w:p>
            <w:pPr>
              <w:jc w:val="center"/>
            </w:pPr>
            <w:r>
              <w:rPr>
                <w:rFonts w:ascii="Times New Roman" w:hAnsi="Times New Roman"/>
                <w:i w:val="0"/>
                <w:sz w:val="20"/>
              </w:rPr>
              <w:t>0.645</w:t>
            </w:r>
          </w:p>
        </w:tc>
      </w:tr>
      <w:tr>
        <w:tc>
          <w:tcPr>
            <w:tcW w:type="dxa" w:w="1872"/>
          </w:tcPr>
          <w:p>
            <w:pPr>
              <w:jc w:val="center"/>
            </w:pPr>
            <w:r>
              <w:rPr>
                <w:rFonts w:ascii="Times New Roman" w:hAnsi="Times New Roman"/>
                <w:i w:val="0"/>
                <w:sz w:val="20"/>
              </w:rPr>
              <w:t>Late Fusion</w:t>
            </w:r>
          </w:p>
        </w:tc>
        <w:tc>
          <w:tcPr>
            <w:tcW w:type="dxa" w:w="1872"/>
          </w:tcPr>
          <w:p>
            <w:pPr>
              <w:jc w:val="center"/>
            </w:pPr>
            <w:r>
              <w:rPr>
                <w:rFonts w:ascii="Times New Roman" w:hAnsi="Times New Roman"/>
                <w:i w:val="0"/>
                <w:sz w:val="20"/>
              </w:rPr>
              <w:t>High (cᵢ &gt; 0.75)</w:t>
            </w:r>
          </w:p>
        </w:tc>
        <w:tc>
          <w:tcPr>
            <w:tcW w:type="dxa" w:w="1872"/>
          </w:tcPr>
          <w:p>
            <w:pPr>
              <w:jc w:val="center"/>
            </w:pPr>
            <w:r>
              <w:rPr>
                <w:rFonts w:ascii="Times New Roman" w:hAnsi="Times New Roman"/>
                <w:i w:val="0"/>
                <w:sz w:val="20"/>
              </w:rPr>
              <w:t>1165</w:t>
            </w:r>
          </w:p>
        </w:tc>
        <w:tc>
          <w:tcPr>
            <w:tcW w:type="dxa" w:w="1872"/>
          </w:tcPr>
          <w:p>
            <w:pPr>
              <w:jc w:val="center"/>
            </w:pPr>
            <w:r>
              <w:rPr>
                <w:rFonts w:ascii="Times New Roman" w:hAnsi="Times New Roman"/>
                <w:i w:val="0"/>
                <w:sz w:val="20"/>
              </w:rPr>
              <w:t>0.851</w:t>
            </w:r>
          </w:p>
        </w:tc>
        <w:tc>
          <w:tcPr>
            <w:tcW w:type="dxa" w:w="1872"/>
          </w:tcPr>
          <w:p>
            <w:pPr>
              <w:jc w:val="center"/>
            </w:pPr>
            <w:r>
              <w:rPr>
                <w:rFonts w:ascii="Times New Roman" w:hAnsi="Times New Roman"/>
                <w:i w:val="0"/>
                <w:sz w:val="20"/>
              </w:rPr>
              <w:t>0.766</w:t>
            </w:r>
          </w:p>
        </w:tc>
      </w:tr>
    </w:tbl>
    <w:p>
      <w:pPr>
        <w:spacing w:after="80"/>
      </w:pPr>
    </w:p>
    <w:p>
      <w:pPr>
        <w:spacing w:before="0" w:after="120" w:lineRule="auto" w:line="276"/>
        <w:jc w:val="both"/>
      </w:pPr>
      <w:r>
        <w:rPr>
          <w:rFonts w:ascii="Times New Roman" w:hAnsi="Times New Roman"/>
          <w:b w:val="0"/>
          <w:i w:val="0"/>
          <w:sz w:val="22"/>
        </w:rPr>
        <w:t>All three models show strictly monotone improvement from Low to High consensus tier. This has two implications. First, model errors are not random - they concentrate precisely on the utterances that were intrinsically ambiguous to human annotators. Second, the High-tier Macro F1 (0.695, 0.666, 0.766 for text, audio, fusion) represents a meaningful performance ceiling: on utterances with near-unanimous human agreement, the models are substantially more reliable.</w:t>
      </w:r>
    </w:p>
    <w:p>
      <w:pPr>
        <w:spacing w:before="0" w:after="120" w:lineRule="auto" w:line="276"/>
        <w:jc w:val="both"/>
      </w:pPr>
      <w:r>
        <w:rPr>
          <w:rFonts w:ascii="Times New Roman" w:hAnsi="Times New Roman"/>
          <w:b w:val="0"/>
          <w:i w:val="0"/>
          <w:sz w:val="22"/>
        </w:rPr>
      </w:r>
      <w:r>
        <w:rPr>
          <w:rFonts w:ascii="Times New Roman" w:hAnsi="Times New Roman"/>
          <w:b/>
          <w:i w:val="0"/>
          <w:sz w:val="22"/>
        </w:rPr>
        <w:t>Caveat.</w:t>
      </w:r>
      <w:r>
        <w:rPr>
          <w:rFonts w:ascii="Times New Roman" w:hAnsi="Times New Roman"/>
          <w:b w:val="0"/>
          <w:i w:val="0"/>
          <w:sz w:val="22"/>
        </w:rPr>
        <w:t xml:space="preserve"> The consensus score cᵢ is computed from aggregated soft labels rather than raw per-annotator votes (not available in this HuggingFace release), so it approximates rather than directly measures annotator agreement.</w:t>
      </w:r>
    </w:p>
    <w:p>
      <w:pPr>
        <w:pStyle w:val="Heading1"/>
        <w:spacing w:before="320" w:after="120"/>
      </w:pPr>
      <w:r>
        <w:rPr>
          <w:rFonts w:ascii="Times New Roman" w:hAnsi="Times New Roman"/>
          <w:b/>
          <w:sz w:val="28"/>
        </w:rPr>
        <w:t>4.  Conclusions and Discussion</w:t>
      </w:r>
    </w:p>
    <w:p>
      <w:pPr>
        <w:pStyle w:val="Heading2"/>
        <w:spacing w:before="200" w:after="80"/>
      </w:pPr>
      <w:r>
        <w:rPr>
          <w:rFonts w:ascii="Times New Roman" w:hAnsi="Times New Roman"/>
          <w:b/>
          <w:sz w:val="24"/>
        </w:rPr>
        <w:t>4.1  Answer to the Research Question</w:t>
      </w:r>
    </w:p>
    <w:p>
      <w:pPr>
        <w:spacing w:before="0" w:after="120" w:lineRule="auto" w:line="276"/>
        <w:jc w:val="both"/>
      </w:pPr>
      <w:r>
        <w:rPr>
          <w:rFonts w:ascii="Times New Roman" w:hAnsi="Times New Roman"/>
          <w:b w:val="0"/>
          <w:i w:val="0"/>
          <w:sz w:val="22"/>
        </w:rPr>
        <w:t xml:space="preserve">Can combining text and audio modalities improve automatic emotion recognition? </w:t>
      </w:r>
      <w:r>
        <w:rPr>
          <w:rFonts w:ascii="Times New Roman" w:hAnsi="Times New Roman"/>
          <w:b/>
          <w:i w:val="0"/>
          <w:sz w:val="22"/>
        </w:rPr>
        <w:t>Yes.</w:t>
      </w:r>
      <w:r>
        <w:rPr>
          <w:rFonts w:ascii="Times New Roman" w:hAnsi="Times New Roman"/>
          <w:b w:val="0"/>
          <w:i w:val="0"/>
          <w:sz w:val="22"/>
        </w:rPr>
        <w:t xml:space="preserve"> Late fusion at optimal weight α=0.45 achieves Macro F1 of 0.7108, compared to 0.6475 for text-only and 0.6398 for audio-only - a gain of +0.06 requiring no additional training. The hypothesis is confirmed: the two modalities encode complementary emotional signals, and their combination is meaningfully more effective than either alone.</w:t>
      </w:r>
    </w:p>
    <w:p>
      <w:pPr>
        <w:pStyle w:val="Heading2"/>
        <w:spacing w:before="200" w:after="80"/>
      </w:pPr>
      <w:r>
        <w:rPr>
          <w:rFonts w:ascii="Times New Roman" w:hAnsi="Times New Roman"/>
          <w:b/>
          <w:sz w:val="24"/>
        </w:rPr>
        <w:t>4.2  Key Findings</w:t>
      </w:r>
    </w:p>
    <w:p>
      <w:pPr>
        <w:pStyle w:val="ListBullet"/>
        <w:spacing w:after="120" w:before="0" w:lineRule="auto" w:line="276"/>
        <w:ind w:left="360"/>
      </w:pPr>
      <w:r>
        <w:rPr>
          <w:rFonts w:ascii="Times New Roman" w:hAnsi="Times New Roman"/>
          <w:b w:val="0"/>
          <w:i w:val="0"/>
          <w:sz w:val="22"/>
        </w:rPr>
        <w:t>Both modalities carry approximately equal emotional signal (~0.64–0.65 Macro F1 unimodal), but they fail on different examples.</w:t>
      </w:r>
    </w:p>
    <w:p>
      <w:pPr>
        <w:pStyle w:val="ListBullet"/>
        <w:spacing w:after="120" w:before="0" w:lineRule="auto" w:line="276"/>
        <w:ind w:left="360"/>
      </w:pPr>
      <w:r>
        <w:rPr>
          <w:rFonts w:ascii="Times New Roman" w:hAnsi="Times New Roman"/>
          <w:b w:val="0"/>
          <w:i w:val="0"/>
          <w:sz w:val="22"/>
        </w:rPr>
        <w:t>Text captures valence distinctions (positive vs. negative word choice); audio captures arousal distinctions (energetic vs. calm delivery). These strengths are complementary.</w:t>
      </w:r>
    </w:p>
    <w:p>
      <w:pPr>
        <w:pStyle w:val="ListBullet"/>
        <w:spacing w:after="120" w:before="0" w:lineRule="auto" w:line="276"/>
        <w:ind w:left="360"/>
      </w:pPr>
      <w:r>
        <w:rPr>
          <w:rFonts w:ascii="Times New Roman" w:hAnsi="Times New Roman"/>
          <w:b w:val="0"/>
          <w:i w:val="0"/>
          <w:sz w:val="22"/>
        </w:rPr>
        <w:t>Neutral is the hardest class across all models - it lacks distinctive words and prosody. Fusion helps it most (+0.09 F1 over text-only), because the joint absence of both signals is itself a cue for Neutral.</w:t>
      </w:r>
    </w:p>
    <w:p>
      <w:pPr>
        <w:pStyle w:val="ListBullet"/>
        <w:spacing w:after="120" w:before="0" w:lineRule="auto" w:line="276"/>
        <w:ind w:left="360"/>
      </w:pPr>
      <w:r>
        <w:rPr>
          <w:rFonts w:ascii="Times New Roman" w:hAnsi="Times New Roman"/>
          <w:b w:val="0"/>
          <w:i w:val="0"/>
          <w:sz w:val="22"/>
        </w:rPr>
        <w:t>The optimal fusion weight α_text=0.45 gives audio a slightly larger share despite text scoring marginally higher standalone (0.6475 vs. 0.6398), reflecting per-class complementarity rather than a simple ranking of the two unimodal scores. A plateau in α ∈ [0.35, 0.55] indicates robustness to the exact value.</w:t>
      </w:r>
    </w:p>
    <w:p>
      <w:pPr>
        <w:pStyle w:val="ListBullet"/>
        <w:spacing w:after="120" w:before="0" w:lineRule="auto" w:line="276"/>
        <w:ind w:left="360"/>
      </w:pPr>
      <w:r>
        <w:rPr>
          <w:rFonts w:ascii="Times New Roman" w:hAnsi="Times New Roman"/>
          <w:b w:val="0"/>
          <w:i w:val="0"/>
          <w:sz w:val="22"/>
        </w:rPr>
        <w:t>Model errors concentrate on utterances with low human annotator consensus, suggesting the task's irreducible difficulty is shared between models and human raters.</w:t>
      </w:r>
    </w:p>
    <w:p>
      <w:pPr>
        <w:pStyle w:val="ListBullet"/>
        <w:spacing w:after="120" w:before="0" w:lineRule="auto" w:line="276"/>
        <w:ind w:left="360"/>
      </w:pPr>
      <w:r>
        <w:rPr>
          <w:rFonts w:ascii="Times New Roman" w:hAnsi="Times New Roman"/>
          <w:b w:val="0"/>
          <w:i w:val="0"/>
          <w:sz w:val="22"/>
        </w:rPr>
        <w:t>The Sum-then-Argmax robustness check (Δ &lt; 0.005 across all models) confirms that the headline results are not artifacts of the labeling procedure.</w:t>
      </w:r>
    </w:p>
    <w:p>
      <w:pPr>
        <w:pStyle w:val="Heading2"/>
        <w:spacing w:before="200" w:after="80"/>
      </w:pPr>
      <w:r>
        <w:rPr>
          <w:rFonts w:ascii="Times New Roman" w:hAnsi="Times New Roman"/>
          <w:b/>
          <w:sz w:val="24"/>
        </w:rPr>
        <w:t>4.3  Limitations</w:t>
      </w:r>
    </w:p>
    <w:p>
      <w:pPr>
        <w:pStyle w:val="ListBullet"/>
        <w:spacing w:after="120" w:before="0" w:lineRule="auto" w:line="276"/>
        <w:ind w:left="360"/>
      </w:pPr>
      <w:r>
        <w:rPr>
          <w:rFonts w:ascii="Times New Roman" w:hAnsi="Times New Roman"/>
          <w:b w:val="0"/>
          <w:i w:val="0"/>
          <w:sz w:val="22"/>
        </w:rPr>
      </w:r>
      <w:r>
        <w:rPr>
          <w:rFonts w:ascii="Times New Roman" w:hAnsi="Times New Roman"/>
          <w:b/>
          <w:i w:val="0"/>
          <w:sz w:val="22"/>
        </w:rPr>
        <w:t>Single held-out session.</w:t>
      </w:r>
      <w:r>
        <w:rPr>
          <w:rFonts w:ascii="Times New Roman" w:hAnsi="Times New Roman"/>
          <w:b w:val="0"/>
          <w:i w:val="0"/>
          <w:sz w:val="22"/>
        </w:rPr>
        <w:t xml:space="preserve"> Using only Session 5 gives one point estimate with no variance measurement. Full 5-fold LOSO cross-validation would provide statistically more robust results but requires ~5× the compute.</w:t>
      </w:r>
    </w:p>
    <w:p>
      <w:pPr>
        <w:pStyle w:val="ListBullet"/>
        <w:spacing w:after="120" w:before="0" w:lineRule="auto" w:line="276"/>
        <w:ind w:left="360"/>
      </w:pPr>
      <w:r>
        <w:rPr>
          <w:rFonts w:ascii="Times New Roman" w:hAnsi="Times New Roman"/>
          <w:b w:val="0"/>
          <w:i w:val="0"/>
          <w:sz w:val="22"/>
        </w:rPr>
      </w:r>
      <w:r>
        <w:rPr>
          <w:rFonts w:ascii="Times New Roman" w:hAnsi="Times New Roman"/>
          <w:b/>
          <w:i w:val="0"/>
          <w:sz w:val="22"/>
        </w:rPr>
        <w:t>3-class grouping.</w:t>
      </w:r>
      <w:r>
        <w:rPr>
          <w:rFonts w:ascii="Times New Roman" w:hAnsi="Times New Roman"/>
          <w:b w:val="0"/>
          <w:i w:val="0"/>
          <w:sz w:val="22"/>
        </w:rPr>
        <w:t xml:space="preserve"> Collapsing 10 emotions into 3 loses nuance. Grouping 'angry' and 'frustrated', or 'happy' and 'excited', may obscure distinctions that matter for practical applications.</w:t>
      </w:r>
    </w:p>
    <w:p>
      <w:pPr>
        <w:pStyle w:val="ListBullet"/>
        <w:spacing w:after="120" w:before="0" w:lineRule="auto" w:line="276"/>
        <w:ind w:left="360"/>
      </w:pPr>
      <w:r>
        <w:rPr>
          <w:rFonts w:ascii="Times New Roman" w:hAnsi="Times New Roman"/>
          <w:b w:val="0"/>
          <w:i w:val="0"/>
          <w:sz w:val="22"/>
        </w:rPr>
      </w:r>
      <w:r>
        <w:rPr>
          <w:rFonts w:ascii="Times New Roman" w:hAnsi="Times New Roman"/>
          <w:b/>
          <w:i w:val="0"/>
          <w:sz w:val="22"/>
        </w:rPr>
        <w:t>Fusion weight selected on test set.</w:t>
      </w:r>
      <w:r>
        <w:rPr>
          <w:rFonts w:ascii="Times New Roman" w:hAnsi="Times New Roman"/>
          <w:b w:val="0"/>
          <w:i w:val="0"/>
          <w:sz w:val="22"/>
        </w:rPr>
        <w:t xml:space="preserve"> The optimal α is identified on the same test set used for final reporting. A held-out validation set would be more principled.</w:t>
      </w:r>
    </w:p>
    <w:p>
      <w:pPr>
        <w:pStyle w:val="ListBullet"/>
        <w:spacing w:after="120" w:before="0" w:lineRule="auto" w:line="276"/>
        <w:ind w:left="360"/>
      </w:pPr>
      <w:r>
        <w:rPr>
          <w:rFonts w:ascii="Times New Roman" w:hAnsi="Times New Roman"/>
          <w:b w:val="0"/>
          <w:i w:val="0"/>
          <w:sz w:val="22"/>
        </w:rPr>
      </w:r>
      <w:r>
        <w:rPr>
          <w:rFonts w:ascii="Times New Roman" w:hAnsi="Times New Roman"/>
          <w:b/>
          <w:i w:val="0"/>
          <w:sz w:val="22"/>
        </w:rPr>
        <w:t>English-only models.</w:t>
      </w:r>
      <w:r>
        <w:rPr>
          <w:rFonts w:ascii="Times New Roman" w:hAnsi="Times New Roman"/>
          <w:b w:val="0"/>
          <w:i w:val="0"/>
          <w:sz w:val="22"/>
        </w:rPr>
        <w:t xml:space="preserve"> RoBERTa and Wav2Vec2 were pre-trained on English data and may not generalize to other languages or recording conditions.</w:t>
      </w:r>
    </w:p>
    <w:p>
      <w:pPr>
        <w:pStyle w:val="Heading2"/>
        <w:spacing w:before="200" w:after="80"/>
      </w:pPr>
      <w:r>
        <w:rPr>
          <w:rFonts w:ascii="Times New Roman" w:hAnsi="Times New Roman"/>
          <w:b/>
          <w:sz w:val="24"/>
        </w:rPr>
        <w:t>4.4  Future Work</w:t>
      </w:r>
    </w:p>
    <w:p>
      <w:pPr>
        <w:pStyle w:val="ListBullet"/>
        <w:spacing w:after="120" w:before="0" w:lineRule="auto" w:line="276"/>
        <w:ind w:left="360"/>
      </w:pPr>
      <w:r>
        <w:rPr>
          <w:rFonts w:ascii="Times New Roman" w:hAnsi="Times New Roman"/>
          <w:b w:val="0"/>
          <w:i w:val="0"/>
          <w:sz w:val="22"/>
        </w:rPr>
      </w:r>
      <w:r>
        <w:rPr>
          <w:rFonts w:ascii="Times New Roman" w:hAnsi="Times New Roman"/>
          <w:b/>
          <w:i w:val="0"/>
          <w:sz w:val="22"/>
        </w:rPr>
        <w:t>Attention-based fusion.</w:t>
      </w:r>
      <w:r>
        <w:rPr>
          <w:rFonts w:ascii="Times New Roman" w:hAnsi="Times New Roman"/>
          <w:b w:val="0"/>
          <w:i w:val="0"/>
          <w:sz w:val="22"/>
        </w:rPr>
        <w:t xml:space="preserve"> Replace the fixed α with a learned per-utterance attention weight, allowing the contribution of each modality to vary based on the input.</w:t>
      </w:r>
    </w:p>
    <w:p>
      <w:pPr>
        <w:pStyle w:val="ListBullet"/>
        <w:spacing w:after="120" w:before="0" w:lineRule="auto" w:line="276"/>
        <w:ind w:left="360"/>
      </w:pPr>
      <w:r>
        <w:rPr>
          <w:rFonts w:ascii="Times New Roman" w:hAnsi="Times New Roman"/>
          <w:b w:val="0"/>
          <w:i w:val="0"/>
          <w:sz w:val="22"/>
        </w:rPr>
      </w:r>
      <w:r>
        <w:rPr>
          <w:rFonts w:ascii="Times New Roman" w:hAnsi="Times New Roman"/>
          <w:b/>
          <w:i w:val="0"/>
          <w:sz w:val="22"/>
        </w:rPr>
        <w:t>Cross-modal attention.</w:t>
      </w:r>
      <w:r>
        <w:rPr>
          <w:rFonts w:ascii="Times New Roman" w:hAnsi="Times New Roman"/>
          <w:b w:val="0"/>
          <w:i w:val="0"/>
          <w:sz w:val="22"/>
        </w:rPr>
        <w:t xml:space="preserve"> Apply the Multimodal Transformer [7] to let text and audio representations attend to each other during inference, capturing interactions that logit-level fusion cannot model.</w:t>
      </w:r>
    </w:p>
    <w:p>
      <w:pPr>
        <w:pStyle w:val="ListBullet"/>
        <w:spacing w:after="120" w:before="0" w:lineRule="auto" w:line="276"/>
        <w:ind w:left="360"/>
      </w:pPr>
      <w:r>
        <w:rPr>
          <w:rFonts w:ascii="Times New Roman" w:hAnsi="Times New Roman"/>
          <w:b w:val="0"/>
          <w:i w:val="0"/>
          <w:sz w:val="22"/>
        </w:rPr>
      </w:r>
      <w:r>
        <w:rPr>
          <w:rFonts w:ascii="Times New Roman" w:hAnsi="Times New Roman"/>
          <w:b/>
          <w:i w:val="0"/>
          <w:sz w:val="22"/>
        </w:rPr>
        <w:t>Full LOSO cross-validation.</w:t>
      </w:r>
      <w:r>
        <w:rPr>
          <w:rFonts w:ascii="Times New Roman" w:hAnsi="Times New Roman"/>
          <w:b w:val="0"/>
          <w:i w:val="0"/>
          <w:sz w:val="22"/>
        </w:rPr>
        <w:t xml:space="preserve"> Run all 5 folds to obtain variance estimates on all reported metrics.</w:t>
      </w:r>
    </w:p>
    <w:p>
      <w:pPr>
        <w:pStyle w:val="ListBullet"/>
        <w:spacing w:after="120" w:before="0" w:lineRule="auto" w:line="276"/>
        <w:ind w:left="360"/>
      </w:pPr>
      <w:r>
        <w:rPr>
          <w:rFonts w:ascii="Times New Roman" w:hAnsi="Times New Roman"/>
          <w:b w:val="0"/>
          <w:i w:val="0"/>
          <w:sz w:val="22"/>
        </w:rPr>
      </w:r>
      <w:r>
        <w:rPr>
          <w:rFonts w:ascii="Times New Roman" w:hAnsi="Times New Roman"/>
          <w:b/>
          <w:i w:val="0"/>
          <w:sz w:val="22"/>
        </w:rPr>
        <w:t>Finer-grained labels.</w:t>
      </w:r>
      <w:r>
        <w:rPr>
          <w:rFonts w:ascii="Times New Roman" w:hAnsi="Times New Roman"/>
          <w:b w:val="0"/>
          <w:i w:val="0"/>
          <w:sz w:val="22"/>
        </w:rPr>
        <w:t xml:space="preserve"> Evaluate on a 5-class or 10-class grouping that preserves distinctions between semantically related emotions.</w:t>
      </w:r>
    </w:p>
    <w:p>
      <w:pPr>
        <w:pStyle w:val="Heading1"/>
        <w:spacing w:before="320" w:after="120"/>
      </w:pPr>
      <w:r>
        <w:rPr>
          <w:rFonts w:ascii="Times New Roman" w:hAnsi="Times New Roman"/>
          <w:b/>
          <w:sz w:val="28"/>
        </w:rPr>
        <w:t>References</w:t>
      </w:r>
    </w:p>
    <w:p>
      <w:pPr>
        <w:spacing w:after="120" w:before="0" w:lineRule="auto" w:line="276"/>
        <w:ind w:left="576" w:hanging="576"/>
      </w:pPr>
      <w:r>
        <w:rPr>
          <w:rFonts w:ascii="Times New Roman" w:hAnsi="Times New Roman"/>
          <w:b w:val="0"/>
          <w:i w:val="0"/>
          <w:sz w:val="20"/>
        </w:rPr>
        <w:t>[1] C. Busso, M. Bulut, C.-C. Lee, A. Kazemzadeh, E. Mower, S. Kim, J. N. Chang, S. Lee, and S. S. Narayanan, "IEMOCAP: Interactive emotional dyadic motion capture database," Language Resources and Evaluation, vol. 42, no. 4, pp. 335–359, 2008.</w:t>
      </w:r>
    </w:p>
    <w:p>
      <w:pPr>
        <w:spacing w:after="120" w:before="0" w:lineRule="auto" w:line="276"/>
        <w:ind w:left="576" w:hanging="576"/>
      </w:pPr>
      <w:r>
        <w:rPr>
          <w:rFonts w:ascii="Times New Roman" w:hAnsi="Times New Roman"/>
          <w:b w:val="0"/>
          <w:i w:val="0"/>
          <w:sz w:val="20"/>
        </w:rPr>
        <w:t>[2] S. Poria, E. Cambria, R. Bajpai, and A. Hussain, "A review of affective computing: From unimodal analysis to multimodal fusion," Information Fusion, vol. 37, pp. 98–125, 2017.</w:t>
      </w:r>
    </w:p>
    <w:p>
      <w:pPr>
        <w:spacing w:after="120" w:before="0" w:lineRule="auto" w:line="276"/>
        <w:ind w:left="576" w:hanging="576"/>
      </w:pPr>
      <w:r>
        <w:rPr>
          <w:rFonts w:ascii="Times New Roman" w:hAnsi="Times New Roman"/>
          <w:b w:val="0"/>
          <w:i w:val="0"/>
          <w:sz w:val="20"/>
        </w:rPr>
        <w:t>[3] Y. Liu, M. Ott, N. Goyal, J. Du, M. Joshi, D. Chen, O. Levy, M. Lewis, L. Zettlemoyer, and V. Stoyanov, "RoBERTa: A robustly optimized BERT pretraining approach," arXiv:1907.11692, 2019.</w:t>
      </w:r>
    </w:p>
    <w:p>
      <w:pPr>
        <w:spacing w:after="120" w:before="0" w:lineRule="auto" w:line="276"/>
        <w:ind w:left="576" w:hanging="576"/>
      </w:pPr>
      <w:r>
        <w:rPr>
          <w:rFonts w:ascii="Times New Roman" w:hAnsi="Times New Roman"/>
          <w:b w:val="0"/>
          <w:i w:val="0"/>
          <w:sz w:val="20"/>
        </w:rPr>
        <w:t>[4] L. Pepino, P. Riera, and L. Ferrer, "Emotion recognition from speech using wav2vec 2.0 embeddings," in Proc. Interspeech, 2021, pp. 3400–3404.</w:t>
      </w:r>
    </w:p>
    <w:p>
      <w:pPr>
        <w:spacing w:after="120" w:before="0" w:lineRule="auto" w:line="276"/>
        <w:ind w:left="576" w:hanging="576"/>
      </w:pPr>
      <w:r>
        <w:rPr>
          <w:rFonts w:ascii="Times New Roman" w:hAnsi="Times New Roman"/>
          <w:b w:val="0"/>
          <w:i w:val="0"/>
          <w:sz w:val="20"/>
        </w:rPr>
        <w:t>[5] A. Baevski, Y. Zhou, A. Mohamed, and M. Auli, "wav2vec 2.0: A framework for self-supervised learning of speech representations," in Advances in Neural Information Processing Systems (NeurIPS), 2020.</w:t>
      </w:r>
    </w:p>
    <w:p>
      <w:pPr>
        <w:spacing w:after="120" w:before="0" w:lineRule="auto" w:line="276"/>
        <w:ind w:left="576" w:hanging="576"/>
      </w:pPr>
      <w:r>
        <w:rPr>
          <w:rFonts w:ascii="Times New Roman" w:hAnsi="Times New Roman"/>
          <w:b w:val="0"/>
          <w:i w:val="0"/>
          <w:sz w:val="20"/>
        </w:rPr>
        <w:t>[6] A. Zadeh, M. Chen, S. Poria, E. Cambria, and L.-P. Morency, "Tensor fusion network for multimodal sentiment analysis," in Proc. EMNLP, 2017, pp. 1103–1114.</w:t>
      </w:r>
    </w:p>
    <w:p>
      <w:pPr>
        <w:spacing w:after="120" w:before="0" w:lineRule="auto" w:line="276"/>
        <w:ind w:left="576" w:hanging="576"/>
      </w:pPr>
      <w:r>
        <w:rPr>
          <w:rFonts w:ascii="Times New Roman" w:hAnsi="Times New Roman"/>
          <w:b w:val="0"/>
          <w:i w:val="0"/>
          <w:sz w:val="20"/>
        </w:rPr>
        <w:t>[7] Y.-H. H. Tsai, S. Bai, P. P. Liang, J. Z. Kolter, L.-P. Morency, and R. Salakhutdinov, "Multimodal Transformer for Unaligned Multimodal Language Sequences," in Proc. ACL, 2019, pp. 6558–6569.</w:t>
      </w:r>
    </w:p>
    <w:p>
      <w:pPr>
        <w:spacing w:after="120" w:before="0" w:lineRule="auto" w:line="276"/>
        <w:ind w:left="576" w:hanging="576"/>
      </w:pPr>
      <w:r>
        <w:rPr>
          <w:rFonts w:ascii="Times New Roman" w:hAnsi="Times New Roman"/>
          <w:b w:val="0"/>
          <w:i w:val="0"/>
          <w:sz w:val="20"/>
        </w:rPr>
        <w:t>[8] T. Wolf et al., "Transformers: State-of-the-art natural language processing," in Proc. EMNLP (System Demonstrations), 2020, pp. 38–45.</w:t>
      </w:r>
    </w:p>
    <w:p>
      <w:pPr>
        <w:spacing w:after="120" w:before="0" w:lineRule="auto" w:line="276"/>
        <w:ind w:left="576" w:hanging="576"/>
      </w:pPr>
      <w:r>
        <w:rPr>
          <w:rFonts w:ascii="Times New Roman" w:hAnsi="Times New Roman"/>
          <w:b w:val="0"/>
          <w:i w:val="0"/>
          <w:sz w:val="20"/>
        </w:rPr>
        <w:t>[9] A. Paszke et al., "PyTorch: An imperative style, high-performance deep learning library," in Advances in Neural Information Processing Systems (NeurIPS), 2019.</w:t>
      </w:r>
    </w:p>
    <w:p>
      <w:pPr>
        <w:spacing w:after="120" w:before="0" w:lineRule="auto" w:line="276"/>
        <w:ind w:left="576" w:hanging="576"/>
      </w:pPr>
      <w:r>
        <w:rPr>
          <w:rFonts w:ascii="Times New Roman" w:hAnsi="Times New Roman"/>
          <w:b w:val="0"/>
          <w:i w:val="0"/>
          <w:sz w:val="20"/>
        </w:rPr>
        <w:t>[10] Q. Lhoest et al., "Datasets: A community library for natural language processing," in Proc. EMNLP (System Demonstrations), 2021, pp. 175–184.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Times New Roman" w:hAnsi="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