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2DD9D" w14:textId="741C3B61" w:rsidR="00571076" w:rsidRDefault="00571076" w:rsidP="000D21D5">
      <w:pPr>
        <w:jc w:val="both"/>
        <w:rPr>
          <w:rFonts w:ascii="Times New Roman" w:hAnsi="Times New Roman" w:cs="Times New Roman"/>
          <w:b/>
          <w:bCs/>
          <w:sz w:val="32"/>
          <w:szCs w:val="32"/>
        </w:rPr>
      </w:pPr>
      <w:bookmarkStart w:id="0" w:name="_Hlk170783698"/>
      <w:r w:rsidRPr="00571076">
        <w:rPr>
          <w:rFonts w:ascii="Times New Roman" w:hAnsi="Times New Roman" w:cs="Times New Roman"/>
          <w:b/>
          <w:bCs/>
          <w:sz w:val="32"/>
          <w:szCs w:val="32"/>
        </w:rPr>
        <w:t>Knowledge and Practice in the Assessment of Frequent Landscape Disease Risk in Cattle Populations along the Madhumati River, Gopalganj, Bangladesh</w:t>
      </w:r>
    </w:p>
    <w:p w14:paraId="7F5DBCAC" w14:textId="1A9C0DCA" w:rsidR="00A11B38" w:rsidRPr="00A61AF2" w:rsidRDefault="008C090C" w:rsidP="00A11B38">
      <w:pPr>
        <w:spacing w:line="276" w:lineRule="auto"/>
        <w:rPr>
          <w:rFonts w:ascii="Times New Roman" w:hAnsi="Times New Roman" w:cs="Times New Roman"/>
          <w:vertAlign w:val="superscript"/>
        </w:rPr>
      </w:pPr>
      <w:r w:rsidRPr="008C090C">
        <w:rPr>
          <w:rFonts w:ascii="Times New Roman" w:hAnsi="Times New Roman" w:cs="Times New Roman"/>
        </w:rPr>
        <w:t>Abdullah Al Mamun</w:t>
      </w:r>
      <w:r w:rsidR="00A11B38" w:rsidRPr="008C090C">
        <w:rPr>
          <w:rFonts w:ascii="Times New Roman" w:hAnsi="Times New Roman" w:cs="Times New Roman"/>
          <w:vertAlign w:val="superscript"/>
        </w:rPr>
        <w:t>1</w:t>
      </w:r>
      <w:r w:rsidR="00A11B38">
        <w:rPr>
          <w:rFonts w:ascii="Times New Roman" w:hAnsi="Times New Roman" w:cs="Times New Roman"/>
          <w:vertAlign w:val="superscript"/>
        </w:rPr>
        <w:t>, *</w:t>
      </w:r>
      <w:r w:rsidRPr="008C090C">
        <w:rPr>
          <w:rFonts w:ascii="Times New Roman" w:hAnsi="Times New Roman" w:cs="Times New Roman"/>
        </w:rPr>
        <w:t>,</w:t>
      </w:r>
      <w:r>
        <w:rPr>
          <w:rFonts w:ascii="Times New Roman" w:hAnsi="Times New Roman" w:cs="Times New Roman"/>
        </w:rPr>
        <w:t xml:space="preserve"> </w:t>
      </w:r>
      <w:r w:rsidR="00AE25F0" w:rsidRPr="008C090C">
        <w:rPr>
          <w:rFonts w:ascii="Times New Roman" w:hAnsi="Times New Roman" w:cs="Times New Roman"/>
        </w:rPr>
        <w:t xml:space="preserve">Asmita </w:t>
      </w:r>
      <w:r w:rsidRPr="008C090C">
        <w:rPr>
          <w:rFonts w:ascii="Times New Roman" w:hAnsi="Times New Roman" w:cs="Times New Roman"/>
        </w:rPr>
        <w:t>K</w:t>
      </w:r>
      <w:r w:rsidR="00AE25F0" w:rsidRPr="008C090C">
        <w:rPr>
          <w:rFonts w:ascii="Times New Roman" w:hAnsi="Times New Roman" w:cs="Times New Roman"/>
        </w:rPr>
        <w:t>arki</w:t>
      </w:r>
      <w:r w:rsidRPr="008C090C">
        <w:rPr>
          <w:rFonts w:ascii="Times New Roman" w:hAnsi="Times New Roman" w:cs="Times New Roman"/>
          <w:vertAlign w:val="superscript"/>
        </w:rPr>
        <w:t>1,2</w:t>
      </w:r>
      <w:r w:rsidRPr="008C090C">
        <w:rPr>
          <w:rFonts w:ascii="Times New Roman" w:hAnsi="Times New Roman" w:cs="Times New Roman"/>
        </w:rPr>
        <w:t xml:space="preserve">, </w:t>
      </w:r>
      <w:r w:rsidR="00AE25F0" w:rsidRPr="008C090C">
        <w:rPr>
          <w:rFonts w:ascii="Times New Roman" w:hAnsi="Times New Roman" w:cs="Times New Roman"/>
        </w:rPr>
        <w:t>Hari Prasad Panthi</w:t>
      </w:r>
      <w:r w:rsidRPr="008C090C">
        <w:rPr>
          <w:rFonts w:ascii="Times New Roman" w:hAnsi="Times New Roman" w:cs="Times New Roman"/>
          <w:vertAlign w:val="superscript"/>
        </w:rPr>
        <w:t>1,3</w:t>
      </w:r>
      <w:r>
        <w:rPr>
          <w:rFonts w:ascii="Times New Roman" w:hAnsi="Times New Roman" w:cs="Times New Roman"/>
        </w:rPr>
        <w:t xml:space="preserve">, </w:t>
      </w:r>
      <w:r w:rsidR="00AE25F0" w:rsidRPr="008C090C">
        <w:rPr>
          <w:rFonts w:ascii="Times New Roman" w:hAnsi="Times New Roman" w:cs="Times New Roman"/>
        </w:rPr>
        <w:t>Nabin Pandey</w:t>
      </w:r>
      <w:r w:rsidRPr="008C090C">
        <w:rPr>
          <w:rFonts w:ascii="Times New Roman" w:hAnsi="Times New Roman" w:cs="Times New Roman"/>
          <w:vertAlign w:val="superscript"/>
        </w:rPr>
        <w:t>1,</w:t>
      </w:r>
      <w:r>
        <w:rPr>
          <w:rFonts w:ascii="Times New Roman" w:hAnsi="Times New Roman" w:cs="Times New Roman"/>
          <w:vertAlign w:val="superscript"/>
        </w:rPr>
        <w:t>4</w:t>
      </w:r>
      <w:r w:rsidR="003B59B7">
        <w:rPr>
          <w:rFonts w:ascii="Times New Roman" w:hAnsi="Times New Roman" w:cs="Times New Roman"/>
        </w:rPr>
        <w:t xml:space="preserve"> , Hoor E Jannat Jaoti</w:t>
      </w:r>
      <w:r w:rsidR="003B59B7">
        <w:rPr>
          <w:rFonts w:ascii="Times New Roman" w:hAnsi="Times New Roman" w:cs="Times New Roman"/>
          <w:vertAlign w:val="superscript"/>
        </w:rPr>
        <w:t xml:space="preserve">1,5 </w:t>
      </w:r>
      <w:r w:rsidR="003B59B7">
        <w:rPr>
          <w:rFonts w:ascii="Times New Roman" w:hAnsi="Times New Roman" w:cs="Times New Roman"/>
        </w:rPr>
        <w:t xml:space="preserve">, </w:t>
      </w:r>
      <w:r w:rsidR="00AE25F0" w:rsidRPr="008C090C">
        <w:rPr>
          <w:rFonts w:ascii="Times New Roman" w:hAnsi="Times New Roman" w:cs="Times New Roman"/>
        </w:rPr>
        <w:t xml:space="preserve">Esheta </w:t>
      </w:r>
      <w:r>
        <w:rPr>
          <w:rFonts w:ascii="Times New Roman" w:hAnsi="Times New Roman" w:cs="Times New Roman"/>
        </w:rPr>
        <w:t>M</w:t>
      </w:r>
      <w:r w:rsidR="00AE25F0" w:rsidRPr="008C090C">
        <w:rPr>
          <w:rFonts w:ascii="Times New Roman" w:hAnsi="Times New Roman" w:cs="Times New Roman"/>
        </w:rPr>
        <w:t>ohtarima</w:t>
      </w:r>
      <w:r w:rsidRPr="008C090C">
        <w:rPr>
          <w:rFonts w:ascii="Times New Roman" w:hAnsi="Times New Roman" w:cs="Times New Roman"/>
          <w:vertAlign w:val="superscript"/>
        </w:rPr>
        <w:t>1,</w:t>
      </w:r>
      <w:r w:rsidR="003B59B7">
        <w:rPr>
          <w:rFonts w:ascii="Times New Roman" w:hAnsi="Times New Roman" w:cs="Times New Roman"/>
          <w:vertAlign w:val="superscript"/>
        </w:rPr>
        <w:t>6</w:t>
      </w:r>
    </w:p>
    <w:p w14:paraId="3244F8D7" w14:textId="0B3EB115" w:rsidR="00A11B38" w:rsidRDefault="00A11B38" w:rsidP="00F93083">
      <w:pPr>
        <w:spacing w:line="276" w:lineRule="auto"/>
        <w:rPr>
          <w:rFonts w:ascii="Times New Roman" w:hAnsi="Times New Roman" w:cs="Times New Roman"/>
        </w:rPr>
      </w:pPr>
      <w:r>
        <w:rPr>
          <w:rFonts w:ascii="Times New Roman" w:hAnsi="Times New Roman" w:cs="Times New Roman"/>
          <w:vertAlign w:val="superscript"/>
        </w:rPr>
        <w:t>1,2,3,4,5</w:t>
      </w:r>
      <w:r w:rsidR="00A61AF2">
        <w:rPr>
          <w:rFonts w:ascii="Times New Roman" w:hAnsi="Times New Roman" w:cs="Times New Roman"/>
          <w:vertAlign w:val="superscript"/>
        </w:rPr>
        <w:t>,6</w:t>
      </w:r>
      <w:r w:rsidR="00910CD4" w:rsidRPr="008C090C">
        <w:rPr>
          <w:rFonts w:ascii="Times New Roman" w:hAnsi="Times New Roman" w:cs="Times New Roman"/>
        </w:rPr>
        <w:t>Department of Animal Science and Veterinary Medicine, Bangabandhu Sheikh Mujibur Rahman Science and Technology University, Gopalganj, Bangladesh.</w:t>
      </w:r>
    </w:p>
    <w:p w14:paraId="30D141E3" w14:textId="77777777" w:rsidR="00F93083" w:rsidRPr="00F93083" w:rsidRDefault="00F93083" w:rsidP="00F93083">
      <w:pPr>
        <w:spacing w:line="276" w:lineRule="auto"/>
        <w:rPr>
          <w:rFonts w:ascii="Times New Roman" w:hAnsi="Times New Roman" w:cs="Times New Roman"/>
        </w:rPr>
      </w:pPr>
    </w:p>
    <w:p w14:paraId="2A59631C" w14:textId="4A1C1456" w:rsidR="00910CD4" w:rsidRPr="008C090C" w:rsidRDefault="00910CD4" w:rsidP="00F93083">
      <w:pPr>
        <w:spacing w:line="276" w:lineRule="auto"/>
        <w:rPr>
          <w:rFonts w:ascii="Times New Roman" w:hAnsi="Times New Roman" w:cs="Times New Roman"/>
        </w:rPr>
      </w:pPr>
      <w:r w:rsidRPr="008C090C">
        <w:rPr>
          <w:rFonts w:ascii="Times New Roman" w:hAnsi="Times New Roman" w:cs="Times New Roman"/>
          <w:b/>
          <w:bCs/>
          <w:vertAlign w:val="superscript"/>
        </w:rPr>
        <w:t>*</w:t>
      </w:r>
      <w:r w:rsidRPr="008C090C">
        <w:rPr>
          <w:rFonts w:ascii="Times New Roman" w:hAnsi="Times New Roman" w:cs="Times New Roman"/>
          <w:b/>
          <w:bCs/>
        </w:rPr>
        <w:t xml:space="preserve">Correspondence: </w:t>
      </w:r>
      <w:r w:rsidRPr="008C090C">
        <w:rPr>
          <w:rFonts w:ascii="Times New Roman" w:hAnsi="Times New Roman" w:cs="Times New Roman"/>
        </w:rPr>
        <w:t>Abdullah Al Mamun, Department of Animal Science and Veterinary Medicine, Bangabandhu Sheikh Mujibur Rahman Science and Technology University, Gopalganj, Bangladesh.</w:t>
      </w:r>
    </w:p>
    <w:p w14:paraId="150A179F" w14:textId="7A7FE87D" w:rsidR="00910CD4" w:rsidRPr="00BA6DC5" w:rsidRDefault="00910CD4" w:rsidP="00BA6DC5">
      <w:pPr>
        <w:spacing w:after="0" w:line="276" w:lineRule="auto"/>
        <w:rPr>
          <w:rFonts w:ascii="Times New Roman" w:hAnsi="Times New Roman" w:cs="Times New Roman"/>
        </w:rPr>
      </w:pPr>
      <w:r w:rsidRPr="00BA6DC5">
        <w:rPr>
          <w:rFonts w:ascii="Times New Roman" w:hAnsi="Times New Roman" w:cs="Times New Roman"/>
        </w:rPr>
        <w:t>Email:</w:t>
      </w:r>
      <w:r w:rsidR="00AE25F0" w:rsidRPr="00BA6DC5">
        <w:rPr>
          <w:rFonts w:ascii="Times New Roman" w:hAnsi="Times New Roman" w:cs="Times New Roman"/>
        </w:rPr>
        <w:t xml:space="preserve"> </w:t>
      </w:r>
      <w:hyperlink r:id="rId6" w:history="1">
        <w:r w:rsidR="00AE25F0" w:rsidRPr="00BA6DC5">
          <w:rPr>
            <w:rStyle w:val="Hyperlink"/>
            <w:rFonts w:ascii="Times New Roman" w:hAnsi="Times New Roman" w:cs="Times New Roman"/>
          </w:rPr>
          <w:t>almamun.18asvm041@bsmrstu.edu.bd</w:t>
        </w:r>
      </w:hyperlink>
      <w:r w:rsidR="00AE25F0" w:rsidRPr="00BA6DC5">
        <w:rPr>
          <w:rFonts w:ascii="Times New Roman" w:hAnsi="Times New Roman" w:cs="Times New Roman"/>
        </w:rPr>
        <w:t xml:space="preserve"> </w:t>
      </w:r>
    </w:p>
    <w:p w14:paraId="09679527" w14:textId="43859FC4" w:rsidR="00BA6DC5" w:rsidRPr="00BA6DC5" w:rsidRDefault="00BA6DC5" w:rsidP="00BA6DC5">
      <w:pPr>
        <w:spacing w:after="0" w:line="276" w:lineRule="auto"/>
        <w:rPr>
          <w:rFonts w:ascii="Times New Roman" w:hAnsi="Times New Roman" w:cs="Times New Roman"/>
        </w:rPr>
      </w:pPr>
      <w:r w:rsidRPr="00BA6DC5">
        <w:rPr>
          <w:rFonts w:ascii="Times New Roman" w:hAnsi="Times New Roman" w:cs="Times New Roman"/>
        </w:rPr>
        <w:t xml:space="preserve">ORCID: </w:t>
      </w:r>
      <w:hyperlink r:id="rId7" w:history="1">
        <w:r w:rsidRPr="00BA6DC5">
          <w:rPr>
            <w:rStyle w:val="Hyperlink"/>
            <w:rFonts w:ascii="Times New Roman" w:hAnsi="Times New Roman" w:cs="Times New Roman"/>
          </w:rPr>
          <w:t>https://orcid.org/0009-0009-2399-3264</w:t>
        </w:r>
      </w:hyperlink>
      <w:r w:rsidRPr="00BA6DC5">
        <w:rPr>
          <w:rFonts w:ascii="Times New Roman" w:hAnsi="Times New Roman" w:cs="Times New Roman"/>
        </w:rPr>
        <w:t xml:space="preserve"> </w:t>
      </w:r>
    </w:p>
    <w:bookmarkEnd w:id="0"/>
    <w:p w14:paraId="12C27248" w14:textId="77777777" w:rsidR="00571076" w:rsidRDefault="00571076">
      <w:pPr>
        <w:rPr>
          <w:rFonts w:ascii="Times New Roman" w:hAnsi="Times New Roman" w:cs="Times New Roman"/>
          <w:b/>
          <w:bCs/>
          <w:sz w:val="32"/>
          <w:szCs w:val="32"/>
        </w:rPr>
      </w:pPr>
    </w:p>
    <w:p w14:paraId="38392B26" w14:textId="77777777" w:rsidR="00CC1C38" w:rsidRPr="008C1D0C" w:rsidRDefault="00CC1C38" w:rsidP="00CC1C38">
      <w:pPr>
        <w:rPr>
          <w:b/>
          <w:bCs/>
          <w:sz w:val="28"/>
          <w:szCs w:val="28"/>
          <w:lang w:val="en-GB"/>
        </w:rPr>
      </w:pPr>
      <w:r w:rsidRPr="008C1D0C">
        <w:rPr>
          <w:b/>
          <w:bCs/>
          <w:sz w:val="28"/>
          <w:szCs w:val="28"/>
          <w:lang w:val="en-GB"/>
        </w:rPr>
        <w:t xml:space="preserve">Abstract </w:t>
      </w:r>
    </w:p>
    <w:p w14:paraId="04391BA9" w14:textId="77777777" w:rsidR="00CC1C38" w:rsidRPr="008C1D0C" w:rsidRDefault="00CC1C38" w:rsidP="006C20BD">
      <w:pPr>
        <w:spacing w:line="276" w:lineRule="auto"/>
        <w:jc w:val="both"/>
        <w:rPr>
          <w:rFonts w:ascii="Times New Roman" w:hAnsi="Times New Roman" w:cs="Times New Roman"/>
          <w:lang w:val="en-GB"/>
        </w:rPr>
      </w:pPr>
      <w:r w:rsidRPr="008C1D0C">
        <w:rPr>
          <w:rFonts w:ascii="Times New Roman" w:hAnsi="Times New Roman" w:cs="Times New Roman"/>
          <w:lang w:val="en-GB"/>
        </w:rPr>
        <w:t>Introduction: Cattle have been domesticated for thousands of years for various purposes by humans. Despite advancements in agricultural technologies, challenges like disease outbreaks continue to impact productivity and economic stability in the cattle industry. This study investigates the prevalence and risk factors associated with various diseases in cattle around the Madhumati River in Gopalganj, Bangladesh. Our findings provide insights into the current landscape of diseases focusing on FMD and LSD, animal health status, farmer knowledge, and existing treatment and prevention strategies in Gopalganj.</w:t>
      </w:r>
    </w:p>
    <w:p w14:paraId="1DE6E77B" w14:textId="77777777" w:rsidR="00CC1C38" w:rsidRPr="008C1D0C" w:rsidRDefault="00CC1C38" w:rsidP="006C20BD">
      <w:pPr>
        <w:spacing w:line="276" w:lineRule="auto"/>
        <w:jc w:val="both"/>
        <w:rPr>
          <w:rFonts w:ascii="Times New Roman" w:hAnsi="Times New Roman" w:cs="Times New Roman"/>
          <w:lang w:val="en-GB"/>
        </w:rPr>
      </w:pPr>
      <w:r w:rsidRPr="008C1D0C">
        <w:rPr>
          <w:rFonts w:ascii="Times New Roman" w:hAnsi="Times New Roman" w:cs="Times New Roman"/>
          <w:lang w:val="en-GB"/>
        </w:rPr>
        <w:t>Method:</w:t>
      </w:r>
      <w:r w:rsidRPr="008C1D0C">
        <w:rPr>
          <w:rFonts w:ascii="Times New Roman" w:hAnsi="Times New Roman" w:cs="Times New Roman"/>
        </w:rPr>
        <w:t xml:space="preserve"> </w:t>
      </w:r>
      <w:r w:rsidRPr="008C1D0C">
        <w:rPr>
          <w:rFonts w:ascii="Times New Roman" w:hAnsi="Times New Roman" w:cs="Times New Roman"/>
          <w:lang w:val="en-GB"/>
        </w:rPr>
        <w:t>A standardized closed-ended questionnaire was administered using KoboToolBox software (version 2021.2.4) for data collection. Statistical analyses involved descriptive statistics, Fisher's exact test, χ2 test, and multivariate logistic regression models with 95% confidence intervals. These analyses were conducted using R (version 4.4.0) and SPSS (Statistical Package for the Social Sciences version 27.0.1) to explore associations between variables influencing disease prevalence.</w:t>
      </w:r>
    </w:p>
    <w:p w14:paraId="3E4B1F4B" w14:textId="77777777" w:rsidR="00CC1C38" w:rsidRPr="008C1D0C" w:rsidRDefault="00CC1C38" w:rsidP="006C20BD">
      <w:pPr>
        <w:spacing w:line="276" w:lineRule="auto"/>
        <w:jc w:val="both"/>
        <w:rPr>
          <w:rFonts w:ascii="Times New Roman" w:hAnsi="Times New Roman" w:cs="Times New Roman"/>
          <w:lang w:val="en-GB"/>
        </w:rPr>
      </w:pPr>
      <w:r w:rsidRPr="008C1D0C">
        <w:rPr>
          <w:rFonts w:ascii="Times New Roman" w:hAnsi="Times New Roman" w:cs="Times New Roman"/>
          <w:lang w:val="en-GB"/>
        </w:rPr>
        <w:t>Result:</w:t>
      </w:r>
      <w:r w:rsidRPr="008C1D0C">
        <w:rPr>
          <w:rFonts w:ascii="Times New Roman" w:hAnsi="Times New Roman" w:cs="Times New Roman"/>
        </w:rPr>
        <w:t xml:space="preserve"> </w:t>
      </w:r>
      <w:r w:rsidRPr="008C1D0C">
        <w:rPr>
          <w:rFonts w:ascii="Times New Roman" w:hAnsi="Times New Roman" w:cs="Times New Roman"/>
          <w:lang w:val="en-GB"/>
        </w:rPr>
        <w:t>This study indicated that FMD (17.39%) and LSD (13.04%) were the most prevalent diseases. Significant correlations between disease prevalence and risk factors were observed, with a p-value of 0.05. A linear model (95% CI) predicted that poor husbandry practices, lack of knowledge, and inadequate treatment strategies contributed to disease occurrence in different regions of Gobra, Gopalganj.</w:t>
      </w:r>
    </w:p>
    <w:p w14:paraId="62FC5045" w14:textId="77777777" w:rsidR="00CC1C38" w:rsidRPr="008C1D0C" w:rsidRDefault="00CC1C38" w:rsidP="006C20BD">
      <w:pPr>
        <w:spacing w:line="276" w:lineRule="auto"/>
        <w:jc w:val="both"/>
        <w:rPr>
          <w:rFonts w:ascii="Times New Roman" w:hAnsi="Times New Roman" w:cs="Times New Roman"/>
          <w:lang w:val="en-GB"/>
        </w:rPr>
      </w:pPr>
      <w:r w:rsidRPr="008C1D0C">
        <w:rPr>
          <w:rFonts w:ascii="Times New Roman" w:hAnsi="Times New Roman" w:cs="Times New Roman"/>
          <w:lang w:val="en-GB"/>
        </w:rPr>
        <w:t xml:space="preserve">Conclusion: </w:t>
      </w:r>
      <w:r w:rsidRPr="008C1D0C">
        <w:rPr>
          <w:rFonts w:ascii="Times New Roman" w:hAnsi="Times New Roman" w:cs="Times New Roman"/>
        </w:rPr>
        <w:t>This cross-sectional study investigated the prevalence rate and causes of major diseases in Gobra region of Gopalganj, Identifying FMD and LSD as a significant risk in cattle farming. FMD occurred mostly in cooler months, while LSD was prevalent in hotter months. Strategies to mitigate disease prevalence include seasonal preventive measures, routine vaccination, deworming protocols, and stringent sanitation practices.</w:t>
      </w:r>
    </w:p>
    <w:p w14:paraId="43EE4C17" w14:textId="0A99E0E7" w:rsidR="00CC1C38" w:rsidRDefault="00CC1C38" w:rsidP="006C20BD">
      <w:pPr>
        <w:spacing w:after="0" w:line="360" w:lineRule="auto"/>
        <w:jc w:val="both"/>
        <w:rPr>
          <w:rFonts w:ascii="Times New Roman" w:hAnsi="Times New Roman" w:cs="Times New Roman"/>
        </w:rPr>
      </w:pPr>
      <w:r>
        <w:rPr>
          <w:b/>
          <w:bCs/>
        </w:rPr>
        <w:t xml:space="preserve">Keywords: </w:t>
      </w:r>
      <w:r w:rsidR="00910CD4">
        <w:rPr>
          <w:rFonts w:ascii="Times New Roman" w:hAnsi="Times New Roman" w:cs="Times New Roman"/>
        </w:rPr>
        <w:t>FMD, LSD</w:t>
      </w:r>
      <w:r>
        <w:rPr>
          <w:rFonts w:ascii="Times New Roman" w:hAnsi="Times New Roman" w:cs="Times New Roman"/>
        </w:rPr>
        <w:t>,</w:t>
      </w:r>
      <w:r w:rsidR="00D6415F">
        <w:rPr>
          <w:rFonts w:ascii="Times New Roman" w:hAnsi="Times New Roman" w:cs="Times New Roman"/>
        </w:rPr>
        <w:t xml:space="preserve"> Disease prevention, Husbandry practices, Epidemiology</w:t>
      </w:r>
    </w:p>
    <w:p w14:paraId="6FF04902" w14:textId="77777777" w:rsidR="00456CB5" w:rsidRDefault="00456CB5" w:rsidP="006C20BD">
      <w:pPr>
        <w:spacing w:line="276" w:lineRule="auto"/>
        <w:jc w:val="both"/>
        <w:rPr>
          <w:rFonts w:ascii="Times New Roman" w:hAnsi="Times New Roman" w:cs="Times New Roman"/>
          <w:b/>
          <w:bCs/>
          <w:sz w:val="28"/>
          <w:szCs w:val="28"/>
          <w:lang w:val="en-GB"/>
        </w:rPr>
      </w:pPr>
    </w:p>
    <w:p w14:paraId="29F6CC00" w14:textId="0B8106D8" w:rsidR="00D6415F" w:rsidRPr="008D5CB8" w:rsidRDefault="00D6415F" w:rsidP="006C20BD">
      <w:pPr>
        <w:spacing w:line="276" w:lineRule="auto"/>
        <w:jc w:val="both"/>
        <w:rPr>
          <w:rFonts w:ascii="Times New Roman" w:hAnsi="Times New Roman" w:cs="Times New Roman"/>
          <w:b/>
          <w:bCs/>
          <w:sz w:val="28"/>
          <w:szCs w:val="28"/>
          <w:lang w:val="en-GB"/>
        </w:rPr>
      </w:pPr>
      <w:r w:rsidRPr="008D5CB8">
        <w:rPr>
          <w:rFonts w:ascii="Times New Roman" w:hAnsi="Times New Roman" w:cs="Times New Roman"/>
          <w:b/>
          <w:bCs/>
          <w:sz w:val="28"/>
          <w:szCs w:val="28"/>
          <w:lang w:val="en-GB"/>
        </w:rPr>
        <w:lastRenderedPageBreak/>
        <w:t xml:space="preserve">Introduction </w:t>
      </w:r>
    </w:p>
    <w:p w14:paraId="7BFCD431" w14:textId="7100FA4B" w:rsidR="00D6415F" w:rsidRPr="008D5CB8" w:rsidRDefault="00D6415F" w:rsidP="006C20BD">
      <w:pPr>
        <w:spacing w:line="276" w:lineRule="auto"/>
        <w:jc w:val="both"/>
        <w:rPr>
          <w:rFonts w:ascii="Times New Roman" w:hAnsi="Times New Roman" w:cs="Times New Roman"/>
          <w:lang w:val="en-GB"/>
        </w:rPr>
      </w:pPr>
      <w:r w:rsidRPr="008D5CB8">
        <w:rPr>
          <w:rFonts w:ascii="Times New Roman" w:hAnsi="Times New Roman" w:cs="Times New Roman"/>
          <w:lang w:val="en-GB"/>
        </w:rPr>
        <w:t>Dating back to the ten thousand years ago when wild aurochs were domesticated in Mesopotamia, Egypt and the Indus Valley, human civilization greatly impacted agriculture and the economy by choosing cattle rearing for different purposes. The Romans advanced cattle husbandry as an essential food source and meant for field ploughs. Modern era especially post-industrial revolution brought significant improvement in cattle industry. Advancement in breed improvement, integration practices and technological integration makes these cattle rearing a large global industry</w:t>
      </w:r>
      <w:r w:rsidR="000D5F7F">
        <w:rPr>
          <w:rFonts w:ascii="Times New Roman" w:hAnsi="Times New Roman" w:cs="Times New Roman"/>
          <w:lang w:val="en-GB"/>
        </w:rPr>
        <w:fldChar w:fldCharType="begin"/>
      </w:r>
      <w:r w:rsidR="000D5F7F">
        <w:rPr>
          <w:rFonts w:ascii="Times New Roman" w:hAnsi="Times New Roman" w:cs="Times New Roman"/>
          <w:lang w:val="en-GB"/>
        </w:rPr>
        <w:instrText xml:space="preserve"> ADDIN ZOTERO_ITEM CSL_CITATION {"citationID":"6SPMJVCn","properties":{"formattedCitation":"\\super 1\\nosupersub{}","plainCitation":"1","noteIndex":0},"citationItems":[{"id":13,"uris":["http://zotero.org/users/local/LZSAVUhx/items/VLDHICUY"],"itemData":{"id":13,"type":"article-journal","abstract":"The change in cattle size during the late Iron Age and the Early Roman period is a widely known phenomenon. However, hardly any information is available about this change and its causes in the north-east of the Iberian Peninsula. In order to shed more light on this issue, variations of cattle size and shape through the analysis of Bos taurus remains from ten archaeological sites located in the north-east Iberia and occupied from the middle fifth century bc to the third century ad are examined in this paper. Osteometric postcranial and teeth analyses show a clear change in cattle size and shape during the Romanization period at newly founded sites. This change is documented at all the sites from the Early Roman period. Genetically, authenticated results from a short fragment of the mitochondrial d-loop were obtained from 6 cattle metacarpals out of 33 tested. They affiliate to the main European taurine haplogroup T/T3. The integration of the available data including the archaeological background suggests that the presence of these morphologically different cattle, introduced during the Romanization period, was more pronounced at sites interpreted as villas and trading posts, rather than at cities during the Early Roman period.","container-title":"Archaeological and Anthropological Sciences","DOI":"10.1007/s12520-013-0116-9","ISSN":"1866-9565","issue":"1","journalAbbreviation":"Archaeol Anthropol Sci","language":"en","page":"1-16","source":"Springer Link","title":"The impact of the Roman Empire on animal husbandry practices: study of the changes in cattle morphology in the north-east of the Iberian Peninsula through osteometric and ancient DNA analyses","title-short":"The impact of the Roman Empire on animal husbandry practices","volume":"6","author":[{"family":"Colominas","given":"Lídia"},{"family":"Schlumbaum","given":"Angela"},{"family":"Saña","given":"Maria"}],"issued":{"date-parts":[["2014",3,1]]}}}],"schema":"https://github.com/citation-style-language/schema/raw/master/csl-citation.json"} </w:instrText>
      </w:r>
      <w:r w:rsidR="000D5F7F">
        <w:rPr>
          <w:rFonts w:ascii="Times New Roman" w:hAnsi="Times New Roman" w:cs="Times New Roman"/>
          <w:lang w:val="en-GB"/>
        </w:rPr>
        <w:fldChar w:fldCharType="separate"/>
      </w:r>
      <w:r w:rsidR="000D5F7F" w:rsidRPr="000D5F7F">
        <w:rPr>
          <w:rFonts w:ascii="Times New Roman" w:hAnsi="Times New Roman" w:cs="Times New Roman"/>
          <w:kern w:val="0"/>
          <w:szCs w:val="24"/>
          <w:vertAlign w:val="superscript"/>
        </w:rPr>
        <w:t>1</w:t>
      </w:r>
      <w:r w:rsidR="000D5F7F">
        <w:rPr>
          <w:rFonts w:ascii="Times New Roman" w:hAnsi="Times New Roman" w:cs="Times New Roman"/>
          <w:lang w:val="en-GB"/>
        </w:rPr>
        <w:fldChar w:fldCharType="end"/>
      </w:r>
      <w:r w:rsidR="000D5F7F">
        <w:rPr>
          <w:rFonts w:ascii="Times New Roman" w:hAnsi="Times New Roman" w:cs="Times New Roman"/>
          <w:lang w:val="en-GB"/>
        </w:rPr>
        <w:t>.</w:t>
      </w:r>
      <w:r w:rsidR="007E71BB">
        <w:rPr>
          <w:rFonts w:ascii="Times New Roman" w:hAnsi="Times New Roman" w:cs="Times New Roman"/>
          <w:lang w:val="en-GB"/>
        </w:rPr>
        <w:t xml:space="preserve"> </w:t>
      </w:r>
    </w:p>
    <w:p w14:paraId="42190AB8" w14:textId="339EE91D" w:rsidR="000D5F7F" w:rsidRPr="008D5CB8" w:rsidRDefault="00D6415F" w:rsidP="006C20BD">
      <w:pPr>
        <w:spacing w:line="276" w:lineRule="auto"/>
        <w:jc w:val="both"/>
        <w:rPr>
          <w:rFonts w:ascii="Times New Roman" w:hAnsi="Times New Roman" w:cs="Times New Roman"/>
          <w:lang w:val="en-GB"/>
        </w:rPr>
      </w:pPr>
      <w:r w:rsidRPr="008D5CB8">
        <w:rPr>
          <w:rFonts w:ascii="Times New Roman" w:hAnsi="Times New Roman" w:cs="Times New Roman"/>
          <w:lang w:val="en-GB"/>
        </w:rPr>
        <w:t>Despite the growing demand for the cattle rearing industry, many crucial factors like outbreaks of diseases can lead to substantial economic losses and reduction in productivity. Livestock production remains on peak only if they are kept free from diseases outbreak. Various challenges negatively affect the productivity of livestock among which infectious diseases are on the top. Livestock are susceptible to viral as well as bacterial diseases like FMD (Foot and Mouth Disease), Mastitis, Bovine Mastitis, Bovine (Lumpy Skin Disease) and other infectious diseases each year and accounts nearly 20% to 25% losses in world’s livestock population</w:t>
      </w:r>
      <w:r w:rsidR="000D5F7F">
        <w:rPr>
          <w:rFonts w:ascii="Times New Roman" w:hAnsi="Times New Roman" w:cs="Times New Roman"/>
          <w:lang w:val="en-GB"/>
        </w:rPr>
        <w:fldChar w:fldCharType="begin"/>
      </w:r>
      <w:r w:rsidR="000D5F7F">
        <w:rPr>
          <w:rFonts w:ascii="Times New Roman" w:hAnsi="Times New Roman" w:cs="Times New Roman"/>
          <w:lang w:val="en-GB"/>
        </w:rPr>
        <w:instrText xml:space="preserve"> ADDIN ZOTERO_ITEM CSL_CITATION {"citationID":"ZjziZ8vI","properties":{"formattedCitation":"\\super 2,3\\nosupersub{}","plainCitation":"2,3","noteIndex":0},"citationItems":[{"id":15,"uris":["http://zotero.org/users/local/LZSAVUhx/items/CMT9AG77"],"itemData":{"id":15,"type":"article-journal","abstract":"Foot-and-mouth disease (FMD) field studies have suggested the occurrence of simultaneous infection of individual hosts by multiple virus strains; however, the pathogenesis of foot-and-mouth disease virus (FMDV) coinfections is largely unknown. In the current study, cattle were experimentally exposed to two FMDV strains of different serotypes (O and A). One cohort was simultaneously infected with both viruses, while additional cohorts were initially infected with FMDV A and subsequently superinfected with FMDV O after 21 or 35 days. Coinfections were confirmed during acute infection, with both viruses concurrently detected in blood, lesions, and secretions. Staggered exposures resulted in overlapping infections as convalescent animals with persistent subclinical FMDV infection were superinfected with a heterologous virus. Staggering virus exposure by 21 days conferred clinical protection in six of eight cattle, which were subclinically infected following the heterologous virus exposure. This effect was transient, as all animals superinfected at 35 days post-initial infection developed fulminant FMD. The majority of cattle maintained persistent infection with one of the two viruses while clearing the other. Analysis of viral genomes confirmed interserotypic recombination events within 10 days in the upper respiratory tract of five superinfected animals from which the dominant genomes contained the capsid coding regions of the O virus and nonstructural coding regions of the A virus. In contrast, there were no dominant recombinant genomes detected in samples from simultaneously coinfected cattle. These findings inculpate persistently infected carriers as potential FMDV mixing vessels in which novel strains may rapidly emerge through superinfection and recombination.IMPORTANCE Foot-and-mouth disease (FMD) is a viral infection of livestock of critical socioeconomic importance. Field studies from areas of endemic FMD suggest that animals can be simultaneously infected by more than one distinct variant of FMD virus (FMDV), potentially resulting in emergence of novel viral strains through recombination. However, there has been limited investigation of the mechanisms of in vivo FMDV coinfections under controlled experimental conditions. Our findings confirmed that cattle could be simultaneously infected by two distinct serotypes of FMDV, with different outcomes associated with the timing of exposure to the two different viruses. Additionally, dominant interserotypic recombinant FMDVs were discovered in multiple samples from the upper respiratory tracts of five superinfected animals, emphasizing the potential importance of persistently infected FMDV carriers as sources of novel FMDV strains.","container-title":"Journal of Virology","DOI":"10.1128/jvi.01650-21","issue":"24","note":"publisher: American Society for Microbiology","page":"10.1128/jvi.01650-21","source":"journals.asm.org (Atypon)","title":"Simultaneous and Staggered Foot-and-Mouth Disease Virus Coinfection of Cattle","volume":"95","author":[{"family":"Arzt","given":"Jonathan"},{"family":"Fish","given":"Ian H."},{"family":"Bertram","given":"Miranda R."},{"family":"Smoliga","given":"George R."},{"family":"Hartwig","given":"Ethan J."},{"family":"Pauszek","given":"Steven J."},{"family":"Holinka-Patterson","given":"Lauren"},{"family":"Diaz-San Segundo","given":"Fayna C."},{"family":"Sitt","given":"Tatjana"},{"family":"Rieder","given":"Elizabeth"},{"family":"Stenfeldt","given":"Carolina"}],"issued":{"date-parts":[["2021",11,23]]}}},{"id":16,"uris":["http://zotero.org/users/local/LZSAVUhx/items/AVU65ZVZ"],"itemData":{"id":16,"type":"article-journal","abstract":"Foot and mouth disease (FMD) is a severe and highly contagious disease that causes immense financial losses due to mortality, reduced milk production, treatment cost of affected cattle, weight loss of fattening cattle and manpower loss for taking care of affected cattle, which occurs in Bangladesh almost every year. Outbreak of this disease causes financial loss to the farmers as well as the national economy of Bangladesh. Therefore, an attempt was made to assess the morbidity and mortality by FMD and to estimate financial loss incurred therein. For this study, data were collected from 850 affected households of Dhaka, Rajshahi, Rangpur, Khulna and Chattogram divisions of Bangladesh during July 2017 to June 2018 using a pre-tested interview schedule responding to the study objectives. In total, there were 4857 crossbred and 2138 native cattle in the affected household. The study revealed that the overall morbidity and mortality rates were 55.43% and 5.15%, respectively in crossbred cattle and 77.83% and 12.39%, respectively in native cattle and it differed significantly (p&amp;lt;0.01) with areas and category of cattle. Infection period for an FMD affected crossbred cattle were an average of 18.46±0.27 days and for native cattle were an average of 19.56±0.40 days. The total financial loss due to the FMD outbreak was calculated as Taka 53172067 (Tk. 53.17 million or US$ 0.63 million) for 850 affected households. The percentage of loss incurred was the highest for the death of affected cattle (63.47%) followed by veterinary cost (10.71%), weight loss of fattening cattle (10.68%), reduction in milk yield (9.17%) and manpower loss for taking care of affected cattle (5.98%). Based on this calculation the projected financial loss due to the FMD outbreak would be Taka 18856.96 crore (Tk. 188.57 billion or US$ 2.22 billion) per year in Bangladesh.\nBang. J. Livs. Res. Vol. 27 (1&amp;amp;2), 2020: P. 82-94","archive_location":"Bangladesh","container-title":"Bangladesh Journal of Livestock Research","DOI":"10.3329/bjlr.v27i1.55172","ISSN":"1022-3851","language":"en","license":"Copyright (c) 2020","page":"82-94","source":"www.banglajol.info","title":"Financial loss due to foot and mouth disease outbreak in cattle in some affected areas of Bangladesh","author":[{"family":"Giasuddin","given":"M."},{"family":"Ali","given":"M. Z."},{"family":"Sayeed","given":"M. A."},{"family":"Islam","given":"E."}],"issued":{"date-parts":[["2020"]]}}}],"schema":"https://github.com/citation-style-language/schema/raw/master/csl-citation.json"} </w:instrText>
      </w:r>
      <w:r w:rsidR="000D5F7F">
        <w:rPr>
          <w:rFonts w:ascii="Times New Roman" w:hAnsi="Times New Roman" w:cs="Times New Roman"/>
          <w:lang w:val="en-GB"/>
        </w:rPr>
        <w:fldChar w:fldCharType="separate"/>
      </w:r>
      <w:r w:rsidR="000D5F7F" w:rsidRPr="000D5F7F">
        <w:rPr>
          <w:rFonts w:ascii="Times New Roman" w:hAnsi="Times New Roman" w:cs="Times New Roman"/>
          <w:kern w:val="0"/>
          <w:szCs w:val="24"/>
          <w:vertAlign w:val="superscript"/>
        </w:rPr>
        <w:t>2,3</w:t>
      </w:r>
      <w:r w:rsidR="000D5F7F">
        <w:rPr>
          <w:rFonts w:ascii="Times New Roman" w:hAnsi="Times New Roman" w:cs="Times New Roman"/>
          <w:lang w:val="en-GB"/>
        </w:rPr>
        <w:fldChar w:fldCharType="end"/>
      </w:r>
      <w:r w:rsidR="000D5F7F">
        <w:rPr>
          <w:rFonts w:ascii="Times New Roman" w:hAnsi="Times New Roman" w:cs="Times New Roman"/>
          <w:lang w:val="en-GB"/>
        </w:rPr>
        <w:t>.</w:t>
      </w:r>
    </w:p>
    <w:p w14:paraId="2D6564D9" w14:textId="1C9992B6" w:rsidR="00D6415F" w:rsidRPr="008D5CB8" w:rsidRDefault="00D6415F" w:rsidP="006C20BD">
      <w:pPr>
        <w:spacing w:line="276" w:lineRule="auto"/>
        <w:jc w:val="both"/>
        <w:rPr>
          <w:rFonts w:ascii="Times New Roman" w:hAnsi="Times New Roman" w:cs="Times New Roman"/>
          <w:lang w:val="en-GB"/>
        </w:rPr>
      </w:pPr>
      <w:r w:rsidRPr="008D5CB8">
        <w:rPr>
          <w:rFonts w:ascii="Times New Roman" w:hAnsi="Times New Roman" w:cs="Times New Roman"/>
          <w:lang w:val="en-GB"/>
        </w:rPr>
        <w:t>In the United States, diseases affecting cattle caused significant economic losses. Parasite infections cost $50.67 per animal yearly, Johne's disease costs $200– $250 million and Neosporin caninum costs $546.3 million. Similarly, each infected animal with lumpy skin disease (LSD) costs $1176, and bovine viral diarrhoea virus (BVDV) resulted in loss of $24.85 per each animal</w:t>
      </w:r>
      <w:r w:rsidR="000D5F7F">
        <w:rPr>
          <w:rFonts w:ascii="Times New Roman" w:hAnsi="Times New Roman" w:cs="Times New Roman"/>
          <w:lang w:val="en-GB"/>
        </w:rPr>
        <w:fldChar w:fldCharType="begin"/>
      </w:r>
      <w:r w:rsidR="000D5F7F">
        <w:rPr>
          <w:rFonts w:ascii="Times New Roman" w:hAnsi="Times New Roman" w:cs="Times New Roman"/>
          <w:lang w:val="en-GB"/>
        </w:rPr>
        <w:instrText xml:space="preserve"> ADDIN ZOTERO_ITEM CSL_CITATION {"citationID":"YWBIBQZr","properties":{"formattedCitation":"\\super 4\\nosupersub{}","plainCitation":"4","noteIndex":0},"citationItems":[{"id":23,"uris":["http://zotero.org/users/local/LZSAVUhx/items/YIPHZFAT"],"itemData":{"id":23,"type":"webpage","title":"Frontiers | Livestock health and disease economics: a scoping review of selected literature","URL":"https://www.frontiersin.org/articles/10.3389/fvets.2023.1168649/full","accessed":{"date-parts":[["2024",6,15]]}}}],"schema":"https://github.com/citation-style-language/schema/raw/master/csl-citation.json"} </w:instrText>
      </w:r>
      <w:r w:rsidR="000D5F7F">
        <w:rPr>
          <w:rFonts w:ascii="Times New Roman" w:hAnsi="Times New Roman" w:cs="Times New Roman"/>
          <w:lang w:val="en-GB"/>
        </w:rPr>
        <w:fldChar w:fldCharType="separate"/>
      </w:r>
      <w:r w:rsidR="000D5F7F" w:rsidRPr="000D5F7F">
        <w:rPr>
          <w:rFonts w:ascii="Times New Roman" w:hAnsi="Times New Roman" w:cs="Times New Roman"/>
          <w:kern w:val="0"/>
          <w:szCs w:val="24"/>
          <w:vertAlign w:val="superscript"/>
        </w:rPr>
        <w:t>4</w:t>
      </w:r>
      <w:r w:rsidR="000D5F7F">
        <w:rPr>
          <w:rFonts w:ascii="Times New Roman" w:hAnsi="Times New Roman" w:cs="Times New Roman"/>
          <w:lang w:val="en-GB"/>
        </w:rPr>
        <w:fldChar w:fldCharType="end"/>
      </w:r>
      <w:r w:rsidRPr="008D5CB8">
        <w:rPr>
          <w:rFonts w:ascii="Times New Roman" w:hAnsi="Times New Roman" w:cs="Times New Roman"/>
          <w:lang w:val="en-GB"/>
        </w:rPr>
        <w:t>. In case of Bangladesh two major diseases like FMD and LSD shares major contribution in economic losses.</w:t>
      </w:r>
    </w:p>
    <w:p w14:paraId="25DA94DA" w14:textId="505A164C" w:rsidR="00D6415F" w:rsidRPr="008D5CB8" w:rsidRDefault="00D6415F" w:rsidP="006C20BD">
      <w:pPr>
        <w:spacing w:line="276" w:lineRule="auto"/>
        <w:jc w:val="both"/>
        <w:rPr>
          <w:rFonts w:ascii="Times New Roman" w:hAnsi="Times New Roman" w:cs="Times New Roman"/>
          <w:lang w:val="en-GB"/>
        </w:rPr>
      </w:pPr>
      <w:r w:rsidRPr="008D5CB8">
        <w:rPr>
          <w:rFonts w:ascii="Times New Roman" w:hAnsi="Times New Roman" w:cs="Times New Roman"/>
          <w:lang w:val="en-GB"/>
        </w:rPr>
        <w:t xml:space="preserve">FMD is caused by antigenically diverse RNA VIRUS, Foot and Mouth Disease Virus (FMDV). The FMD virus is a member of the genus </w:t>
      </w:r>
      <w:r>
        <w:rPr>
          <w:rFonts w:ascii="Times New Roman" w:hAnsi="Times New Roman" w:cs="Times New Roman"/>
          <w:lang w:val="en-GB"/>
        </w:rPr>
        <w:t>Ap</w:t>
      </w:r>
      <w:r w:rsidRPr="008D5CB8">
        <w:rPr>
          <w:rFonts w:ascii="Times New Roman" w:hAnsi="Times New Roman" w:cs="Times New Roman"/>
          <w:lang w:val="en-GB"/>
        </w:rPr>
        <w:t>thovirus in the family Picornaviridae. There are seven serotypes of FMD virus: O, A, C, SAT 1, SAT 2, SAT 3, and Asia 1. It possesses rapid transmission from acutely infected animals to healthy animals through respiratory aerosols and droplets or indirectly via environment mechanisms</w:t>
      </w:r>
      <w:r w:rsidR="000D5F7F">
        <w:rPr>
          <w:rFonts w:ascii="Times New Roman" w:hAnsi="Times New Roman" w:cs="Times New Roman"/>
          <w:lang w:val="en-GB"/>
        </w:rPr>
        <w:fldChar w:fldCharType="begin"/>
      </w:r>
      <w:r w:rsidR="000D5F7F">
        <w:rPr>
          <w:rFonts w:ascii="Times New Roman" w:hAnsi="Times New Roman" w:cs="Times New Roman"/>
          <w:lang w:val="en-GB"/>
        </w:rPr>
        <w:instrText xml:space="preserve"> ADDIN ZOTERO_ITEM CSL_CITATION {"citationID":"dvgseiEM","properties":{"formattedCitation":"\\super 5\\nosupersub{}","plainCitation":"5","noteIndex":0},"citationItems":[{"id":17,"uris":["http://zotero.org/users/local/LZSAVUhx/items/QFBY7EPJ"],"itemData":{"id":17,"type":"article-journal","abstract":"Lumpy skin disease (LSD) is a viral transboundary disease endemic throughout Africa and of high economic importance that affects cattle and domestic water buffaloes. Since 2012, the disease has spread rapidly and widely throughout the Middle Eastern and Balkan regions, southern Caucasus and parts of the Russian Federation. Before vaccination campaigns took their full effect, the disease continued spreading from region to region, mainly showing seasonal patterns despite implementing control and eradication measures. The disease is capable of appearing several hundred kilometers away from initial (focal) outbreak sites within a short time period. These incursions have triggered a long-awaited renewed scientific interest in LSD resulting in the initiation of novel research into broad aspects of the disease, including epidemiology, modes of transmission and associated risk factors. Long-distance dispersal of LSDV seems to occur via the movement of infected animals, but distinct seasonal patterns indicate that arthropod-borne transmission is most likely responsible for the swift and aggressive short-distance spread of the disease. Elucidating the mechanisms of transmission of LSDV will enable the development of more targeted and effective actions for containment and eradication of the virus. The mode of vector-borne transmission of the disease is most likely mechanical, but there is no clear-cut evidence to confirm or disprove this assumption. To date, the most likely vectors for LSDV transmission are blood-sucking arthropods such as stable flies (Stomoxys calcitrans), mosquitoes (Aedes aegypti), and hard ticks (Rhipicephalus and Amblyomma species). New evidence suggests that the ubiquitous, synanthropic house fly, Musca domestica, may also play a role in LSDV transmission, but this has not yet been tested in a clinical setting. The aim of this review is to compile and discuss the earlier as well as the most recent research data on the transmission of LSDV.","container-title":"Virus Research","DOI":"10.1016/j.virusres.2019.05.015","ISSN":"0168-1702","journalAbbreviation":"Virus Research","page":"197637","source":"ScienceDirect","title":"Transmission of lumpy skin disease virus: A short review","title-short":"Transmission of lumpy skin disease virus","volume":"269","author":[{"family":"Sprygin","given":"A."},{"family":"Pestova","given":"Ya"},{"family":"Wallace","given":"D. B."},{"family":"Tuppurainen","given":"E."},{"family":"Kononov","given":"A. V."}],"issued":{"date-parts":[["2019",8,1]]}}}],"schema":"https://github.com/citation-style-language/schema/raw/master/csl-citation.json"} </w:instrText>
      </w:r>
      <w:r w:rsidR="000D5F7F">
        <w:rPr>
          <w:rFonts w:ascii="Times New Roman" w:hAnsi="Times New Roman" w:cs="Times New Roman"/>
          <w:lang w:val="en-GB"/>
        </w:rPr>
        <w:fldChar w:fldCharType="separate"/>
      </w:r>
      <w:r w:rsidR="000D5F7F" w:rsidRPr="000D5F7F">
        <w:rPr>
          <w:rFonts w:ascii="Times New Roman" w:hAnsi="Times New Roman" w:cs="Times New Roman"/>
          <w:kern w:val="0"/>
          <w:szCs w:val="24"/>
          <w:vertAlign w:val="superscript"/>
        </w:rPr>
        <w:t>5</w:t>
      </w:r>
      <w:r w:rsidR="000D5F7F">
        <w:rPr>
          <w:rFonts w:ascii="Times New Roman" w:hAnsi="Times New Roman" w:cs="Times New Roman"/>
          <w:lang w:val="en-GB"/>
        </w:rPr>
        <w:fldChar w:fldCharType="end"/>
      </w:r>
      <w:r w:rsidRPr="008D5CB8">
        <w:rPr>
          <w:rFonts w:ascii="Times New Roman" w:hAnsi="Times New Roman" w:cs="Times New Roman"/>
          <w:lang w:val="en-GB"/>
        </w:rPr>
        <w:t>.</w:t>
      </w:r>
      <w:r w:rsidR="00794EE5">
        <w:rPr>
          <w:rFonts w:ascii="Times New Roman" w:hAnsi="Times New Roman" w:cs="Times New Roman"/>
          <w:lang w:val="en-GB"/>
        </w:rPr>
        <w:t xml:space="preserve"> </w:t>
      </w:r>
      <w:r w:rsidRPr="008D5CB8">
        <w:rPr>
          <w:rFonts w:ascii="Times New Roman" w:hAnsi="Times New Roman" w:cs="Times New Roman"/>
          <w:lang w:val="en-GB"/>
        </w:rPr>
        <w:t>The susceptible animals like cow, buffalo, sheep, goat shows the signs of fever, lameness, vesicular lesions and blisters in mouths, lips, tongue, feet and teats. The disease may cause severe losses in reproduction, lactation, growth, and draught power. Annual financial losses due to FMD in Bangladesh would be</w:t>
      </w:r>
      <w:r w:rsidR="00AD6E59">
        <w:rPr>
          <w:rFonts w:ascii="Times New Roman" w:hAnsi="Times New Roman" w:cs="Times New Roman"/>
          <w:lang w:val="en-GB"/>
        </w:rPr>
        <w:t xml:space="preserve"> </w:t>
      </w:r>
      <w:r w:rsidRPr="008D5CB8">
        <w:rPr>
          <w:rFonts w:ascii="Times New Roman" w:hAnsi="Times New Roman" w:cs="Times New Roman"/>
          <w:lang w:val="en-GB"/>
        </w:rPr>
        <w:t>$ 2220.82 million</w:t>
      </w:r>
      <w:r w:rsidR="000D5F7F">
        <w:rPr>
          <w:rFonts w:ascii="Times New Roman" w:hAnsi="Times New Roman" w:cs="Times New Roman"/>
          <w:lang w:val="en-GB"/>
        </w:rPr>
        <w:fldChar w:fldCharType="begin"/>
      </w:r>
      <w:r w:rsidR="000D5F7F">
        <w:rPr>
          <w:rFonts w:ascii="Times New Roman" w:hAnsi="Times New Roman" w:cs="Times New Roman"/>
          <w:lang w:val="en-GB"/>
        </w:rPr>
        <w:instrText xml:space="preserve"> ADDIN ZOTERO_ITEM CSL_CITATION {"citationID":"jBvLmTn3","properties":{"formattedCitation":"\\super 6\\nosupersub{}","plainCitation":"6","noteIndex":0},"citationItems":[{"id":21,"uris":["http://zotero.org/users/local/LZSAVUhx/items/J9XM8N6P"],"itemData":{"id":21,"type":"article-journal","abstract":"The study was conducted in 13 upazilas from 850 Foot and Mouth Disease (FMD) affected households of four regions of Bangladesh during the period of July 2017 to June 2018. In all there were 4857 crossbred cattle and 2138 native cattle in the affected households. The crossbred and native cattle were grouped into three categories such as adult female, adult male and calf. The morbidity and mortality rates in crossbred cattle were 55.43%, and 5.15%, respectively and that rates in native cattle were 77.83% and 12.39%, respectively. Morbidity and mortality were found significantly higher in native cattle than in crossbred. Mortality of native calf was higher (21.27%) than in crossbred calf (9.50%). Seasonal influence of FMD was observed significantly higher in January- February (44.12%) and March-April (21.76%). There were a total of 248 pregnant cows infected in which abortion was reported in 26 (10.48%) cows. Besides this some clinical signs reported were lameness, mastitis and repeat breeding with incidences of 21, 12 and 43 cases, respectively. It was reported that 65.78% crossbred and 16.93% native cattle were vaccinated. Of the vaccinated crossbred cattle 78.37% were vaccinated by Department of Livestock Services (DLS) produced vaccine and 21.63% by imported vaccines. Vaccination cost per crossbred cattle by DLS vaccine was Tk. 49.49 and by imported vaccine Tk. 249. Disposal of dead cattle practices were left in open field, dropped into water, and buried were 17.63%, 52.87%, and 11.29%, respectively. Extrapolating the financial losses on 25.7 million cattle the annual financial losses due to FMD would be Tk. 188569.6 million (US$ 2220.82 million).\nBang. J. Livs. Res. Vol. 26 (1&amp;amp;2), 2019: P. 21-33","archive_location":"Bangladesh","container-title":"Bangladesh Journal of Livestock Research","DOI":"10.3329/bjlr.v26i1-2.49934","ISSN":"1022-3851","issue":"1-2","language":"en","license":"Copyright (c) 2019 Bangladesh Journal of Livestock Research","note":"number: 1-2","page":"21-33","source":"www.banglajol.info","title":"Prevalence of Foot and Mouth Disease (FMD) in different affected regions of Bangladesh and its economic losses","volume":"26","author":[{"family":"Giasuddin","given":"M."},{"family":"Ali","given":"M. Z."},{"family":"Sayeed","given":"M. A."},{"family":"Islam","given":"E."},{"family":"Mahmud","given":"M. S."}],"issued":{"date-parts":[["2019"]]}}}],"schema":"https://github.com/citation-style-language/schema/raw/master/csl-citation.json"} </w:instrText>
      </w:r>
      <w:r w:rsidR="000D5F7F">
        <w:rPr>
          <w:rFonts w:ascii="Times New Roman" w:hAnsi="Times New Roman" w:cs="Times New Roman"/>
          <w:lang w:val="en-GB"/>
        </w:rPr>
        <w:fldChar w:fldCharType="separate"/>
      </w:r>
      <w:r w:rsidR="000D5F7F" w:rsidRPr="000D5F7F">
        <w:rPr>
          <w:rFonts w:ascii="Times New Roman" w:hAnsi="Times New Roman" w:cs="Times New Roman"/>
          <w:kern w:val="0"/>
          <w:szCs w:val="24"/>
          <w:vertAlign w:val="superscript"/>
        </w:rPr>
        <w:t>6</w:t>
      </w:r>
      <w:r w:rsidR="000D5F7F">
        <w:rPr>
          <w:rFonts w:ascii="Times New Roman" w:hAnsi="Times New Roman" w:cs="Times New Roman"/>
          <w:lang w:val="en-GB"/>
        </w:rPr>
        <w:fldChar w:fldCharType="end"/>
      </w:r>
      <w:r w:rsidRPr="008D5CB8">
        <w:rPr>
          <w:rFonts w:ascii="Times New Roman" w:hAnsi="Times New Roman" w:cs="Times New Roman"/>
          <w:lang w:val="en-GB"/>
        </w:rPr>
        <w:t>.</w:t>
      </w:r>
      <w:r w:rsidR="00794EE5">
        <w:rPr>
          <w:rFonts w:ascii="Times New Roman" w:hAnsi="Times New Roman" w:cs="Times New Roman"/>
          <w:lang w:val="en-GB"/>
        </w:rPr>
        <w:t xml:space="preserve"> </w:t>
      </w:r>
    </w:p>
    <w:p w14:paraId="3D4F3170" w14:textId="71F7D697" w:rsidR="00D6415F" w:rsidRPr="008D5CB8" w:rsidRDefault="00D6415F" w:rsidP="006C20BD">
      <w:pPr>
        <w:spacing w:line="276" w:lineRule="auto"/>
        <w:jc w:val="both"/>
        <w:rPr>
          <w:rFonts w:ascii="Times New Roman" w:hAnsi="Times New Roman" w:cs="Times New Roman"/>
          <w:lang w:val="en-GB"/>
        </w:rPr>
      </w:pPr>
      <w:r w:rsidRPr="008D5CB8">
        <w:rPr>
          <w:rFonts w:ascii="Times New Roman" w:hAnsi="Times New Roman" w:cs="Times New Roman"/>
          <w:lang w:val="en-GB"/>
        </w:rPr>
        <w:t>The lumpy skin disease virus (LSDV) is a member of the Capripoxvirus genus in the Poxviridae family. LSD possesses different serotypes (Neethling, and bovine) according to their virulence and geographical distribution. The symptoms of LSD include fever, swollen lymph nodes, and skin nodules. The disease spreads by direct contact with diseased animals, contaminated feed and water, and vectors like flies and mosquitoes</w:t>
      </w:r>
      <w:r w:rsidR="00456CB5">
        <w:rPr>
          <w:rFonts w:ascii="Times New Roman" w:hAnsi="Times New Roman" w:cs="Times New Roman"/>
          <w:lang w:val="en-GB"/>
        </w:rPr>
        <w:t xml:space="preserve"> </w:t>
      </w:r>
      <w:r w:rsidR="000D5F7F">
        <w:rPr>
          <w:rFonts w:ascii="Times New Roman" w:hAnsi="Times New Roman" w:cs="Times New Roman"/>
          <w:lang w:val="en-GB"/>
        </w:rPr>
        <w:fldChar w:fldCharType="begin"/>
      </w:r>
      <w:r w:rsidR="000D5F7F">
        <w:rPr>
          <w:rFonts w:ascii="Times New Roman" w:hAnsi="Times New Roman" w:cs="Times New Roman"/>
          <w:lang w:val="en-GB"/>
        </w:rPr>
        <w:instrText xml:space="preserve"> ADDIN ZOTERO_ITEM CSL_CITATION {"citationID":"tt1MoSMm","properties":{"formattedCitation":"\\super 7\\nosupersub{}","plainCitation":"7","noteIndex":0},"citationItems":[{"id":24,"uris":["http://zotero.org/users/local/LZSAVUhx/items/25S3XVYG"],"itemData":{"id":24,"type":"article-journal","abstract":"The emergence of lumpy skin disease (LSD) in Bangladesh since 2019 is indeed concerning, and addressing its prevalence and control strategies is crucial for ensuring the health and well-being of cattle and preventing economic losses in farming and livestock. The objective of this study was to evaluate the present situation of LSD and its clinical managemental steps among various farms in Rajshahi district, located in the northwest region of Bangladesh. We collected data from Tanore, Paba, Bagha, Bagmara, Puthia, and Godagari upazilas in Rajshahi district between September 1, 2022 and December 30, 2022. We used a structured questionnaire and observed a total of 39 small farms and 99 cattle. We diagnosed LSD based on the clinical signs outlined in the OIE manual and analyzed the data using Microsoft Office Excel and SPSS statistical software. The study found that LSD had the highest morbidity rate (71.42%), mortality rate (7.14%), and case fatality rate (10%) in Tanore and Puthia upazilas in Rajshahi. Newly mature female animals (2–4 years) showed a higher susceptibility (36.23%) to LSD infection, followed by young bull cattle (2–4 years) at 33.33%. Bull and heifer calves were also susceptible to experiencing fatalities due to the infection of LSD. One of the significant clinical manifestations, Limb swelling, was most prevalent (18.18%) with LSD-positive young, mature cattle (2–4 years). We identified farm hygiene practices as crucial for LSDV distribution, with a higher proportion of LSD-affected cattle (42.43%) on poorly managed farms compared to those with good (1.01%) and medium (25.26%) hygiene practices. Despite the potential benefits of mosquito nets for controlling insects, most animal owners (89.74%) did not use them at night in cattle houses. The economic impact of LSD on the cattle industry underscores the importance of extensive epidemiological studies and the isolation, identification, and genome sequencing of LSDV from samples nationwide.","container-title":"European Journal of Veterinary Medicine","DOI":"10.24018/ejvetmed.2024.4.3.126","ISSN":"2736-6596","issue":"3","language":"en","license":"Copyright (c) 2024 Muhib Ullah Khan, Md. Arif-Uz-Zaman Polash, Al-Amin Molla, M. Romance, Nusrat Zahan, Md. Sumon Ali, Jafor Raihan, Subir Sarker, Md Hakimul Haque","note":"number: 3","page":"1-7","source":"www.ej-vetmed.org","title":"Prevalence and Management Strategies for Lumpy Skin Disease (LSD) in Cattle: Emphasizing a Region-Based Scenario in Bangladesh","title-short":"Prevalence and Management Strategies for Lumpy Skin Disease (LSD) in Cattle","volume":"4","author":[{"family":"Khan","given":"Muhib Ullah"},{"family":"Polash","given":"Md Arif-Uz-Zaman"},{"family":"Molla","given":"Al-Amin"},{"family":"Romance","given":"M."},{"family":"Zahan","given":"Nusrat"},{"family":"Ali","given":"Md Sumon"},{"family":"Raihan","given":"Jafor"},{"family":"Sarker","given":"Subir"},{"family":"Haque","given":"Md Hakimul"}],"issued":{"date-parts":[["2024",5,31]]}}}],"schema":"https://github.com/citation-style-language/schema/raw/master/csl-citation.json"} </w:instrText>
      </w:r>
      <w:r w:rsidR="000D5F7F">
        <w:rPr>
          <w:rFonts w:ascii="Times New Roman" w:hAnsi="Times New Roman" w:cs="Times New Roman"/>
          <w:lang w:val="en-GB"/>
        </w:rPr>
        <w:fldChar w:fldCharType="separate"/>
      </w:r>
      <w:r w:rsidR="000D5F7F" w:rsidRPr="000D5F7F">
        <w:rPr>
          <w:rFonts w:ascii="Times New Roman" w:hAnsi="Times New Roman" w:cs="Times New Roman"/>
          <w:kern w:val="0"/>
          <w:szCs w:val="24"/>
          <w:vertAlign w:val="superscript"/>
        </w:rPr>
        <w:t>7</w:t>
      </w:r>
      <w:r w:rsidR="000D5F7F">
        <w:rPr>
          <w:rFonts w:ascii="Times New Roman" w:hAnsi="Times New Roman" w:cs="Times New Roman"/>
          <w:lang w:val="en-GB"/>
        </w:rPr>
        <w:fldChar w:fldCharType="end"/>
      </w:r>
      <w:r w:rsidRPr="008D5CB8">
        <w:rPr>
          <w:rFonts w:ascii="Times New Roman" w:hAnsi="Times New Roman" w:cs="Times New Roman"/>
          <w:lang w:val="en-GB"/>
        </w:rPr>
        <w:t>. Animals that are susceptible, such cows and buffaloes, display signs like fever, lameness, skin nodules, and lymph node swelling. Due to decreased milk supply, weight loss, infertility and increased mortality and morbidity rates, LSD can result in significant financial losses</w:t>
      </w:r>
      <w:r w:rsidR="000D5F7F">
        <w:rPr>
          <w:rFonts w:ascii="Times New Roman" w:hAnsi="Times New Roman" w:cs="Times New Roman"/>
          <w:lang w:val="en-GB"/>
        </w:rPr>
        <w:fldChar w:fldCharType="begin"/>
      </w:r>
      <w:r w:rsidR="00900B65">
        <w:rPr>
          <w:rFonts w:ascii="Times New Roman" w:hAnsi="Times New Roman" w:cs="Times New Roman"/>
          <w:lang w:val="en-GB"/>
        </w:rPr>
        <w:instrText xml:space="preserve"> ADDIN ZOTERO_ITEM CSL_CITATION {"citationID":"e9b0f22C","properties":{"formattedCitation":"\\super 5,8\\nosupersub{}","plainCitation":"5,8","noteIndex":0},"citationItems":[{"id":17,"uris":["http://zotero.org/users/local/LZSAVUhx/items/QFBY7EPJ"],"itemData":{"id":17,"type":"article-journal","abstract":"Lumpy skin disease (LSD) is a viral transboundary disease endemic throughout Africa and of high economic importance that affects cattle and domestic water buffaloes. Since 2012, the disease has spread rapidly and widely throughout the Middle Eastern and Balkan regions, southern Caucasus and parts of the Russian Federation. Before vaccination campaigns took their full effect, the disease continued spreading from region to region, mainly showing seasonal patterns despite implementing control and eradication measures. The disease is capable of appearing several hundred kilometers away from initial (focal) outbreak sites within a short time period. These incursions have triggered a long-awaited renewed scientific interest in LSD resulting in the initiation of novel research into broad aspects of the disease, including epidemiology, modes of transmission and associated risk factors. Long-distance dispersal of LSDV seems to occur via the movement of infected animals, but distinct seasonal patterns indicate that arthropod-borne transmission is most likely responsible for the swift and aggressive short-distance spread of the disease. Elucidating the mechanisms of transmission of LSDV will enable the development of more targeted and effective actions for containment and eradication of the virus. The mode of vector-borne transmission of the disease is most likely mechanical, but there is no clear-cut evidence to confirm or disprove this assumption. To date, the most likely vectors for LSDV transmission are blood-sucking arthropods such as stable flies (Stomoxys calcitrans), mosquitoes (Aedes aegypti), and hard ticks (Rhipicephalus and Amblyomma species). New evidence suggests that the ubiquitous, synanthropic house fly, Musca domestica, may also play a role in LSDV transmission, but this has not yet been tested in a clinical setting. The aim of this review is to compile and discuss the earlier as well as the most recent research data on the transmission of LSDV.","container-title":"Virus Research","DOI":"10.1016/j.virusres.2019.05.015","ISSN":"0168-1702","journalAbbreviation":"Virus Research","page":"197637","source":"ScienceDirect","title":"Transmission of lumpy skin disease virus: A short review","title-short":"Transmission of lumpy skin disease virus","volume":"269","author":[{"family":"Sprygin","given":"A."},{"family":"Pestova","given":"Ya"},{"family":"Wallace","given":"D. B."},{"family":"Tuppurainen","given":"E."},{"family":"Kononov","given":"A. V."}],"issued":{"date-parts":[["2019",8,1]]}}},{"id":26,"uris":["http://zotero.org/users/local/LZSAVUhx/items/824FPAKH"],"itemData":{"id":26,"type":"article-journal","abstract":"The geographical distribution of lumpy skin disease (LSD), an economically important cattle disease caused by a capripoxvirus, has reached an unprecedented extent. Vaccination is the only way to prevent the spread of the infection in endemic and newly affected regions. Yet, in the event of an outbreak, selection of the best vaccine is a major challenge for veterinary authorities and farmers. Decision makers need sound scientific information to support their decisions and subsequent actions. The available vaccine products vary in terms of quality, efficacy, safety, side effects, and price. The pros and cons of different types of live attenuated and inactivated vaccines, vaccination strategies, and associated risks are discussed. Seroconversion, which typically follows vaccination, places specific demands on the tools and methods used to evaluate the effectiveness of the LSD vaccination campaigns in the field. We aimed to give a comprehensive update on available vaccines and vaccination against LSD, to better prepare affected and at-risk countries to control LSD and ensure the safe trade of cattle.","container-title":"Vaccines","DOI":"10.3390/vaccines9101136","ISSN":"2076-393X","issue":"10","language":"en","license":"http://creativecommons.org/licenses/by/3.0/","note":"number: 10\npublisher: Multidisciplinary Digital Publishing Institute","page":"1136","source":"www.mdpi.com","title":"Review: Vaccines and Vaccination against Lumpy Skin Disease","title-short":"Review","volume":"9","author":[{"family":"Tuppurainen","given":"Eeva"},{"family":"Dietze","given":"Klaas"},{"family":"Wolff","given":"Janika"},{"family":"Bergmann","given":"Hannes"},{"family":"Beltran-Alcrudo","given":"Daniel"},{"family":"Fahrion","given":"Anna"},{"family":"Lamien","given":"Charles Euloge"},{"family":"Busch","given":"Frank"},{"family":"Sauter-Louis","given":"Carola"},{"family":"Conraths","given":"Franz J."},{"family":"De Clercq","given":"Kris"},{"family":"Hoffmann","given":"Bernd"},{"family":"Knauf","given":"Sascha"}],"issued":{"date-parts":[["2021",10]]}}}],"schema":"https://github.com/citation-style-language/schema/raw/master/csl-citation.json"} </w:instrText>
      </w:r>
      <w:r w:rsidR="000D5F7F">
        <w:rPr>
          <w:rFonts w:ascii="Times New Roman" w:hAnsi="Times New Roman" w:cs="Times New Roman"/>
          <w:lang w:val="en-GB"/>
        </w:rPr>
        <w:fldChar w:fldCharType="separate"/>
      </w:r>
      <w:r w:rsidR="00900B65" w:rsidRPr="00900B65">
        <w:rPr>
          <w:rFonts w:ascii="Times New Roman" w:hAnsi="Times New Roman" w:cs="Times New Roman"/>
          <w:kern w:val="0"/>
          <w:szCs w:val="24"/>
          <w:vertAlign w:val="superscript"/>
        </w:rPr>
        <w:t>5,8</w:t>
      </w:r>
      <w:r w:rsidR="000D5F7F">
        <w:rPr>
          <w:rFonts w:ascii="Times New Roman" w:hAnsi="Times New Roman" w:cs="Times New Roman"/>
          <w:lang w:val="en-GB"/>
        </w:rPr>
        <w:fldChar w:fldCharType="end"/>
      </w:r>
      <w:r w:rsidR="00900B65">
        <w:rPr>
          <w:rFonts w:ascii="Times New Roman" w:hAnsi="Times New Roman" w:cs="Times New Roman"/>
          <w:lang w:val="en-GB"/>
        </w:rPr>
        <w:t>.</w:t>
      </w:r>
      <w:r w:rsidRPr="008D5CB8">
        <w:rPr>
          <w:rFonts w:ascii="Times New Roman" w:hAnsi="Times New Roman" w:cs="Times New Roman"/>
          <w:lang w:val="en-GB"/>
        </w:rPr>
        <w:t>Lumpy skin disease causes high morbidity (26%) and  low-moderate mortality rates (0-20%).Vaccination and vector control are two important preventative and control strategies that are essential for reducing the negative effects of LSD</w:t>
      </w:r>
      <w:r w:rsidR="00900B65">
        <w:rPr>
          <w:rFonts w:ascii="Times New Roman" w:hAnsi="Times New Roman" w:cs="Times New Roman"/>
          <w:lang w:val="en-GB"/>
        </w:rPr>
        <w:fldChar w:fldCharType="begin"/>
      </w:r>
      <w:r w:rsidR="00900B65">
        <w:rPr>
          <w:rFonts w:ascii="Times New Roman" w:hAnsi="Times New Roman" w:cs="Times New Roman"/>
          <w:lang w:val="en-GB"/>
        </w:rPr>
        <w:instrText xml:space="preserve"> ADDIN ZOTERO_ITEM CSL_CITATION {"citationID":"b4W9zbhJ","properties":{"formattedCitation":"\\super 9\\nosupersub{}","plainCitation":"9","noteIndex":0},"citationItems":[{"id":31,"uris":["http://zotero.org/users/local/LZSAVUhx/items/3H3HQXJ4"],"itemData":{"id":31,"type":"webpage","title":"Development of a Synthesized Gene Unique to Lumpy Skin Disease Virus and Its Application in Serological Differentiation of Naturally Infected from Vaccinated Cattle with Attenuated Goat Pox Vaccine - Yuan - 2024 - Transboundary and Emerging Diseases - Wiley Online Library","URL":"https://onlinelibrary.wiley.com/doi/full/10.1155/2024/7800855","accessed":{"date-parts":[["2024",6,15]]}}}],"schema":"https://github.com/citation-style-language/schema/raw/master/csl-citation.json"} </w:instrText>
      </w:r>
      <w:r w:rsidR="00900B65">
        <w:rPr>
          <w:rFonts w:ascii="Times New Roman" w:hAnsi="Times New Roman" w:cs="Times New Roman"/>
          <w:lang w:val="en-GB"/>
        </w:rPr>
        <w:fldChar w:fldCharType="separate"/>
      </w:r>
      <w:r w:rsidR="00900B65" w:rsidRPr="00900B65">
        <w:rPr>
          <w:rFonts w:ascii="Times New Roman" w:hAnsi="Times New Roman" w:cs="Times New Roman"/>
          <w:kern w:val="0"/>
          <w:szCs w:val="24"/>
          <w:vertAlign w:val="superscript"/>
        </w:rPr>
        <w:t>9</w:t>
      </w:r>
      <w:r w:rsidR="00900B65">
        <w:rPr>
          <w:rFonts w:ascii="Times New Roman" w:hAnsi="Times New Roman" w:cs="Times New Roman"/>
          <w:lang w:val="en-GB"/>
        </w:rPr>
        <w:fldChar w:fldCharType="end"/>
      </w:r>
      <w:r w:rsidRPr="008D5CB8">
        <w:rPr>
          <w:rFonts w:ascii="Times New Roman" w:hAnsi="Times New Roman" w:cs="Times New Roman"/>
          <w:lang w:val="en-GB"/>
        </w:rPr>
        <w:t>. The total estimated annual loss due to lumpy skin disease in Bangladesh was 91.33 million US$ found in Mymensingh region</w:t>
      </w:r>
      <w:r w:rsidR="00900B65">
        <w:rPr>
          <w:rFonts w:ascii="Times New Roman" w:hAnsi="Times New Roman" w:cs="Times New Roman"/>
          <w:lang w:val="en-GB"/>
        </w:rPr>
        <w:fldChar w:fldCharType="begin"/>
      </w:r>
      <w:r w:rsidR="00900B65">
        <w:rPr>
          <w:rFonts w:ascii="Times New Roman" w:hAnsi="Times New Roman" w:cs="Times New Roman"/>
          <w:lang w:val="en-GB"/>
        </w:rPr>
        <w:instrText xml:space="preserve"> ADDIN ZOTERO_ITEM CSL_CITATION {"citationID":"2S4wJSsE","properties":{"formattedCitation":"\\super 10\\nosupersub{}","plainCitation":"10","noteIndex":0},"citationItems":[{"id":33,"uris":["http://zotero.org/users/local/LZSAVUhx/items/6AGMUFPJ"],"itemData":{"id":33,"type":"article-journal","abstract":"Lumpy skin disease (LSD) is an emerging viral disease of cattle that negatively impacts livestock by reducing animals' production and increasing management costs. Like other countries, Bangladesh has also faced the ominous effects of LSD. Because of this pressing concern, the present study was undertaken to determine the attack rate and risk factors along with economic losses of the recent LSD outbreaks from October 2019 to June 2020 in Bangladesh's Mymensingh and Gaibandha districts. A total of 1187 cattle from 150 randomly selected cattle farms were surveyed. The diagnosis was made both clinically and molecularly. The overall attack rate, mortality and case fatality were 34%, 1.10% and 3.23%, respectively, but in calves up to 1 month of age, the attack rate, mortality and case-fatality were 41.6%, 12.5% and 30%, respectively. In risk factor analysis using multiple logistic regression, the following factors were significantly (p &lt; .05) associated with LSD occurrence: no administration of goat pox vaccine, frequency of goat pox vaccination – single dose, introduction of new cattle, land type (low land and medium-high land), use of common syringe and needle, and use of common utensils. The average economic loss per case was 9384.41 BDT (110.40 US \\). The higher economic loss per case was accounted in Mymensingh district (10248.91 BDT ≈ 120.58 US \\) than Gaibandha district (8211.52 BDT ≈ 96.61 US \\). The loss was higher in crossbred cattle (9709.58 BDT ≈ 114.23 US \\) compared to indigenous cattle (7595.94 BDT ≈ 89.36 US \\). The total estimated annual loss due to LSD in Mymensingh and Gaibandha districts was 7763.25 million BDT (91.33 million US \\). In Gaibandha district, the estimated annual loss was 2666.20 million BDT (31.37 million US \\) while in Mymensingh district it was 5097.05 million BDT (59.97 million US \\). Findings of the study could provide useful epidemiological data with losses incurred due to LSD to the livestock owners, field veterinarians and government-level livestock regulators, which will help to formulate prevention and control strategies and minimize the negative impact of LSD's probable return or spread.","container-title":"Transboundary and Emerging Diseases","DOI":"10.1111/tbed.14697","ISSN":"1865-1682","issue":"6","language":"en","note":"_eprint: https://onlinelibrary.wiley.com/doi/pdf/10.1111/tbed.14697","page":"3405-3418","source":"Wiley Online Library","title":"Epidemiology and economic impact of lumpy skin disease of cattle in Mymensingh and Gaibandha districts of Bangladesh","volume":"69","author":[{"family":"Chouhan","given":"Chandra Shaker"},{"family":"Parvin","given":"Mst. Sonia"},{"family":"Ali","given":"Md. Yamin"},{"family":"Sadekuzzaman","given":"Md."},{"family":"Chowdhury","given":"Md. Golam Azam"},{"family":"Ehsan","given":"Md. Amimul"},{"family":"Islam","given":"Md. Taohidul"}],"issued":{"date-parts":[["2022"]]}}}],"schema":"https://github.com/citation-style-language/schema/raw/master/csl-citation.json"} </w:instrText>
      </w:r>
      <w:r w:rsidR="00900B65">
        <w:rPr>
          <w:rFonts w:ascii="Times New Roman" w:hAnsi="Times New Roman" w:cs="Times New Roman"/>
          <w:lang w:val="en-GB"/>
        </w:rPr>
        <w:fldChar w:fldCharType="separate"/>
      </w:r>
      <w:r w:rsidR="00900B65" w:rsidRPr="00900B65">
        <w:rPr>
          <w:rFonts w:ascii="Times New Roman" w:hAnsi="Times New Roman" w:cs="Times New Roman"/>
          <w:kern w:val="0"/>
          <w:szCs w:val="24"/>
          <w:vertAlign w:val="superscript"/>
        </w:rPr>
        <w:t>10</w:t>
      </w:r>
      <w:r w:rsidR="00900B65">
        <w:rPr>
          <w:rFonts w:ascii="Times New Roman" w:hAnsi="Times New Roman" w:cs="Times New Roman"/>
          <w:lang w:val="en-GB"/>
        </w:rPr>
        <w:fldChar w:fldCharType="end"/>
      </w:r>
      <w:r w:rsidR="00900B65">
        <w:rPr>
          <w:rFonts w:ascii="Times New Roman" w:hAnsi="Times New Roman" w:cs="Times New Roman"/>
          <w:lang w:val="en-GB"/>
        </w:rPr>
        <w:t>.</w:t>
      </w:r>
      <w:r w:rsidRPr="008D5CB8">
        <w:rPr>
          <w:rFonts w:ascii="Times New Roman" w:hAnsi="Times New Roman" w:cs="Times New Roman"/>
          <w:lang w:val="en-GB"/>
        </w:rPr>
        <w:t xml:space="preserve">There is no effective antiviral or vaccination against LSDV infection in Bangladesh which is the major challenges for farmers. Currently only live attenuated vaccines are available, which are based on either attenuated LSD or goat pox viruses. Early diagnosis and prevention of these viral Disease </w:t>
      </w:r>
      <w:r w:rsidRPr="008D5CB8">
        <w:rPr>
          <w:rFonts w:ascii="Times New Roman" w:hAnsi="Times New Roman" w:cs="Times New Roman"/>
          <w:lang w:val="en-GB"/>
        </w:rPr>
        <w:lastRenderedPageBreak/>
        <w:t>like FMD and LSD only can be helpful in controlling the spread of infection and reduce the economic loss for farmers.</w:t>
      </w:r>
    </w:p>
    <w:p w14:paraId="22286843" w14:textId="77777777" w:rsidR="00D6415F" w:rsidRPr="008D5CB8" w:rsidRDefault="00D6415F" w:rsidP="006C20BD">
      <w:pPr>
        <w:spacing w:line="276" w:lineRule="auto"/>
        <w:jc w:val="both"/>
        <w:rPr>
          <w:rFonts w:ascii="Times New Roman" w:hAnsi="Times New Roman" w:cs="Times New Roman"/>
          <w:lang w:val="en-GB"/>
        </w:rPr>
      </w:pPr>
      <w:r w:rsidRPr="008D5CB8">
        <w:rPr>
          <w:rFonts w:ascii="Times New Roman" w:hAnsi="Times New Roman" w:cs="Times New Roman"/>
          <w:lang w:val="en-GB"/>
        </w:rPr>
        <w:t>In this study we have focused on these two Contagious viral infections (FMD and LSD). We have systemically collected the information about prevalence of FMD, LSD and others major diseases occurring in the village of Gopalganj area alongside the Madhumati River. Our study involves the investigation of prevalence rate of FMD and LSD along with other important diseases that the farm animals are more susceptible with, the risk factors, farm practices, adoption of treatment facilities and prevention methods, feeding nature and government involvement in eradication.</w:t>
      </w:r>
    </w:p>
    <w:p w14:paraId="03348C43" w14:textId="77777777" w:rsidR="00D6415F" w:rsidRPr="008D5CB8" w:rsidRDefault="00D6415F" w:rsidP="006C20BD">
      <w:pPr>
        <w:spacing w:line="276" w:lineRule="auto"/>
        <w:jc w:val="both"/>
        <w:rPr>
          <w:rFonts w:ascii="Times New Roman" w:hAnsi="Times New Roman" w:cs="Times New Roman"/>
          <w:lang w:val="en-GB"/>
        </w:rPr>
      </w:pPr>
      <w:r w:rsidRPr="008D5CB8">
        <w:rPr>
          <w:rFonts w:ascii="Times New Roman" w:hAnsi="Times New Roman" w:cs="Times New Roman"/>
          <w:lang w:val="en-GB"/>
        </w:rPr>
        <w:t>The findings and results from study have been successful in giving overall view about the   outbreaks of FMD, LSD along with other disease in Gopalganj, present condition of animals, knowledge of farm owners about disease prevalence and infection, their strategy of treatment and prevention. Along with the problems, our study managed in suggesting the alternatives or solutions to the ongoing problems with the farmers to reduce their economic burden and methods of practice in farms to eventually eradicate the contagious infections like FMD and LSD from the area at a time and from the nation as a whole in upcoming years.</w:t>
      </w:r>
    </w:p>
    <w:p w14:paraId="294728D9" w14:textId="77777777" w:rsidR="00D6415F" w:rsidRDefault="00D6415F" w:rsidP="006C20BD">
      <w:pPr>
        <w:spacing w:after="0" w:line="360" w:lineRule="auto"/>
        <w:jc w:val="both"/>
        <w:rPr>
          <w:rFonts w:ascii="Times New Roman" w:hAnsi="Times New Roman" w:cs="Times New Roman"/>
        </w:rPr>
      </w:pPr>
    </w:p>
    <w:p w14:paraId="136E92D6" w14:textId="77777777" w:rsidR="00456CB5" w:rsidRDefault="00456CB5" w:rsidP="006C20BD">
      <w:pPr>
        <w:pStyle w:val="NormalWeb"/>
        <w:jc w:val="both"/>
        <w:rPr>
          <w:b/>
          <w:bCs/>
          <w:sz w:val="28"/>
          <w:szCs w:val="28"/>
        </w:rPr>
      </w:pPr>
      <w:r w:rsidRPr="00173A19">
        <w:rPr>
          <w:b/>
          <w:bCs/>
          <w:sz w:val="28"/>
          <w:szCs w:val="28"/>
        </w:rPr>
        <w:t>Methods:</w:t>
      </w:r>
    </w:p>
    <w:p w14:paraId="493BB506" w14:textId="16E1E61D" w:rsidR="007D3698" w:rsidRPr="00D27E1C" w:rsidRDefault="00456CB5" w:rsidP="006C20BD">
      <w:pPr>
        <w:pStyle w:val="NormalWeb"/>
        <w:jc w:val="both"/>
        <w:rPr>
          <w:sz w:val="22"/>
          <w:szCs w:val="22"/>
        </w:rPr>
      </w:pPr>
      <w:r w:rsidRPr="00D27E1C">
        <w:rPr>
          <w:b/>
          <w:bCs/>
          <w:sz w:val="22"/>
          <w:szCs w:val="22"/>
        </w:rPr>
        <w:t xml:space="preserve">Study Design and Population: </w:t>
      </w:r>
      <w:r w:rsidRPr="00D27E1C">
        <w:rPr>
          <w:sz w:val="22"/>
          <w:szCs w:val="22"/>
        </w:rPr>
        <w:t>The study was conducted over 5 months (January to May 2024) in Gobra, Gopalganj Sadar, Gopalganj, Dhaka, Bangladesh, during the peak time for the disease outbreak. We selected two regions: the roadside and the close side of the Madhumati River. The selection of the area was based on information from the Upazila Veterinary Hospital, Gopalganj, and by local people in Gobra. Each farm was considered as an individual observation in this study, and a total of 382 houses were visited, among them 97 houses had domesticated cattle. On average, 283 cattle were inspected directly; among which 5 were already suffering from lumpy skin disease</w:t>
      </w:r>
      <w:r w:rsidR="007D3698" w:rsidRPr="00D27E1C">
        <w:rPr>
          <w:sz w:val="22"/>
          <w:szCs w:val="22"/>
        </w:rPr>
        <w:t xml:space="preserve"> (F</w:t>
      </w:r>
      <w:r w:rsidRPr="00D27E1C">
        <w:rPr>
          <w:sz w:val="22"/>
          <w:szCs w:val="22"/>
        </w:rPr>
        <w:t>igu</w:t>
      </w:r>
      <w:r w:rsidR="007D3698" w:rsidRPr="00D27E1C">
        <w:rPr>
          <w:sz w:val="22"/>
          <w:szCs w:val="22"/>
        </w:rPr>
        <w:t>r</w:t>
      </w:r>
      <w:r w:rsidRPr="00D27E1C">
        <w:rPr>
          <w:sz w:val="22"/>
          <w:szCs w:val="22"/>
        </w:rPr>
        <w:t>e</w:t>
      </w:r>
      <w:r w:rsidR="007D3698" w:rsidRPr="00D27E1C">
        <w:rPr>
          <w:sz w:val="22"/>
          <w:szCs w:val="22"/>
        </w:rPr>
        <w:t>1).</w:t>
      </w:r>
    </w:p>
    <w:p w14:paraId="6DFADA07" w14:textId="3EE70C72" w:rsidR="00DC62D9" w:rsidRPr="00D27E1C" w:rsidRDefault="00DC62D9" w:rsidP="00D27E1C">
      <w:pPr>
        <w:pStyle w:val="NormalWeb"/>
        <w:keepNext/>
        <w:spacing w:line="276" w:lineRule="auto"/>
        <w:jc w:val="center"/>
        <w:rPr>
          <w:color w:val="000000" w:themeColor="text1"/>
          <w:sz w:val="22"/>
          <w:szCs w:val="22"/>
        </w:rPr>
      </w:pPr>
      <w:r w:rsidRPr="00D27E1C">
        <w:rPr>
          <w:noProof/>
          <w:sz w:val="22"/>
          <w:szCs w:val="22"/>
          <w14:ligatures w14:val="standardContextual"/>
        </w:rPr>
        <w:lastRenderedPageBreak/>
        <w:drawing>
          <wp:inline distT="0" distB="0" distL="0" distR="0" wp14:anchorId="60AAEA7E" wp14:editId="0EF97ECB">
            <wp:extent cx="5349569" cy="3105150"/>
            <wp:effectExtent l="19050" t="19050" r="22860" b="19050"/>
            <wp:docPr id="185741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10293" name="Picture 1857410293"/>
                    <pic:cNvPicPr/>
                  </pic:nvPicPr>
                  <pic:blipFill>
                    <a:blip r:embed="rId8">
                      <a:extLst>
                        <a:ext uri="{28A0092B-C50C-407E-A947-70E740481C1C}">
                          <a14:useLocalDpi xmlns:a14="http://schemas.microsoft.com/office/drawing/2010/main" val="0"/>
                        </a:ext>
                      </a:extLst>
                    </a:blip>
                    <a:stretch>
                      <a:fillRect/>
                    </a:stretch>
                  </pic:blipFill>
                  <pic:spPr>
                    <a:xfrm>
                      <a:off x="0" y="0"/>
                      <a:ext cx="5357374" cy="3109681"/>
                    </a:xfrm>
                    <a:prstGeom prst="rect">
                      <a:avLst/>
                    </a:prstGeom>
                    <a:ln>
                      <a:solidFill>
                        <a:schemeClr val="tx1"/>
                      </a:solidFill>
                    </a:ln>
                  </pic:spPr>
                </pic:pic>
              </a:graphicData>
            </a:graphic>
          </wp:inline>
        </w:drawing>
      </w:r>
      <w:r w:rsidRPr="00D27E1C">
        <w:rPr>
          <w:color w:val="000000" w:themeColor="text1"/>
          <w:sz w:val="22"/>
          <w:szCs w:val="22"/>
        </w:rPr>
        <w:t>Figure</w:t>
      </w:r>
      <w:r w:rsidRPr="00D27E1C">
        <w:rPr>
          <w:i/>
          <w:iCs/>
          <w:color w:val="000000" w:themeColor="text1"/>
          <w:sz w:val="22"/>
          <w:szCs w:val="22"/>
        </w:rPr>
        <w:fldChar w:fldCharType="begin"/>
      </w:r>
      <w:r w:rsidRPr="00D27E1C">
        <w:rPr>
          <w:color w:val="000000" w:themeColor="text1"/>
          <w:sz w:val="22"/>
          <w:szCs w:val="22"/>
        </w:rPr>
        <w:instrText xml:space="preserve"> SEQ Figure \* ARABIC </w:instrText>
      </w:r>
      <w:r w:rsidRPr="00D27E1C">
        <w:rPr>
          <w:i/>
          <w:iCs/>
          <w:color w:val="000000" w:themeColor="text1"/>
          <w:sz w:val="22"/>
          <w:szCs w:val="22"/>
        </w:rPr>
        <w:fldChar w:fldCharType="separate"/>
      </w:r>
      <w:r w:rsidR="0034720A">
        <w:rPr>
          <w:noProof/>
          <w:color w:val="000000" w:themeColor="text1"/>
          <w:sz w:val="22"/>
          <w:szCs w:val="22"/>
        </w:rPr>
        <w:t>1</w:t>
      </w:r>
      <w:r w:rsidRPr="00D27E1C">
        <w:rPr>
          <w:i/>
          <w:iCs/>
          <w:color w:val="000000" w:themeColor="text1"/>
          <w:sz w:val="22"/>
          <w:szCs w:val="22"/>
        </w:rPr>
        <w:fldChar w:fldCharType="end"/>
      </w:r>
      <w:r w:rsidR="00925EBC" w:rsidRPr="00D27E1C">
        <w:rPr>
          <w:color w:val="000000" w:themeColor="text1"/>
          <w:sz w:val="22"/>
          <w:szCs w:val="22"/>
        </w:rPr>
        <w:t>:</w:t>
      </w:r>
      <w:r w:rsidRPr="00D27E1C">
        <w:rPr>
          <w:color w:val="000000" w:themeColor="text1"/>
          <w:sz w:val="22"/>
          <w:szCs w:val="22"/>
        </w:rPr>
        <w:t>Prevalence rate of diseases</w:t>
      </w:r>
    </w:p>
    <w:p w14:paraId="750B5CA7" w14:textId="77777777" w:rsidR="00456CB5" w:rsidRPr="00D27E1C" w:rsidRDefault="00456CB5" w:rsidP="006C20BD">
      <w:pPr>
        <w:pStyle w:val="NormalWeb"/>
        <w:jc w:val="both"/>
        <w:rPr>
          <w:sz w:val="22"/>
          <w:szCs w:val="22"/>
        </w:rPr>
      </w:pPr>
      <w:r w:rsidRPr="00D27E1C">
        <w:rPr>
          <w:b/>
          <w:bCs/>
          <w:sz w:val="22"/>
          <w:szCs w:val="22"/>
        </w:rPr>
        <w:t>Collection and Preservation of Data:</w:t>
      </w:r>
      <w:r w:rsidRPr="00D27E1C">
        <w:rPr>
          <w:sz w:val="22"/>
          <w:szCs w:val="22"/>
        </w:rPr>
        <w:t xml:space="preserve"> A standard, closed-ended questionnaire was made to find the most frequent diseases and associated factors. KoboToolBox software (version 2021.2.4) and the app were used to manage and collect data. There were five subsections of the questionnaire form: demographic information (e.g., breed, age, sex), husbandry practices (e.g., grazing, feeding, water supply), medication (e.g., type of antibiotics, prebiotics, nutritional supplements), biosecurity (e.g., disinfection, routine cleaning, fencing, ventilation), and clinical information (e.g., signs arising during a disease condition, any abnormalities). The questionnaire data were obtained by visual examination of the farm, reviewing the records and inquiring the farmer.</w:t>
      </w:r>
    </w:p>
    <w:p w14:paraId="4FEE7857" w14:textId="245092FC" w:rsidR="00456CB5" w:rsidRPr="00D27E1C" w:rsidRDefault="00456CB5" w:rsidP="006C20BD">
      <w:pPr>
        <w:pStyle w:val="NormalWeb"/>
        <w:jc w:val="both"/>
        <w:rPr>
          <w:sz w:val="22"/>
          <w:szCs w:val="22"/>
        </w:rPr>
      </w:pPr>
      <w:r w:rsidRPr="00D27E1C">
        <w:rPr>
          <w:b/>
          <w:bCs/>
          <w:sz w:val="22"/>
          <w:szCs w:val="22"/>
        </w:rPr>
        <w:t>Statistical Analysis:</w:t>
      </w:r>
      <w:r w:rsidRPr="00D27E1C">
        <w:rPr>
          <w:sz w:val="22"/>
          <w:szCs w:val="22"/>
        </w:rPr>
        <w:t xml:space="preserve"> Descriptive statistics were used to evaluate the characteristics of the study population. Statistically significant tests like the Fisher's exact test and the χ2 test were performed to fabricate cross-tabulations between different observations. Multivariate logistic regression models and 95% confidence intervals (95% CIs) were used to investigate the associations between independent variables influencing the dependent variable in the model. Gender, education, and location have an impact on cattle domestication. All statistical tests, including risk factors, were considered to be statistically significant with a P-value &lt; 0.05. R (version 4.4.0) programming language and SPSS (Statistical Package for the Social Sciences version 27.0.1) were used for data analysis, summarization, data visualization, mapping, and generating interactive tables.</w:t>
      </w:r>
    </w:p>
    <w:p w14:paraId="0A8B7D3F" w14:textId="77777777" w:rsidR="00456CB5" w:rsidRPr="00D27E1C" w:rsidRDefault="00456CB5" w:rsidP="006C20BD">
      <w:pPr>
        <w:pStyle w:val="NormalWeb"/>
        <w:jc w:val="both"/>
        <w:rPr>
          <w:sz w:val="22"/>
          <w:szCs w:val="22"/>
        </w:rPr>
      </w:pPr>
      <w:r w:rsidRPr="00D27E1C">
        <w:rPr>
          <w:b/>
          <w:bCs/>
          <w:sz w:val="22"/>
          <w:szCs w:val="22"/>
        </w:rPr>
        <w:t>Ethical Approval: </w:t>
      </w:r>
      <w:r w:rsidRPr="00D27E1C">
        <w:rPr>
          <w:sz w:val="22"/>
          <w:szCs w:val="22"/>
        </w:rPr>
        <w:t>Written informed consent was obtained from the patient and family members. This study was conducted by the Declaration of Helsinki (revised in 2013) and was approved by the Ethics Committee of Bangabandhu Sheikh Mujibur Rahman Science and Technology University, Department of Animal Science and Veterinary Medicine.</w:t>
      </w:r>
    </w:p>
    <w:p w14:paraId="5626CEAC" w14:textId="31D2866A" w:rsidR="00925EBC" w:rsidRDefault="00925EBC" w:rsidP="006C20BD">
      <w:pPr>
        <w:pStyle w:val="NormalWeb"/>
        <w:jc w:val="both"/>
        <w:rPr>
          <w:b/>
          <w:bCs/>
          <w:sz w:val="28"/>
          <w:szCs w:val="28"/>
        </w:rPr>
      </w:pPr>
      <w:r w:rsidRPr="007E6D82">
        <w:rPr>
          <w:b/>
          <w:bCs/>
          <w:sz w:val="28"/>
          <w:szCs w:val="28"/>
        </w:rPr>
        <w:t>Results:</w:t>
      </w:r>
    </w:p>
    <w:p w14:paraId="4994DA5B" w14:textId="084EA594" w:rsidR="007E6D82" w:rsidRPr="00D27E1C" w:rsidRDefault="007E6D82" w:rsidP="006C20BD">
      <w:pPr>
        <w:spacing w:line="240" w:lineRule="auto"/>
        <w:jc w:val="both"/>
        <w:rPr>
          <w:rFonts w:ascii="Times New Roman" w:hAnsi="Times New Roman" w:cs="Times New Roman"/>
        </w:rPr>
      </w:pPr>
      <w:r w:rsidRPr="00D27E1C">
        <w:rPr>
          <w:rFonts w:ascii="Times New Roman" w:hAnsi="Times New Roman" w:cs="Times New Roman"/>
        </w:rPr>
        <w:t xml:space="preserve">A significant difference found in the location of the farm (p = 0.044), where 46% of male owners and 23% of female owners having farms close to the river.  A higher percentage of female owners (77%) have farms </w:t>
      </w:r>
      <w:r w:rsidRPr="00D27E1C">
        <w:rPr>
          <w:rFonts w:ascii="Times New Roman" w:hAnsi="Times New Roman" w:cs="Times New Roman"/>
        </w:rPr>
        <w:lastRenderedPageBreak/>
        <w:t>far from the river compared to male owners (54%). In terms of area of residence, there is no significant difference (p = 0.2) seen in the similar distribution across different areas for both genders. Pathalia, where a higher percentage of both female (35%) and male (31%) owners reside. Educational levels show no significant difference between genders (p = 0.8). Maximum farm owners have only primary education (65% of females and 71% of males), with very few reaching graduate level (0% of females and 2.9% of males). Professional training is also relatively low, but more common among male owners 16% compared to female owners 7.7% (Table1).</w:t>
      </w:r>
    </w:p>
    <w:tbl>
      <w:tblPr>
        <w:tblStyle w:val="Table"/>
        <w:tblW w:w="8889" w:type="dxa"/>
        <w:tblInd w:w="450" w:type="dxa"/>
        <w:tblCellMar>
          <w:left w:w="29" w:type="dxa"/>
          <w:right w:w="29" w:type="dxa"/>
        </w:tblCellMar>
        <w:tblLook w:val="0000" w:firstRow="0" w:lastRow="0" w:firstColumn="0" w:lastColumn="0" w:noHBand="0" w:noVBand="0"/>
      </w:tblPr>
      <w:tblGrid>
        <w:gridCol w:w="2630"/>
        <w:gridCol w:w="2606"/>
        <w:gridCol w:w="2253"/>
        <w:gridCol w:w="1400"/>
      </w:tblGrid>
      <w:tr w:rsidR="007E6D82" w:rsidRPr="00D27E1C" w14:paraId="0825843B" w14:textId="77777777" w:rsidTr="00D27E1C">
        <w:trPr>
          <w:cantSplit/>
          <w:trHeight w:val="422"/>
          <w:tblHeader/>
        </w:trPr>
        <w:tc>
          <w:tcPr>
            <w:tcW w:w="2630" w:type="dxa"/>
            <w:tcBorders>
              <w:top w:val="single" w:sz="16" w:space="0" w:color="D3D3D3"/>
              <w:left w:val="single" w:sz="0" w:space="0" w:color="D3D3D3"/>
              <w:bottom w:val="single" w:sz="16" w:space="0" w:color="D3D3D3"/>
            </w:tcBorders>
          </w:tcPr>
          <w:p w14:paraId="3437F8D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b/>
                <w:sz w:val="22"/>
                <w:szCs w:val="22"/>
              </w:rPr>
              <w:t>Characteristic</w:t>
            </w:r>
          </w:p>
        </w:tc>
        <w:tc>
          <w:tcPr>
            <w:tcW w:w="0" w:type="auto"/>
            <w:tcBorders>
              <w:top w:val="single" w:sz="16" w:space="0" w:color="D3D3D3"/>
              <w:bottom w:val="single" w:sz="16" w:space="0" w:color="D3D3D3"/>
            </w:tcBorders>
          </w:tcPr>
          <w:p w14:paraId="625330A4"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b/>
                <w:sz w:val="22"/>
                <w:szCs w:val="22"/>
              </w:rPr>
              <w:t>Female</w:t>
            </w:r>
            <w:r w:rsidRPr="00D27E1C">
              <w:rPr>
                <w:rFonts w:ascii="Times New Roman" w:hAnsi="Times New Roman" w:cs="Times New Roman"/>
                <w:sz w:val="22"/>
                <w:szCs w:val="22"/>
              </w:rPr>
              <w:t>, N = 26</w:t>
            </w:r>
            <w:r w:rsidRPr="00D27E1C">
              <w:rPr>
                <w:rFonts w:ascii="Times New Roman" w:hAnsi="Times New Roman" w:cs="Times New Roman"/>
                <w:i/>
                <w:sz w:val="22"/>
                <w:szCs w:val="22"/>
                <w:vertAlign w:val="superscript"/>
              </w:rPr>
              <w:t>1</w:t>
            </w:r>
          </w:p>
        </w:tc>
        <w:tc>
          <w:tcPr>
            <w:tcW w:w="0" w:type="auto"/>
            <w:tcBorders>
              <w:top w:val="single" w:sz="16" w:space="0" w:color="D3D3D3"/>
              <w:bottom w:val="single" w:sz="16" w:space="0" w:color="D3D3D3"/>
            </w:tcBorders>
          </w:tcPr>
          <w:p w14:paraId="2C7DF52C"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b/>
                <w:sz w:val="22"/>
                <w:szCs w:val="22"/>
              </w:rPr>
              <w:t>Male</w:t>
            </w:r>
            <w:r w:rsidRPr="00D27E1C">
              <w:rPr>
                <w:rFonts w:ascii="Times New Roman" w:hAnsi="Times New Roman" w:cs="Times New Roman"/>
                <w:sz w:val="22"/>
                <w:szCs w:val="22"/>
              </w:rPr>
              <w:t>, N = 70</w:t>
            </w:r>
            <w:r w:rsidRPr="00D27E1C">
              <w:rPr>
                <w:rFonts w:ascii="Times New Roman" w:hAnsi="Times New Roman" w:cs="Times New Roman"/>
                <w:i/>
                <w:sz w:val="22"/>
                <w:szCs w:val="22"/>
                <w:vertAlign w:val="superscript"/>
              </w:rPr>
              <w:t>1</w:t>
            </w:r>
          </w:p>
        </w:tc>
        <w:tc>
          <w:tcPr>
            <w:tcW w:w="0" w:type="auto"/>
            <w:tcBorders>
              <w:top w:val="single" w:sz="16" w:space="0" w:color="D3D3D3"/>
              <w:bottom w:val="single" w:sz="16" w:space="0" w:color="D3D3D3"/>
              <w:right w:val="single" w:sz="0" w:space="0" w:color="D3D3D3"/>
            </w:tcBorders>
          </w:tcPr>
          <w:p w14:paraId="77335A8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b/>
                <w:sz w:val="22"/>
                <w:szCs w:val="22"/>
              </w:rPr>
              <w:t>p-value</w:t>
            </w:r>
            <w:r w:rsidRPr="00D27E1C">
              <w:rPr>
                <w:rFonts w:ascii="Times New Roman" w:hAnsi="Times New Roman" w:cs="Times New Roman"/>
                <w:i/>
                <w:sz w:val="22"/>
                <w:szCs w:val="22"/>
                <w:vertAlign w:val="superscript"/>
              </w:rPr>
              <w:t>2</w:t>
            </w:r>
          </w:p>
        </w:tc>
      </w:tr>
      <w:tr w:rsidR="007E6D82" w:rsidRPr="00D27E1C" w14:paraId="2FC22B8C" w14:textId="77777777" w:rsidTr="00D27E1C">
        <w:trPr>
          <w:cantSplit/>
          <w:trHeight w:val="466"/>
        </w:trPr>
        <w:tc>
          <w:tcPr>
            <w:tcW w:w="2630" w:type="dxa"/>
            <w:tcBorders>
              <w:top w:val="single" w:sz="0" w:space="0" w:color="D3D3D3"/>
              <w:left w:val="single" w:sz="0" w:space="0" w:color="D3D3D3"/>
              <w:bottom w:val="single" w:sz="0" w:space="0" w:color="D3D3D3"/>
              <w:right w:val="single" w:sz="0" w:space="0" w:color="D3D3D3"/>
            </w:tcBorders>
          </w:tcPr>
          <w:p w14:paraId="224E771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Location of the Farm</w:t>
            </w:r>
          </w:p>
        </w:tc>
        <w:tc>
          <w:tcPr>
            <w:tcW w:w="0" w:type="auto"/>
            <w:tcBorders>
              <w:top w:val="single" w:sz="0" w:space="0" w:color="D3D3D3"/>
              <w:left w:val="single" w:sz="0" w:space="0" w:color="D3D3D3"/>
              <w:bottom w:val="single" w:sz="0" w:space="0" w:color="D3D3D3"/>
              <w:right w:val="single" w:sz="0" w:space="0" w:color="D3D3D3"/>
            </w:tcBorders>
          </w:tcPr>
          <w:p w14:paraId="373C8FC4" w14:textId="77777777" w:rsidR="007E6D82" w:rsidRPr="00D27E1C" w:rsidRDefault="007E6D82" w:rsidP="00D27E1C">
            <w:pPr>
              <w:keepNext/>
              <w:spacing w:after="60" w:line="276" w:lineRule="auto"/>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9643230" w14:textId="77777777" w:rsidR="007E6D82" w:rsidRPr="00D27E1C" w:rsidRDefault="007E6D82" w:rsidP="00D27E1C">
            <w:pPr>
              <w:keepNext/>
              <w:spacing w:after="60" w:line="276" w:lineRule="auto"/>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3E62911"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b/>
                <w:sz w:val="22"/>
                <w:szCs w:val="22"/>
              </w:rPr>
              <w:t>0.044</w:t>
            </w:r>
          </w:p>
        </w:tc>
      </w:tr>
      <w:tr w:rsidR="007E6D82" w:rsidRPr="00D27E1C" w14:paraId="7C449300"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470D6071"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Close to river</w:t>
            </w:r>
          </w:p>
        </w:tc>
        <w:tc>
          <w:tcPr>
            <w:tcW w:w="0" w:type="auto"/>
            <w:tcBorders>
              <w:top w:val="single" w:sz="0" w:space="0" w:color="D3D3D3"/>
              <w:left w:val="single" w:sz="0" w:space="0" w:color="D3D3D3"/>
              <w:bottom w:val="single" w:sz="0" w:space="0" w:color="D3D3D3"/>
              <w:right w:val="single" w:sz="0" w:space="0" w:color="D3D3D3"/>
            </w:tcBorders>
          </w:tcPr>
          <w:p w14:paraId="6739ACEF"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6 (23%)</w:t>
            </w:r>
          </w:p>
        </w:tc>
        <w:tc>
          <w:tcPr>
            <w:tcW w:w="0" w:type="auto"/>
            <w:tcBorders>
              <w:top w:val="single" w:sz="0" w:space="0" w:color="D3D3D3"/>
              <w:left w:val="single" w:sz="0" w:space="0" w:color="D3D3D3"/>
              <w:bottom w:val="single" w:sz="0" w:space="0" w:color="D3D3D3"/>
              <w:right w:val="single" w:sz="0" w:space="0" w:color="D3D3D3"/>
            </w:tcBorders>
          </w:tcPr>
          <w:p w14:paraId="2AAC3D85"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32 (46%)</w:t>
            </w:r>
          </w:p>
        </w:tc>
        <w:tc>
          <w:tcPr>
            <w:tcW w:w="0" w:type="auto"/>
            <w:tcBorders>
              <w:top w:val="single" w:sz="0" w:space="0" w:color="D3D3D3"/>
              <w:left w:val="single" w:sz="0" w:space="0" w:color="D3D3D3"/>
              <w:bottom w:val="single" w:sz="0" w:space="0" w:color="D3D3D3"/>
              <w:right w:val="single" w:sz="0" w:space="0" w:color="D3D3D3"/>
            </w:tcBorders>
          </w:tcPr>
          <w:p w14:paraId="2CC0D1FD"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683D8EFD"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6DC85AC3"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Far from river</w:t>
            </w:r>
          </w:p>
        </w:tc>
        <w:tc>
          <w:tcPr>
            <w:tcW w:w="0" w:type="auto"/>
            <w:tcBorders>
              <w:top w:val="single" w:sz="0" w:space="0" w:color="D3D3D3"/>
              <w:left w:val="single" w:sz="0" w:space="0" w:color="D3D3D3"/>
              <w:bottom w:val="single" w:sz="0" w:space="0" w:color="D3D3D3"/>
              <w:right w:val="single" w:sz="0" w:space="0" w:color="D3D3D3"/>
            </w:tcBorders>
          </w:tcPr>
          <w:p w14:paraId="3A4EDD1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20 (77%)</w:t>
            </w:r>
          </w:p>
        </w:tc>
        <w:tc>
          <w:tcPr>
            <w:tcW w:w="0" w:type="auto"/>
            <w:tcBorders>
              <w:top w:val="single" w:sz="0" w:space="0" w:color="D3D3D3"/>
              <w:left w:val="single" w:sz="0" w:space="0" w:color="D3D3D3"/>
              <w:bottom w:val="single" w:sz="0" w:space="0" w:color="D3D3D3"/>
              <w:right w:val="single" w:sz="0" w:space="0" w:color="D3D3D3"/>
            </w:tcBorders>
          </w:tcPr>
          <w:p w14:paraId="7E852EC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38 (54%)</w:t>
            </w:r>
          </w:p>
        </w:tc>
        <w:tc>
          <w:tcPr>
            <w:tcW w:w="0" w:type="auto"/>
            <w:tcBorders>
              <w:top w:val="single" w:sz="0" w:space="0" w:color="D3D3D3"/>
              <w:left w:val="single" w:sz="0" w:space="0" w:color="D3D3D3"/>
              <w:bottom w:val="single" w:sz="0" w:space="0" w:color="D3D3D3"/>
              <w:right w:val="single" w:sz="0" w:space="0" w:color="D3D3D3"/>
            </w:tcBorders>
          </w:tcPr>
          <w:p w14:paraId="566127B8"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536194DE"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1CA37540"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Area of Residence</w:t>
            </w:r>
          </w:p>
        </w:tc>
        <w:tc>
          <w:tcPr>
            <w:tcW w:w="0" w:type="auto"/>
            <w:tcBorders>
              <w:top w:val="single" w:sz="0" w:space="0" w:color="D3D3D3"/>
              <w:left w:val="single" w:sz="0" w:space="0" w:color="D3D3D3"/>
              <w:bottom w:val="single" w:sz="0" w:space="0" w:color="D3D3D3"/>
              <w:right w:val="single" w:sz="0" w:space="0" w:color="D3D3D3"/>
            </w:tcBorders>
          </w:tcPr>
          <w:p w14:paraId="45D5DCF6" w14:textId="77777777" w:rsidR="007E6D82" w:rsidRPr="00D27E1C" w:rsidRDefault="007E6D82" w:rsidP="00D27E1C">
            <w:pPr>
              <w:keepNext/>
              <w:spacing w:after="60" w:line="276" w:lineRule="auto"/>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88A927F" w14:textId="77777777" w:rsidR="007E6D82" w:rsidRPr="00D27E1C" w:rsidRDefault="007E6D82" w:rsidP="00D27E1C">
            <w:pPr>
              <w:keepNext/>
              <w:spacing w:after="60" w:line="276" w:lineRule="auto"/>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722F6C4"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0.2</w:t>
            </w:r>
          </w:p>
        </w:tc>
      </w:tr>
      <w:tr w:rsidR="007E6D82" w:rsidRPr="00D27E1C" w14:paraId="7A8549E6" w14:textId="77777777" w:rsidTr="00D27E1C">
        <w:trPr>
          <w:cantSplit/>
          <w:trHeight w:val="466"/>
        </w:trPr>
        <w:tc>
          <w:tcPr>
            <w:tcW w:w="2630" w:type="dxa"/>
            <w:tcBorders>
              <w:top w:val="single" w:sz="0" w:space="0" w:color="D3D3D3"/>
              <w:left w:val="single" w:sz="0" w:space="0" w:color="D3D3D3"/>
              <w:bottom w:val="single" w:sz="0" w:space="0" w:color="D3D3D3"/>
              <w:right w:val="single" w:sz="0" w:space="0" w:color="D3D3D3"/>
            </w:tcBorders>
          </w:tcPr>
          <w:p w14:paraId="6198F66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Balurmath</w:t>
            </w:r>
          </w:p>
        </w:tc>
        <w:tc>
          <w:tcPr>
            <w:tcW w:w="0" w:type="auto"/>
            <w:tcBorders>
              <w:top w:val="single" w:sz="0" w:space="0" w:color="D3D3D3"/>
              <w:left w:val="single" w:sz="0" w:space="0" w:color="D3D3D3"/>
              <w:bottom w:val="single" w:sz="0" w:space="0" w:color="D3D3D3"/>
              <w:right w:val="single" w:sz="0" w:space="0" w:color="D3D3D3"/>
            </w:tcBorders>
          </w:tcPr>
          <w:p w14:paraId="443244A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5 (19%)</w:t>
            </w:r>
          </w:p>
        </w:tc>
        <w:tc>
          <w:tcPr>
            <w:tcW w:w="0" w:type="auto"/>
            <w:tcBorders>
              <w:top w:val="single" w:sz="0" w:space="0" w:color="D3D3D3"/>
              <w:left w:val="single" w:sz="0" w:space="0" w:color="D3D3D3"/>
              <w:bottom w:val="single" w:sz="0" w:space="0" w:color="D3D3D3"/>
              <w:right w:val="single" w:sz="0" w:space="0" w:color="D3D3D3"/>
            </w:tcBorders>
          </w:tcPr>
          <w:p w14:paraId="5781B0EF"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7 (10%)</w:t>
            </w:r>
          </w:p>
        </w:tc>
        <w:tc>
          <w:tcPr>
            <w:tcW w:w="0" w:type="auto"/>
            <w:tcBorders>
              <w:top w:val="single" w:sz="0" w:space="0" w:color="D3D3D3"/>
              <w:left w:val="single" w:sz="0" w:space="0" w:color="D3D3D3"/>
              <w:bottom w:val="single" w:sz="0" w:space="0" w:color="D3D3D3"/>
              <w:right w:val="single" w:sz="0" w:space="0" w:color="D3D3D3"/>
            </w:tcBorders>
          </w:tcPr>
          <w:p w14:paraId="256DA5FB"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4CC09A2B"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6670F3D7"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Charghata</w:t>
            </w:r>
          </w:p>
        </w:tc>
        <w:tc>
          <w:tcPr>
            <w:tcW w:w="0" w:type="auto"/>
            <w:tcBorders>
              <w:top w:val="single" w:sz="0" w:space="0" w:color="D3D3D3"/>
              <w:left w:val="single" w:sz="0" w:space="0" w:color="D3D3D3"/>
              <w:bottom w:val="single" w:sz="0" w:space="0" w:color="D3D3D3"/>
              <w:right w:val="single" w:sz="0" w:space="0" w:color="D3D3D3"/>
            </w:tcBorders>
          </w:tcPr>
          <w:p w14:paraId="16475F8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 (7.7%)</w:t>
            </w:r>
          </w:p>
        </w:tc>
        <w:tc>
          <w:tcPr>
            <w:tcW w:w="0" w:type="auto"/>
            <w:tcBorders>
              <w:top w:val="single" w:sz="0" w:space="0" w:color="D3D3D3"/>
              <w:left w:val="single" w:sz="0" w:space="0" w:color="D3D3D3"/>
              <w:bottom w:val="single" w:sz="0" w:space="0" w:color="D3D3D3"/>
              <w:right w:val="single" w:sz="0" w:space="0" w:color="D3D3D3"/>
            </w:tcBorders>
          </w:tcPr>
          <w:p w14:paraId="4B290234"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6 (8.6%)</w:t>
            </w:r>
          </w:p>
        </w:tc>
        <w:tc>
          <w:tcPr>
            <w:tcW w:w="0" w:type="auto"/>
            <w:tcBorders>
              <w:top w:val="single" w:sz="0" w:space="0" w:color="D3D3D3"/>
              <w:left w:val="single" w:sz="0" w:space="0" w:color="D3D3D3"/>
              <w:bottom w:val="single" w:sz="0" w:space="0" w:color="D3D3D3"/>
              <w:right w:val="single" w:sz="0" w:space="0" w:color="D3D3D3"/>
            </w:tcBorders>
          </w:tcPr>
          <w:p w14:paraId="7F467342"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3E06E2D4"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13E752B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charsunakur</w:t>
            </w:r>
          </w:p>
        </w:tc>
        <w:tc>
          <w:tcPr>
            <w:tcW w:w="0" w:type="auto"/>
            <w:tcBorders>
              <w:top w:val="single" w:sz="0" w:space="0" w:color="D3D3D3"/>
              <w:left w:val="single" w:sz="0" w:space="0" w:color="D3D3D3"/>
              <w:bottom w:val="single" w:sz="0" w:space="0" w:color="D3D3D3"/>
              <w:right w:val="single" w:sz="0" w:space="0" w:color="D3D3D3"/>
            </w:tcBorders>
          </w:tcPr>
          <w:p w14:paraId="2C5E04D0"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 (7.7%)</w:t>
            </w:r>
          </w:p>
        </w:tc>
        <w:tc>
          <w:tcPr>
            <w:tcW w:w="0" w:type="auto"/>
            <w:tcBorders>
              <w:top w:val="single" w:sz="0" w:space="0" w:color="D3D3D3"/>
              <w:left w:val="single" w:sz="0" w:space="0" w:color="D3D3D3"/>
              <w:bottom w:val="single" w:sz="0" w:space="0" w:color="D3D3D3"/>
              <w:right w:val="single" w:sz="0" w:space="0" w:color="D3D3D3"/>
            </w:tcBorders>
          </w:tcPr>
          <w:p w14:paraId="2DEB6579"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1 (1.4%)</w:t>
            </w:r>
          </w:p>
        </w:tc>
        <w:tc>
          <w:tcPr>
            <w:tcW w:w="0" w:type="auto"/>
            <w:tcBorders>
              <w:top w:val="single" w:sz="0" w:space="0" w:color="D3D3D3"/>
              <w:left w:val="single" w:sz="0" w:space="0" w:color="D3D3D3"/>
              <w:bottom w:val="single" w:sz="0" w:space="0" w:color="D3D3D3"/>
              <w:right w:val="single" w:sz="0" w:space="0" w:color="D3D3D3"/>
            </w:tcBorders>
          </w:tcPr>
          <w:p w14:paraId="3AA0987E"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7CEE49C5"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2938BCAD"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Ghonapara</w:t>
            </w:r>
          </w:p>
        </w:tc>
        <w:tc>
          <w:tcPr>
            <w:tcW w:w="0" w:type="auto"/>
            <w:tcBorders>
              <w:top w:val="single" w:sz="0" w:space="0" w:color="D3D3D3"/>
              <w:left w:val="single" w:sz="0" w:space="0" w:color="D3D3D3"/>
              <w:bottom w:val="single" w:sz="0" w:space="0" w:color="D3D3D3"/>
              <w:right w:val="single" w:sz="0" w:space="0" w:color="D3D3D3"/>
            </w:tcBorders>
          </w:tcPr>
          <w:p w14:paraId="00AB14A4"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3 (12%)</w:t>
            </w:r>
          </w:p>
        </w:tc>
        <w:tc>
          <w:tcPr>
            <w:tcW w:w="0" w:type="auto"/>
            <w:tcBorders>
              <w:top w:val="single" w:sz="0" w:space="0" w:color="D3D3D3"/>
              <w:left w:val="single" w:sz="0" w:space="0" w:color="D3D3D3"/>
              <w:bottom w:val="single" w:sz="0" w:space="0" w:color="D3D3D3"/>
              <w:right w:val="single" w:sz="0" w:space="0" w:color="D3D3D3"/>
            </w:tcBorders>
          </w:tcPr>
          <w:p w14:paraId="3E43783F"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8 (11%)</w:t>
            </w:r>
          </w:p>
        </w:tc>
        <w:tc>
          <w:tcPr>
            <w:tcW w:w="0" w:type="auto"/>
            <w:tcBorders>
              <w:top w:val="single" w:sz="0" w:space="0" w:color="D3D3D3"/>
              <w:left w:val="single" w:sz="0" w:space="0" w:color="D3D3D3"/>
              <w:bottom w:val="single" w:sz="0" w:space="0" w:color="D3D3D3"/>
              <w:right w:val="single" w:sz="0" w:space="0" w:color="D3D3D3"/>
            </w:tcBorders>
          </w:tcPr>
          <w:p w14:paraId="3D68EA38"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45BBF8F2" w14:textId="77777777" w:rsidTr="00D27E1C">
        <w:trPr>
          <w:cantSplit/>
          <w:trHeight w:val="466"/>
        </w:trPr>
        <w:tc>
          <w:tcPr>
            <w:tcW w:w="2630" w:type="dxa"/>
            <w:tcBorders>
              <w:top w:val="single" w:sz="0" w:space="0" w:color="D3D3D3"/>
              <w:left w:val="single" w:sz="0" w:space="0" w:color="D3D3D3"/>
              <w:bottom w:val="single" w:sz="0" w:space="0" w:color="D3D3D3"/>
              <w:right w:val="single" w:sz="0" w:space="0" w:color="D3D3D3"/>
            </w:tcBorders>
          </w:tcPr>
          <w:p w14:paraId="5C910C31"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GobraMadrasa</w:t>
            </w:r>
          </w:p>
        </w:tc>
        <w:tc>
          <w:tcPr>
            <w:tcW w:w="0" w:type="auto"/>
            <w:tcBorders>
              <w:top w:val="single" w:sz="0" w:space="0" w:color="D3D3D3"/>
              <w:left w:val="single" w:sz="0" w:space="0" w:color="D3D3D3"/>
              <w:bottom w:val="single" w:sz="0" w:space="0" w:color="D3D3D3"/>
              <w:right w:val="single" w:sz="0" w:space="0" w:color="D3D3D3"/>
            </w:tcBorders>
          </w:tcPr>
          <w:p w14:paraId="438D96E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 (7.7%)</w:t>
            </w:r>
          </w:p>
        </w:tc>
        <w:tc>
          <w:tcPr>
            <w:tcW w:w="0" w:type="auto"/>
            <w:tcBorders>
              <w:top w:val="single" w:sz="0" w:space="0" w:color="D3D3D3"/>
              <w:left w:val="single" w:sz="0" w:space="0" w:color="D3D3D3"/>
              <w:bottom w:val="single" w:sz="0" w:space="0" w:color="D3D3D3"/>
              <w:right w:val="single" w:sz="0" w:space="0" w:color="D3D3D3"/>
            </w:tcBorders>
          </w:tcPr>
          <w:p w14:paraId="29E40E37"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 (2.9%)</w:t>
            </w:r>
          </w:p>
        </w:tc>
        <w:tc>
          <w:tcPr>
            <w:tcW w:w="0" w:type="auto"/>
            <w:tcBorders>
              <w:top w:val="single" w:sz="0" w:space="0" w:color="D3D3D3"/>
              <w:left w:val="single" w:sz="0" w:space="0" w:color="D3D3D3"/>
              <w:bottom w:val="single" w:sz="0" w:space="0" w:color="D3D3D3"/>
              <w:right w:val="single" w:sz="0" w:space="0" w:color="D3D3D3"/>
            </w:tcBorders>
          </w:tcPr>
          <w:p w14:paraId="2D022115"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4096877F"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574A3F58"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Nilamath</w:t>
            </w:r>
          </w:p>
        </w:tc>
        <w:tc>
          <w:tcPr>
            <w:tcW w:w="0" w:type="auto"/>
            <w:tcBorders>
              <w:top w:val="single" w:sz="0" w:space="0" w:color="D3D3D3"/>
              <w:left w:val="single" w:sz="0" w:space="0" w:color="D3D3D3"/>
              <w:bottom w:val="single" w:sz="0" w:space="0" w:color="D3D3D3"/>
              <w:right w:val="single" w:sz="0" w:space="0" w:color="D3D3D3"/>
            </w:tcBorders>
          </w:tcPr>
          <w:p w14:paraId="566CEE3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BFC306A"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4 (5.7%)</w:t>
            </w:r>
          </w:p>
        </w:tc>
        <w:tc>
          <w:tcPr>
            <w:tcW w:w="0" w:type="auto"/>
            <w:tcBorders>
              <w:top w:val="single" w:sz="0" w:space="0" w:color="D3D3D3"/>
              <w:left w:val="single" w:sz="0" w:space="0" w:color="D3D3D3"/>
              <w:bottom w:val="single" w:sz="0" w:space="0" w:color="D3D3D3"/>
              <w:right w:val="single" w:sz="0" w:space="0" w:color="D3D3D3"/>
            </w:tcBorders>
          </w:tcPr>
          <w:p w14:paraId="04DA2A54"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643668C4"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69D8E8B4"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Pathalia</w:t>
            </w:r>
          </w:p>
        </w:tc>
        <w:tc>
          <w:tcPr>
            <w:tcW w:w="0" w:type="auto"/>
            <w:tcBorders>
              <w:top w:val="single" w:sz="0" w:space="0" w:color="D3D3D3"/>
              <w:left w:val="single" w:sz="0" w:space="0" w:color="D3D3D3"/>
              <w:bottom w:val="single" w:sz="0" w:space="0" w:color="D3D3D3"/>
              <w:right w:val="single" w:sz="0" w:space="0" w:color="D3D3D3"/>
            </w:tcBorders>
          </w:tcPr>
          <w:p w14:paraId="41642BDD"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9 (35%)</w:t>
            </w:r>
          </w:p>
        </w:tc>
        <w:tc>
          <w:tcPr>
            <w:tcW w:w="0" w:type="auto"/>
            <w:tcBorders>
              <w:top w:val="single" w:sz="0" w:space="0" w:color="D3D3D3"/>
              <w:left w:val="single" w:sz="0" w:space="0" w:color="D3D3D3"/>
              <w:bottom w:val="single" w:sz="0" w:space="0" w:color="D3D3D3"/>
              <w:right w:val="single" w:sz="0" w:space="0" w:color="D3D3D3"/>
            </w:tcBorders>
          </w:tcPr>
          <w:p w14:paraId="3AF39B65"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22 (31%)</w:t>
            </w:r>
          </w:p>
        </w:tc>
        <w:tc>
          <w:tcPr>
            <w:tcW w:w="0" w:type="auto"/>
            <w:tcBorders>
              <w:top w:val="single" w:sz="0" w:space="0" w:color="D3D3D3"/>
              <w:left w:val="single" w:sz="0" w:space="0" w:color="D3D3D3"/>
              <w:bottom w:val="single" w:sz="0" w:space="0" w:color="D3D3D3"/>
              <w:right w:val="single" w:sz="0" w:space="0" w:color="D3D3D3"/>
            </w:tcBorders>
          </w:tcPr>
          <w:p w14:paraId="2E9D50ED"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420BF3A6"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165E0AC9"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ShobhanSarak</w:t>
            </w:r>
          </w:p>
        </w:tc>
        <w:tc>
          <w:tcPr>
            <w:tcW w:w="0" w:type="auto"/>
            <w:tcBorders>
              <w:top w:val="single" w:sz="0" w:space="0" w:color="D3D3D3"/>
              <w:left w:val="single" w:sz="0" w:space="0" w:color="D3D3D3"/>
              <w:bottom w:val="single" w:sz="0" w:space="0" w:color="D3D3D3"/>
              <w:right w:val="single" w:sz="0" w:space="0" w:color="D3D3D3"/>
            </w:tcBorders>
          </w:tcPr>
          <w:p w14:paraId="30D083D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A5F434C"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12 (17%)</w:t>
            </w:r>
          </w:p>
        </w:tc>
        <w:tc>
          <w:tcPr>
            <w:tcW w:w="0" w:type="auto"/>
            <w:tcBorders>
              <w:top w:val="single" w:sz="0" w:space="0" w:color="D3D3D3"/>
              <w:left w:val="single" w:sz="0" w:space="0" w:color="D3D3D3"/>
              <w:bottom w:val="single" w:sz="0" w:space="0" w:color="D3D3D3"/>
              <w:right w:val="single" w:sz="0" w:space="0" w:color="D3D3D3"/>
            </w:tcBorders>
          </w:tcPr>
          <w:p w14:paraId="43A5932D"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66FA34D9" w14:textId="77777777" w:rsidTr="00D27E1C">
        <w:trPr>
          <w:cantSplit/>
          <w:trHeight w:val="105"/>
        </w:trPr>
        <w:tc>
          <w:tcPr>
            <w:tcW w:w="2630" w:type="dxa"/>
            <w:tcBorders>
              <w:top w:val="single" w:sz="0" w:space="0" w:color="D3D3D3"/>
              <w:left w:val="single" w:sz="0" w:space="0" w:color="D3D3D3"/>
              <w:bottom w:val="single" w:sz="0" w:space="0" w:color="D3D3D3"/>
              <w:right w:val="single" w:sz="0" w:space="0" w:color="D3D3D3"/>
            </w:tcBorders>
          </w:tcPr>
          <w:p w14:paraId="5F8EFA06"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Shuterkul</w:t>
            </w:r>
          </w:p>
        </w:tc>
        <w:tc>
          <w:tcPr>
            <w:tcW w:w="0" w:type="auto"/>
            <w:tcBorders>
              <w:top w:val="single" w:sz="0" w:space="0" w:color="D3D3D3"/>
              <w:left w:val="single" w:sz="0" w:space="0" w:color="D3D3D3"/>
              <w:bottom w:val="single" w:sz="0" w:space="0" w:color="D3D3D3"/>
              <w:right w:val="single" w:sz="0" w:space="0" w:color="D3D3D3"/>
            </w:tcBorders>
          </w:tcPr>
          <w:p w14:paraId="0B1AA667"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6E7850"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1 (1.4%)</w:t>
            </w:r>
          </w:p>
        </w:tc>
        <w:tc>
          <w:tcPr>
            <w:tcW w:w="0" w:type="auto"/>
            <w:tcBorders>
              <w:top w:val="single" w:sz="0" w:space="0" w:color="D3D3D3"/>
              <w:left w:val="single" w:sz="0" w:space="0" w:color="D3D3D3"/>
              <w:bottom w:val="single" w:sz="0" w:space="0" w:color="D3D3D3"/>
              <w:right w:val="single" w:sz="0" w:space="0" w:color="D3D3D3"/>
            </w:tcBorders>
          </w:tcPr>
          <w:p w14:paraId="610A660F"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1665FA95"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27CA5C26"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South gobra</w:t>
            </w:r>
          </w:p>
        </w:tc>
        <w:tc>
          <w:tcPr>
            <w:tcW w:w="0" w:type="auto"/>
            <w:tcBorders>
              <w:top w:val="single" w:sz="0" w:space="0" w:color="D3D3D3"/>
              <w:left w:val="single" w:sz="0" w:space="0" w:color="D3D3D3"/>
              <w:bottom w:val="single" w:sz="0" w:space="0" w:color="D3D3D3"/>
              <w:right w:val="single" w:sz="0" w:space="0" w:color="D3D3D3"/>
            </w:tcBorders>
          </w:tcPr>
          <w:p w14:paraId="193DE630"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3 (12%)</w:t>
            </w:r>
          </w:p>
        </w:tc>
        <w:tc>
          <w:tcPr>
            <w:tcW w:w="0" w:type="auto"/>
            <w:tcBorders>
              <w:top w:val="single" w:sz="0" w:space="0" w:color="D3D3D3"/>
              <w:left w:val="single" w:sz="0" w:space="0" w:color="D3D3D3"/>
              <w:bottom w:val="single" w:sz="0" w:space="0" w:color="D3D3D3"/>
              <w:right w:val="single" w:sz="0" w:space="0" w:color="D3D3D3"/>
            </w:tcBorders>
          </w:tcPr>
          <w:p w14:paraId="76B484B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7 (10%)</w:t>
            </w:r>
          </w:p>
        </w:tc>
        <w:tc>
          <w:tcPr>
            <w:tcW w:w="0" w:type="auto"/>
            <w:tcBorders>
              <w:top w:val="single" w:sz="0" w:space="0" w:color="D3D3D3"/>
              <w:left w:val="single" w:sz="0" w:space="0" w:color="D3D3D3"/>
              <w:bottom w:val="single" w:sz="0" w:space="0" w:color="D3D3D3"/>
              <w:right w:val="single" w:sz="0" w:space="0" w:color="D3D3D3"/>
            </w:tcBorders>
          </w:tcPr>
          <w:p w14:paraId="06556DE7"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7DC6944C" w14:textId="77777777" w:rsidTr="00D27E1C">
        <w:trPr>
          <w:cantSplit/>
          <w:trHeight w:val="427"/>
        </w:trPr>
        <w:tc>
          <w:tcPr>
            <w:tcW w:w="2630" w:type="dxa"/>
            <w:tcBorders>
              <w:top w:val="single" w:sz="0" w:space="0" w:color="D3D3D3"/>
              <w:left w:val="single" w:sz="0" w:space="0" w:color="D3D3D3"/>
              <w:bottom w:val="single" w:sz="0" w:space="0" w:color="D3D3D3"/>
              <w:right w:val="single" w:sz="0" w:space="0" w:color="D3D3D3"/>
            </w:tcBorders>
          </w:tcPr>
          <w:p w14:paraId="614ADA6D"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Level of Education</w:t>
            </w:r>
          </w:p>
        </w:tc>
        <w:tc>
          <w:tcPr>
            <w:tcW w:w="0" w:type="auto"/>
            <w:tcBorders>
              <w:top w:val="single" w:sz="0" w:space="0" w:color="D3D3D3"/>
              <w:left w:val="single" w:sz="0" w:space="0" w:color="D3D3D3"/>
              <w:bottom w:val="single" w:sz="0" w:space="0" w:color="D3D3D3"/>
              <w:right w:val="single" w:sz="0" w:space="0" w:color="D3D3D3"/>
            </w:tcBorders>
          </w:tcPr>
          <w:p w14:paraId="0FAA7F90" w14:textId="77777777" w:rsidR="007E6D82" w:rsidRPr="00D27E1C" w:rsidRDefault="007E6D82" w:rsidP="00D27E1C">
            <w:pPr>
              <w:keepNext/>
              <w:spacing w:after="60" w:line="276" w:lineRule="auto"/>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AEC635F" w14:textId="77777777" w:rsidR="007E6D82" w:rsidRPr="00D27E1C" w:rsidRDefault="007E6D82" w:rsidP="00D27E1C">
            <w:pPr>
              <w:keepNext/>
              <w:spacing w:after="60" w:line="276" w:lineRule="auto"/>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9AD05D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0.8</w:t>
            </w:r>
          </w:p>
        </w:tc>
      </w:tr>
      <w:tr w:rsidR="007E6D82" w:rsidRPr="00D27E1C" w14:paraId="4CC76587"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46341D9F"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Graduate</w:t>
            </w:r>
          </w:p>
        </w:tc>
        <w:tc>
          <w:tcPr>
            <w:tcW w:w="0" w:type="auto"/>
            <w:tcBorders>
              <w:top w:val="single" w:sz="0" w:space="0" w:color="D3D3D3"/>
              <w:left w:val="single" w:sz="0" w:space="0" w:color="D3D3D3"/>
              <w:bottom w:val="single" w:sz="0" w:space="0" w:color="D3D3D3"/>
              <w:right w:val="single" w:sz="0" w:space="0" w:color="D3D3D3"/>
            </w:tcBorders>
          </w:tcPr>
          <w:p w14:paraId="586139E5"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4F6FDE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 (2.9%)</w:t>
            </w:r>
          </w:p>
        </w:tc>
        <w:tc>
          <w:tcPr>
            <w:tcW w:w="0" w:type="auto"/>
            <w:tcBorders>
              <w:top w:val="single" w:sz="0" w:space="0" w:color="D3D3D3"/>
              <w:left w:val="single" w:sz="0" w:space="0" w:color="D3D3D3"/>
              <w:bottom w:val="single" w:sz="0" w:space="0" w:color="D3D3D3"/>
              <w:right w:val="single" w:sz="0" w:space="0" w:color="D3D3D3"/>
            </w:tcBorders>
          </w:tcPr>
          <w:p w14:paraId="327850FA"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5AC18A61" w14:textId="77777777" w:rsidTr="00D27E1C">
        <w:trPr>
          <w:cantSplit/>
          <w:trHeight w:val="466"/>
        </w:trPr>
        <w:tc>
          <w:tcPr>
            <w:tcW w:w="2630" w:type="dxa"/>
            <w:tcBorders>
              <w:top w:val="single" w:sz="0" w:space="0" w:color="D3D3D3"/>
              <w:left w:val="single" w:sz="0" w:space="0" w:color="D3D3D3"/>
              <w:bottom w:val="single" w:sz="0" w:space="0" w:color="D3D3D3"/>
              <w:right w:val="single" w:sz="0" w:space="0" w:color="D3D3D3"/>
            </w:tcBorders>
          </w:tcPr>
          <w:p w14:paraId="188EDCAA"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High School</w:t>
            </w:r>
          </w:p>
        </w:tc>
        <w:tc>
          <w:tcPr>
            <w:tcW w:w="0" w:type="auto"/>
            <w:tcBorders>
              <w:top w:val="single" w:sz="0" w:space="0" w:color="D3D3D3"/>
              <w:left w:val="single" w:sz="0" w:space="0" w:color="D3D3D3"/>
              <w:bottom w:val="single" w:sz="0" w:space="0" w:color="D3D3D3"/>
              <w:right w:val="single" w:sz="0" w:space="0" w:color="D3D3D3"/>
            </w:tcBorders>
          </w:tcPr>
          <w:p w14:paraId="3BB41975"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7 (27%)</w:t>
            </w:r>
          </w:p>
        </w:tc>
        <w:tc>
          <w:tcPr>
            <w:tcW w:w="0" w:type="auto"/>
            <w:tcBorders>
              <w:top w:val="single" w:sz="0" w:space="0" w:color="D3D3D3"/>
              <w:left w:val="single" w:sz="0" w:space="0" w:color="D3D3D3"/>
              <w:bottom w:val="single" w:sz="0" w:space="0" w:color="D3D3D3"/>
              <w:right w:val="single" w:sz="0" w:space="0" w:color="D3D3D3"/>
            </w:tcBorders>
          </w:tcPr>
          <w:p w14:paraId="07418416"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12 (17%)</w:t>
            </w:r>
          </w:p>
        </w:tc>
        <w:tc>
          <w:tcPr>
            <w:tcW w:w="0" w:type="auto"/>
            <w:tcBorders>
              <w:top w:val="single" w:sz="0" w:space="0" w:color="D3D3D3"/>
              <w:left w:val="single" w:sz="0" w:space="0" w:color="D3D3D3"/>
              <w:bottom w:val="single" w:sz="0" w:space="0" w:color="D3D3D3"/>
              <w:right w:val="single" w:sz="0" w:space="0" w:color="D3D3D3"/>
            </w:tcBorders>
          </w:tcPr>
          <w:p w14:paraId="7774E6A7"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492CCBEC"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4DE692DD"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Intermediate</w:t>
            </w:r>
          </w:p>
        </w:tc>
        <w:tc>
          <w:tcPr>
            <w:tcW w:w="0" w:type="auto"/>
            <w:tcBorders>
              <w:top w:val="single" w:sz="0" w:space="0" w:color="D3D3D3"/>
              <w:left w:val="single" w:sz="0" w:space="0" w:color="D3D3D3"/>
              <w:bottom w:val="single" w:sz="0" w:space="0" w:color="D3D3D3"/>
              <w:right w:val="single" w:sz="0" w:space="0" w:color="D3D3D3"/>
            </w:tcBorders>
          </w:tcPr>
          <w:p w14:paraId="219D0A25"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 (7.7%)</w:t>
            </w:r>
          </w:p>
        </w:tc>
        <w:tc>
          <w:tcPr>
            <w:tcW w:w="0" w:type="auto"/>
            <w:tcBorders>
              <w:top w:val="single" w:sz="0" w:space="0" w:color="D3D3D3"/>
              <w:left w:val="single" w:sz="0" w:space="0" w:color="D3D3D3"/>
              <w:bottom w:val="single" w:sz="0" w:space="0" w:color="D3D3D3"/>
              <w:right w:val="single" w:sz="0" w:space="0" w:color="D3D3D3"/>
            </w:tcBorders>
          </w:tcPr>
          <w:p w14:paraId="209AE976"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5 (7.1%)</w:t>
            </w:r>
          </w:p>
        </w:tc>
        <w:tc>
          <w:tcPr>
            <w:tcW w:w="0" w:type="auto"/>
            <w:tcBorders>
              <w:top w:val="single" w:sz="0" w:space="0" w:color="D3D3D3"/>
              <w:left w:val="single" w:sz="0" w:space="0" w:color="D3D3D3"/>
              <w:bottom w:val="single" w:sz="0" w:space="0" w:color="D3D3D3"/>
              <w:right w:val="single" w:sz="0" w:space="0" w:color="D3D3D3"/>
            </w:tcBorders>
          </w:tcPr>
          <w:p w14:paraId="71FB1A4C"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5E28FE49" w14:textId="77777777" w:rsidTr="00D27E1C">
        <w:trPr>
          <w:cantSplit/>
          <w:trHeight w:val="486"/>
        </w:trPr>
        <w:tc>
          <w:tcPr>
            <w:tcW w:w="2630" w:type="dxa"/>
            <w:tcBorders>
              <w:top w:val="single" w:sz="0" w:space="0" w:color="D3D3D3"/>
              <w:left w:val="single" w:sz="0" w:space="0" w:color="D3D3D3"/>
              <w:bottom w:val="single" w:sz="0" w:space="0" w:color="D3D3D3"/>
              <w:right w:val="single" w:sz="0" w:space="0" w:color="D3D3D3"/>
            </w:tcBorders>
          </w:tcPr>
          <w:p w14:paraId="5697EF61"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Primary</w:t>
            </w:r>
          </w:p>
        </w:tc>
        <w:tc>
          <w:tcPr>
            <w:tcW w:w="0" w:type="auto"/>
            <w:tcBorders>
              <w:top w:val="single" w:sz="0" w:space="0" w:color="D3D3D3"/>
              <w:left w:val="single" w:sz="0" w:space="0" w:color="D3D3D3"/>
              <w:bottom w:val="single" w:sz="0" w:space="0" w:color="D3D3D3"/>
              <w:right w:val="single" w:sz="0" w:space="0" w:color="D3D3D3"/>
            </w:tcBorders>
          </w:tcPr>
          <w:p w14:paraId="1DC7437E"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17 (65%)</w:t>
            </w:r>
          </w:p>
        </w:tc>
        <w:tc>
          <w:tcPr>
            <w:tcW w:w="0" w:type="auto"/>
            <w:tcBorders>
              <w:top w:val="single" w:sz="0" w:space="0" w:color="D3D3D3"/>
              <w:left w:val="single" w:sz="0" w:space="0" w:color="D3D3D3"/>
              <w:bottom w:val="single" w:sz="0" w:space="0" w:color="D3D3D3"/>
              <w:right w:val="single" w:sz="0" w:space="0" w:color="D3D3D3"/>
            </w:tcBorders>
          </w:tcPr>
          <w:p w14:paraId="0074F7CB"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50 (71%)</w:t>
            </w:r>
          </w:p>
        </w:tc>
        <w:tc>
          <w:tcPr>
            <w:tcW w:w="0" w:type="auto"/>
            <w:tcBorders>
              <w:top w:val="single" w:sz="0" w:space="0" w:color="D3D3D3"/>
              <w:left w:val="single" w:sz="0" w:space="0" w:color="D3D3D3"/>
              <w:bottom w:val="single" w:sz="0" w:space="0" w:color="D3D3D3"/>
              <w:right w:val="single" w:sz="0" w:space="0" w:color="D3D3D3"/>
            </w:tcBorders>
          </w:tcPr>
          <w:p w14:paraId="2252D102" w14:textId="77777777" w:rsidR="007E6D82" w:rsidRPr="00D27E1C" w:rsidRDefault="007E6D82" w:rsidP="00D27E1C">
            <w:pPr>
              <w:keepNext/>
              <w:spacing w:after="60" w:line="276" w:lineRule="auto"/>
              <w:jc w:val="center"/>
              <w:rPr>
                <w:rFonts w:ascii="Times New Roman" w:hAnsi="Times New Roman" w:cs="Times New Roman"/>
                <w:sz w:val="22"/>
                <w:szCs w:val="22"/>
              </w:rPr>
            </w:pPr>
          </w:p>
        </w:tc>
      </w:tr>
      <w:tr w:rsidR="007E6D82" w:rsidRPr="00D27E1C" w14:paraId="37A84FDB" w14:textId="77777777" w:rsidTr="00D27E1C">
        <w:trPr>
          <w:cantSplit/>
          <w:trHeight w:val="422"/>
        </w:trPr>
        <w:tc>
          <w:tcPr>
            <w:tcW w:w="2630" w:type="dxa"/>
            <w:tcBorders>
              <w:top w:val="single" w:sz="0" w:space="0" w:color="D3D3D3"/>
              <w:left w:val="single" w:sz="0" w:space="0" w:color="D3D3D3"/>
              <w:bottom w:val="single" w:sz="0" w:space="0" w:color="D3D3D3"/>
              <w:right w:val="single" w:sz="0" w:space="0" w:color="D3D3D3"/>
            </w:tcBorders>
          </w:tcPr>
          <w:p w14:paraId="65B02393"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Professional Training</w:t>
            </w:r>
          </w:p>
        </w:tc>
        <w:tc>
          <w:tcPr>
            <w:tcW w:w="0" w:type="auto"/>
            <w:tcBorders>
              <w:top w:val="single" w:sz="0" w:space="0" w:color="D3D3D3"/>
              <w:left w:val="single" w:sz="0" w:space="0" w:color="D3D3D3"/>
              <w:bottom w:val="single" w:sz="0" w:space="0" w:color="D3D3D3"/>
              <w:right w:val="single" w:sz="0" w:space="0" w:color="D3D3D3"/>
            </w:tcBorders>
          </w:tcPr>
          <w:p w14:paraId="3151B9E3"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2 (7.7%)</w:t>
            </w:r>
          </w:p>
        </w:tc>
        <w:tc>
          <w:tcPr>
            <w:tcW w:w="0" w:type="auto"/>
            <w:tcBorders>
              <w:top w:val="single" w:sz="0" w:space="0" w:color="D3D3D3"/>
              <w:left w:val="single" w:sz="0" w:space="0" w:color="D3D3D3"/>
              <w:bottom w:val="single" w:sz="0" w:space="0" w:color="D3D3D3"/>
              <w:right w:val="single" w:sz="0" w:space="0" w:color="D3D3D3"/>
            </w:tcBorders>
          </w:tcPr>
          <w:p w14:paraId="2754FA21"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11 (16%)</w:t>
            </w:r>
          </w:p>
        </w:tc>
        <w:tc>
          <w:tcPr>
            <w:tcW w:w="0" w:type="auto"/>
            <w:tcBorders>
              <w:top w:val="single" w:sz="0" w:space="0" w:color="D3D3D3"/>
              <w:left w:val="single" w:sz="0" w:space="0" w:color="D3D3D3"/>
              <w:bottom w:val="single" w:sz="0" w:space="0" w:color="D3D3D3"/>
              <w:right w:val="single" w:sz="0" w:space="0" w:color="D3D3D3"/>
            </w:tcBorders>
          </w:tcPr>
          <w:p w14:paraId="020C9477" w14:textId="77777777" w:rsidR="007E6D82" w:rsidRPr="00D27E1C" w:rsidRDefault="007E6D82" w:rsidP="00D27E1C">
            <w:pPr>
              <w:keepNext/>
              <w:spacing w:after="60" w:line="276" w:lineRule="auto"/>
              <w:jc w:val="center"/>
              <w:rPr>
                <w:rFonts w:ascii="Times New Roman" w:hAnsi="Times New Roman" w:cs="Times New Roman"/>
                <w:sz w:val="22"/>
                <w:szCs w:val="22"/>
              </w:rPr>
            </w:pPr>
            <w:r w:rsidRPr="00D27E1C">
              <w:rPr>
                <w:rFonts w:ascii="Times New Roman" w:hAnsi="Times New Roman" w:cs="Times New Roman"/>
                <w:sz w:val="22"/>
                <w:szCs w:val="22"/>
              </w:rPr>
              <w:t>0.5</w:t>
            </w:r>
          </w:p>
        </w:tc>
      </w:tr>
    </w:tbl>
    <w:p w14:paraId="32C84213" w14:textId="1FB88C27" w:rsidR="007E6D82" w:rsidRDefault="006C20BD" w:rsidP="00D27E1C">
      <w:pPr>
        <w:spacing w:line="276" w:lineRule="auto"/>
        <w:jc w:val="center"/>
      </w:pPr>
      <w:r>
        <w:t xml:space="preserve">           </w:t>
      </w:r>
      <w:r w:rsidR="00285184">
        <w:t xml:space="preserve">   </w:t>
      </w:r>
      <w:r>
        <w:t xml:space="preserve"> </w:t>
      </w:r>
      <w:r w:rsidR="007E6D82">
        <w:t>Table1: Demographic analysis</w:t>
      </w:r>
    </w:p>
    <w:p w14:paraId="350C2736" w14:textId="7628F0F4" w:rsidR="007E6D82" w:rsidRPr="00D27E1C" w:rsidRDefault="007E6D82" w:rsidP="006C20BD">
      <w:pPr>
        <w:jc w:val="both"/>
        <w:rPr>
          <w:rFonts w:ascii="Times New Roman" w:hAnsi="Times New Roman" w:cs="Times New Roman"/>
        </w:rPr>
      </w:pPr>
      <w:r w:rsidRPr="00D27E1C">
        <w:rPr>
          <w:rFonts w:ascii="Times New Roman" w:hAnsi="Times New Roman" w:cs="Times New Roman"/>
        </w:rPr>
        <w:t xml:space="preserve">The farm conditions, water sources, feeding practices, and health status of animals, categorized by the location of the farm. Farm conditions are similar between the two locations, with no significant difference </w:t>
      </w:r>
      <w:r w:rsidRPr="00D27E1C">
        <w:rPr>
          <w:rFonts w:ascii="Times New Roman" w:hAnsi="Times New Roman" w:cs="Times New Roman"/>
        </w:rPr>
        <w:lastRenderedPageBreak/>
        <w:t>(p = 0.4).  Average farms are reported as fair or good condition, with slightly more farms close to the river rated as excellent (5.4%) compared to none far from the river. Water sources show significant differences (p = 0.001), with tubewell being the predominant source far from the river (57%) compared to close to the river (45%). Feeding practices do not show significant differences (p = 0.5), local market grazing being common in both locations. The health status of animals described as "Excellent" is slightly higher far from the river area (5.3%) compared to close to the river (2.6%). The majority of animals are reported as being in good health in both locations (Table2).</w:t>
      </w:r>
    </w:p>
    <w:tbl>
      <w:tblPr>
        <w:tblStyle w:val="Table"/>
        <w:tblW w:w="8820" w:type="dxa"/>
        <w:jc w:val="center"/>
        <w:tblCellMar>
          <w:left w:w="60" w:type="dxa"/>
          <w:right w:w="60" w:type="dxa"/>
        </w:tblCellMar>
        <w:tblLook w:val="0000" w:firstRow="0" w:lastRow="0" w:firstColumn="0" w:lastColumn="0" w:noHBand="0" w:noVBand="0"/>
      </w:tblPr>
      <w:tblGrid>
        <w:gridCol w:w="3713"/>
        <w:gridCol w:w="1498"/>
        <w:gridCol w:w="1809"/>
        <w:gridCol w:w="1800"/>
      </w:tblGrid>
      <w:tr w:rsidR="007E6D82" w:rsidRPr="00D27E1C" w14:paraId="6C09BEB5" w14:textId="77777777" w:rsidTr="00D14D0D">
        <w:trPr>
          <w:cantSplit/>
          <w:trHeight w:val="576"/>
          <w:tblHeader/>
          <w:jc w:val="center"/>
        </w:trPr>
        <w:tc>
          <w:tcPr>
            <w:tcW w:w="3713" w:type="dxa"/>
            <w:tcBorders>
              <w:top w:val="single" w:sz="16" w:space="0" w:color="D3D3D3"/>
              <w:left w:val="single" w:sz="0" w:space="0" w:color="D3D3D3"/>
              <w:bottom w:val="single" w:sz="16" w:space="0" w:color="D3D3D3"/>
            </w:tcBorders>
          </w:tcPr>
          <w:p w14:paraId="093749E9"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b/>
                <w:sz w:val="20"/>
              </w:rPr>
              <w:t>Characteristic</w:t>
            </w:r>
          </w:p>
        </w:tc>
        <w:tc>
          <w:tcPr>
            <w:tcW w:w="1498" w:type="dxa"/>
            <w:tcBorders>
              <w:top w:val="single" w:sz="16" w:space="0" w:color="D3D3D3"/>
              <w:bottom w:val="single" w:sz="16" w:space="0" w:color="D3D3D3"/>
            </w:tcBorders>
          </w:tcPr>
          <w:p w14:paraId="291B15A3"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b/>
                <w:sz w:val="20"/>
              </w:rPr>
              <w:t>Close to river</w:t>
            </w:r>
            <w:r w:rsidRPr="00D27E1C">
              <w:rPr>
                <w:rFonts w:ascii="Times New Roman" w:hAnsi="Times New Roman" w:cs="Times New Roman"/>
                <w:sz w:val="20"/>
              </w:rPr>
              <w:t>, N = 38</w:t>
            </w:r>
            <w:r w:rsidRPr="00D27E1C">
              <w:rPr>
                <w:rFonts w:ascii="Times New Roman" w:hAnsi="Times New Roman" w:cs="Times New Roman"/>
                <w:i/>
                <w:sz w:val="20"/>
                <w:vertAlign w:val="superscript"/>
              </w:rPr>
              <w:t>1</w:t>
            </w:r>
          </w:p>
        </w:tc>
        <w:tc>
          <w:tcPr>
            <w:tcW w:w="1809" w:type="dxa"/>
            <w:tcBorders>
              <w:top w:val="single" w:sz="16" w:space="0" w:color="D3D3D3"/>
              <w:bottom w:val="single" w:sz="16" w:space="0" w:color="D3D3D3"/>
            </w:tcBorders>
          </w:tcPr>
          <w:p w14:paraId="0F19C53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b/>
                <w:sz w:val="20"/>
              </w:rPr>
              <w:t>Far from river</w:t>
            </w:r>
            <w:r w:rsidRPr="00D27E1C">
              <w:rPr>
                <w:rFonts w:ascii="Times New Roman" w:hAnsi="Times New Roman" w:cs="Times New Roman"/>
                <w:sz w:val="20"/>
              </w:rPr>
              <w:t>, N = 58</w:t>
            </w:r>
            <w:r w:rsidRPr="00D27E1C">
              <w:rPr>
                <w:rFonts w:ascii="Times New Roman" w:hAnsi="Times New Roman" w:cs="Times New Roman"/>
                <w:i/>
                <w:sz w:val="20"/>
                <w:vertAlign w:val="superscript"/>
              </w:rPr>
              <w:t>1</w:t>
            </w:r>
          </w:p>
        </w:tc>
        <w:tc>
          <w:tcPr>
            <w:tcW w:w="1800" w:type="dxa"/>
            <w:tcBorders>
              <w:top w:val="single" w:sz="16" w:space="0" w:color="D3D3D3"/>
              <w:bottom w:val="single" w:sz="16" w:space="0" w:color="D3D3D3"/>
              <w:right w:val="single" w:sz="0" w:space="0" w:color="D3D3D3"/>
            </w:tcBorders>
          </w:tcPr>
          <w:p w14:paraId="6AAF8EE4"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b/>
                <w:sz w:val="20"/>
              </w:rPr>
              <w:t>p-value</w:t>
            </w:r>
            <w:r w:rsidRPr="00D27E1C">
              <w:rPr>
                <w:rFonts w:ascii="Times New Roman" w:hAnsi="Times New Roman" w:cs="Times New Roman"/>
                <w:i/>
                <w:sz w:val="20"/>
                <w:vertAlign w:val="superscript"/>
              </w:rPr>
              <w:t>2</w:t>
            </w:r>
          </w:p>
        </w:tc>
      </w:tr>
      <w:tr w:rsidR="007E6D82" w:rsidRPr="00D27E1C" w14:paraId="067FBF85"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4CE60596"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Farm Condition</w:t>
            </w:r>
          </w:p>
        </w:tc>
        <w:tc>
          <w:tcPr>
            <w:tcW w:w="1498" w:type="dxa"/>
            <w:tcBorders>
              <w:top w:val="single" w:sz="0" w:space="0" w:color="D3D3D3"/>
              <w:left w:val="single" w:sz="0" w:space="0" w:color="D3D3D3"/>
              <w:bottom w:val="single" w:sz="0" w:space="0" w:color="D3D3D3"/>
              <w:right w:val="single" w:sz="0" w:space="0" w:color="D3D3D3"/>
            </w:tcBorders>
          </w:tcPr>
          <w:p w14:paraId="2F71319F" w14:textId="77777777" w:rsidR="007E6D82" w:rsidRPr="00D27E1C" w:rsidRDefault="007E6D82" w:rsidP="006C20BD">
            <w:pPr>
              <w:keepNext/>
              <w:spacing w:after="60"/>
              <w:jc w:val="center"/>
              <w:rPr>
                <w:rFonts w:ascii="Times New Roman" w:hAnsi="Times New Roman" w:cs="Times New Roman"/>
              </w:rPr>
            </w:pPr>
          </w:p>
        </w:tc>
        <w:tc>
          <w:tcPr>
            <w:tcW w:w="1809" w:type="dxa"/>
            <w:tcBorders>
              <w:top w:val="single" w:sz="0" w:space="0" w:color="D3D3D3"/>
              <w:left w:val="single" w:sz="0" w:space="0" w:color="D3D3D3"/>
              <w:bottom w:val="single" w:sz="0" w:space="0" w:color="D3D3D3"/>
              <w:right w:val="single" w:sz="0" w:space="0" w:color="D3D3D3"/>
            </w:tcBorders>
          </w:tcPr>
          <w:p w14:paraId="24896A58" w14:textId="77777777" w:rsidR="007E6D82" w:rsidRPr="00D27E1C" w:rsidRDefault="007E6D82" w:rsidP="006C20BD">
            <w:pPr>
              <w:keepNext/>
              <w:spacing w:after="60"/>
              <w:jc w:val="center"/>
              <w:rPr>
                <w:rFonts w:ascii="Times New Roman" w:hAnsi="Times New Roman" w:cs="Times New Roman"/>
              </w:rPr>
            </w:pPr>
          </w:p>
        </w:tc>
        <w:tc>
          <w:tcPr>
            <w:tcW w:w="1800" w:type="dxa"/>
            <w:tcBorders>
              <w:top w:val="single" w:sz="0" w:space="0" w:color="D3D3D3"/>
              <w:left w:val="single" w:sz="0" w:space="0" w:color="D3D3D3"/>
              <w:bottom w:val="single" w:sz="0" w:space="0" w:color="D3D3D3"/>
              <w:right w:val="single" w:sz="0" w:space="0" w:color="D3D3D3"/>
            </w:tcBorders>
          </w:tcPr>
          <w:p w14:paraId="46C173AE"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0.4</w:t>
            </w:r>
          </w:p>
        </w:tc>
      </w:tr>
      <w:tr w:rsidR="007E6D82" w:rsidRPr="00D27E1C" w14:paraId="79500181"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6DE2F49B"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Excellent</w:t>
            </w:r>
          </w:p>
        </w:tc>
        <w:tc>
          <w:tcPr>
            <w:tcW w:w="1498" w:type="dxa"/>
            <w:tcBorders>
              <w:top w:val="single" w:sz="0" w:space="0" w:color="D3D3D3"/>
              <w:left w:val="single" w:sz="0" w:space="0" w:color="D3D3D3"/>
              <w:bottom w:val="single" w:sz="0" w:space="0" w:color="D3D3D3"/>
              <w:right w:val="single" w:sz="0" w:space="0" w:color="D3D3D3"/>
            </w:tcBorders>
          </w:tcPr>
          <w:p w14:paraId="36CECD5A"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 (5.4%)</w:t>
            </w:r>
          </w:p>
        </w:tc>
        <w:tc>
          <w:tcPr>
            <w:tcW w:w="1809" w:type="dxa"/>
            <w:tcBorders>
              <w:top w:val="single" w:sz="0" w:space="0" w:color="D3D3D3"/>
              <w:left w:val="single" w:sz="0" w:space="0" w:color="D3D3D3"/>
              <w:bottom w:val="single" w:sz="0" w:space="0" w:color="D3D3D3"/>
              <w:right w:val="single" w:sz="0" w:space="0" w:color="D3D3D3"/>
            </w:tcBorders>
          </w:tcPr>
          <w:p w14:paraId="36A8D70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800" w:type="dxa"/>
            <w:tcBorders>
              <w:top w:val="single" w:sz="0" w:space="0" w:color="D3D3D3"/>
              <w:left w:val="single" w:sz="0" w:space="0" w:color="D3D3D3"/>
              <w:bottom w:val="single" w:sz="0" w:space="0" w:color="D3D3D3"/>
              <w:right w:val="single" w:sz="0" w:space="0" w:color="D3D3D3"/>
            </w:tcBorders>
          </w:tcPr>
          <w:p w14:paraId="064DFF83" w14:textId="77777777" w:rsidR="007E6D82" w:rsidRPr="00D27E1C" w:rsidRDefault="007E6D82" w:rsidP="006C20BD">
            <w:pPr>
              <w:keepNext/>
              <w:spacing w:after="60"/>
              <w:jc w:val="center"/>
              <w:rPr>
                <w:rFonts w:ascii="Times New Roman" w:hAnsi="Times New Roman" w:cs="Times New Roman"/>
              </w:rPr>
            </w:pPr>
          </w:p>
        </w:tc>
      </w:tr>
      <w:tr w:rsidR="007E6D82" w:rsidRPr="00D27E1C" w14:paraId="757406F4"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0D56A58E"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Fair</w:t>
            </w:r>
          </w:p>
        </w:tc>
        <w:tc>
          <w:tcPr>
            <w:tcW w:w="1498" w:type="dxa"/>
            <w:tcBorders>
              <w:top w:val="single" w:sz="0" w:space="0" w:color="D3D3D3"/>
              <w:left w:val="single" w:sz="0" w:space="0" w:color="D3D3D3"/>
              <w:bottom w:val="single" w:sz="0" w:space="0" w:color="D3D3D3"/>
              <w:right w:val="single" w:sz="0" w:space="0" w:color="D3D3D3"/>
            </w:tcBorders>
          </w:tcPr>
          <w:p w14:paraId="5019FD72"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17 (46%)</w:t>
            </w:r>
          </w:p>
        </w:tc>
        <w:tc>
          <w:tcPr>
            <w:tcW w:w="1809" w:type="dxa"/>
            <w:tcBorders>
              <w:top w:val="single" w:sz="0" w:space="0" w:color="D3D3D3"/>
              <w:left w:val="single" w:sz="0" w:space="0" w:color="D3D3D3"/>
              <w:bottom w:val="single" w:sz="0" w:space="0" w:color="D3D3D3"/>
              <w:right w:val="single" w:sz="0" w:space="0" w:color="D3D3D3"/>
            </w:tcBorders>
          </w:tcPr>
          <w:p w14:paraId="101CD57C"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27 (47%)</w:t>
            </w:r>
          </w:p>
        </w:tc>
        <w:tc>
          <w:tcPr>
            <w:tcW w:w="1800" w:type="dxa"/>
            <w:tcBorders>
              <w:top w:val="single" w:sz="0" w:space="0" w:color="D3D3D3"/>
              <w:left w:val="single" w:sz="0" w:space="0" w:color="D3D3D3"/>
              <w:bottom w:val="single" w:sz="0" w:space="0" w:color="D3D3D3"/>
              <w:right w:val="single" w:sz="0" w:space="0" w:color="D3D3D3"/>
            </w:tcBorders>
          </w:tcPr>
          <w:p w14:paraId="3D36AC12" w14:textId="77777777" w:rsidR="007E6D82" w:rsidRPr="00D27E1C" w:rsidRDefault="007E6D82" w:rsidP="006C20BD">
            <w:pPr>
              <w:keepNext/>
              <w:spacing w:after="60"/>
              <w:jc w:val="center"/>
              <w:rPr>
                <w:rFonts w:ascii="Times New Roman" w:hAnsi="Times New Roman" w:cs="Times New Roman"/>
              </w:rPr>
            </w:pPr>
          </w:p>
        </w:tc>
      </w:tr>
      <w:tr w:rsidR="007E6D82" w:rsidRPr="00D27E1C" w14:paraId="34D8B5D4"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7F3BA55D"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Good</w:t>
            </w:r>
          </w:p>
        </w:tc>
        <w:tc>
          <w:tcPr>
            <w:tcW w:w="1498" w:type="dxa"/>
            <w:tcBorders>
              <w:top w:val="single" w:sz="0" w:space="0" w:color="D3D3D3"/>
              <w:left w:val="single" w:sz="0" w:space="0" w:color="D3D3D3"/>
              <w:bottom w:val="single" w:sz="0" w:space="0" w:color="D3D3D3"/>
              <w:right w:val="single" w:sz="0" w:space="0" w:color="D3D3D3"/>
            </w:tcBorders>
          </w:tcPr>
          <w:p w14:paraId="2E43E230"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13 (35%)</w:t>
            </w:r>
          </w:p>
        </w:tc>
        <w:tc>
          <w:tcPr>
            <w:tcW w:w="1809" w:type="dxa"/>
            <w:tcBorders>
              <w:top w:val="single" w:sz="0" w:space="0" w:color="D3D3D3"/>
              <w:left w:val="single" w:sz="0" w:space="0" w:color="D3D3D3"/>
              <w:bottom w:val="single" w:sz="0" w:space="0" w:color="D3D3D3"/>
              <w:right w:val="single" w:sz="0" w:space="0" w:color="D3D3D3"/>
            </w:tcBorders>
          </w:tcPr>
          <w:p w14:paraId="7D491996"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24 (41%)</w:t>
            </w:r>
          </w:p>
        </w:tc>
        <w:tc>
          <w:tcPr>
            <w:tcW w:w="1800" w:type="dxa"/>
            <w:tcBorders>
              <w:top w:val="single" w:sz="0" w:space="0" w:color="D3D3D3"/>
              <w:left w:val="single" w:sz="0" w:space="0" w:color="D3D3D3"/>
              <w:bottom w:val="single" w:sz="0" w:space="0" w:color="D3D3D3"/>
              <w:right w:val="single" w:sz="0" w:space="0" w:color="D3D3D3"/>
            </w:tcBorders>
          </w:tcPr>
          <w:p w14:paraId="78677AA3" w14:textId="77777777" w:rsidR="007E6D82" w:rsidRPr="00D27E1C" w:rsidRDefault="007E6D82" w:rsidP="006C20BD">
            <w:pPr>
              <w:keepNext/>
              <w:spacing w:after="60"/>
              <w:jc w:val="center"/>
              <w:rPr>
                <w:rFonts w:ascii="Times New Roman" w:hAnsi="Times New Roman" w:cs="Times New Roman"/>
              </w:rPr>
            </w:pPr>
          </w:p>
        </w:tc>
      </w:tr>
      <w:tr w:rsidR="007E6D82" w:rsidRPr="00D27E1C" w14:paraId="6C5DF630"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78C44E2B"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Poor</w:t>
            </w:r>
          </w:p>
        </w:tc>
        <w:tc>
          <w:tcPr>
            <w:tcW w:w="1498" w:type="dxa"/>
            <w:tcBorders>
              <w:top w:val="single" w:sz="0" w:space="0" w:color="D3D3D3"/>
              <w:left w:val="single" w:sz="0" w:space="0" w:color="D3D3D3"/>
              <w:bottom w:val="single" w:sz="0" w:space="0" w:color="D3D3D3"/>
              <w:right w:val="single" w:sz="0" w:space="0" w:color="D3D3D3"/>
            </w:tcBorders>
          </w:tcPr>
          <w:p w14:paraId="1DF7C4C1"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5 (14%)</w:t>
            </w:r>
          </w:p>
        </w:tc>
        <w:tc>
          <w:tcPr>
            <w:tcW w:w="1809" w:type="dxa"/>
            <w:tcBorders>
              <w:top w:val="single" w:sz="0" w:space="0" w:color="D3D3D3"/>
              <w:left w:val="single" w:sz="0" w:space="0" w:color="D3D3D3"/>
              <w:bottom w:val="single" w:sz="0" w:space="0" w:color="D3D3D3"/>
              <w:right w:val="single" w:sz="0" w:space="0" w:color="D3D3D3"/>
            </w:tcBorders>
          </w:tcPr>
          <w:p w14:paraId="4543E0C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7 (12%)</w:t>
            </w:r>
          </w:p>
        </w:tc>
        <w:tc>
          <w:tcPr>
            <w:tcW w:w="1800" w:type="dxa"/>
            <w:tcBorders>
              <w:top w:val="single" w:sz="0" w:space="0" w:color="D3D3D3"/>
              <w:left w:val="single" w:sz="0" w:space="0" w:color="D3D3D3"/>
              <w:bottom w:val="single" w:sz="0" w:space="0" w:color="D3D3D3"/>
              <w:right w:val="single" w:sz="0" w:space="0" w:color="D3D3D3"/>
            </w:tcBorders>
          </w:tcPr>
          <w:p w14:paraId="581302C4" w14:textId="77777777" w:rsidR="007E6D82" w:rsidRPr="00D27E1C" w:rsidRDefault="007E6D82" w:rsidP="006C20BD">
            <w:pPr>
              <w:keepNext/>
              <w:spacing w:after="60"/>
              <w:jc w:val="center"/>
              <w:rPr>
                <w:rFonts w:ascii="Times New Roman" w:hAnsi="Times New Roman" w:cs="Times New Roman"/>
              </w:rPr>
            </w:pPr>
          </w:p>
        </w:tc>
      </w:tr>
      <w:tr w:rsidR="007E6D82" w:rsidRPr="00D27E1C" w14:paraId="7A5C4E04"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6BBA793C" w14:textId="36433CB6"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Sources of water</w:t>
            </w:r>
          </w:p>
        </w:tc>
        <w:tc>
          <w:tcPr>
            <w:tcW w:w="1498" w:type="dxa"/>
            <w:tcBorders>
              <w:top w:val="single" w:sz="0" w:space="0" w:color="D3D3D3"/>
              <w:left w:val="single" w:sz="0" w:space="0" w:color="D3D3D3"/>
              <w:bottom w:val="single" w:sz="0" w:space="0" w:color="D3D3D3"/>
              <w:right w:val="single" w:sz="0" w:space="0" w:color="D3D3D3"/>
            </w:tcBorders>
          </w:tcPr>
          <w:p w14:paraId="6BC9DEEB" w14:textId="77777777" w:rsidR="007E6D82" w:rsidRPr="00D27E1C" w:rsidRDefault="007E6D82" w:rsidP="006C20BD">
            <w:pPr>
              <w:keepNext/>
              <w:spacing w:after="60"/>
              <w:jc w:val="center"/>
              <w:rPr>
                <w:rFonts w:ascii="Times New Roman" w:hAnsi="Times New Roman" w:cs="Times New Roman"/>
              </w:rPr>
            </w:pPr>
          </w:p>
        </w:tc>
        <w:tc>
          <w:tcPr>
            <w:tcW w:w="1809" w:type="dxa"/>
            <w:tcBorders>
              <w:top w:val="single" w:sz="0" w:space="0" w:color="D3D3D3"/>
              <w:left w:val="single" w:sz="0" w:space="0" w:color="D3D3D3"/>
              <w:bottom w:val="single" w:sz="0" w:space="0" w:color="D3D3D3"/>
              <w:right w:val="single" w:sz="0" w:space="0" w:color="D3D3D3"/>
            </w:tcBorders>
          </w:tcPr>
          <w:p w14:paraId="3A79BB68" w14:textId="77777777" w:rsidR="007E6D82" w:rsidRPr="00D27E1C" w:rsidRDefault="007E6D82" w:rsidP="006C20BD">
            <w:pPr>
              <w:keepNext/>
              <w:spacing w:after="60"/>
              <w:jc w:val="center"/>
              <w:rPr>
                <w:rFonts w:ascii="Times New Roman" w:hAnsi="Times New Roman" w:cs="Times New Roman"/>
              </w:rPr>
            </w:pPr>
          </w:p>
        </w:tc>
        <w:tc>
          <w:tcPr>
            <w:tcW w:w="1800" w:type="dxa"/>
            <w:tcBorders>
              <w:top w:val="single" w:sz="0" w:space="0" w:color="D3D3D3"/>
              <w:left w:val="single" w:sz="0" w:space="0" w:color="D3D3D3"/>
              <w:bottom w:val="single" w:sz="0" w:space="0" w:color="D3D3D3"/>
              <w:right w:val="single" w:sz="0" w:space="0" w:color="D3D3D3"/>
            </w:tcBorders>
          </w:tcPr>
          <w:p w14:paraId="6B175D1F"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b/>
                <w:sz w:val="20"/>
              </w:rPr>
              <w:t>0.001</w:t>
            </w:r>
          </w:p>
        </w:tc>
      </w:tr>
      <w:tr w:rsidR="007E6D82" w:rsidRPr="00D27E1C" w14:paraId="6D86719F"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4229F50D"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Others</w:t>
            </w:r>
          </w:p>
        </w:tc>
        <w:tc>
          <w:tcPr>
            <w:tcW w:w="1498" w:type="dxa"/>
            <w:tcBorders>
              <w:top w:val="single" w:sz="0" w:space="0" w:color="D3D3D3"/>
              <w:left w:val="single" w:sz="0" w:space="0" w:color="D3D3D3"/>
              <w:bottom w:val="single" w:sz="0" w:space="0" w:color="D3D3D3"/>
              <w:right w:val="single" w:sz="0" w:space="0" w:color="D3D3D3"/>
            </w:tcBorders>
          </w:tcPr>
          <w:p w14:paraId="5EAAC87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 (2.6%)</w:t>
            </w:r>
          </w:p>
        </w:tc>
        <w:tc>
          <w:tcPr>
            <w:tcW w:w="1809" w:type="dxa"/>
            <w:tcBorders>
              <w:top w:val="single" w:sz="0" w:space="0" w:color="D3D3D3"/>
              <w:left w:val="single" w:sz="0" w:space="0" w:color="D3D3D3"/>
              <w:bottom w:val="single" w:sz="0" w:space="0" w:color="D3D3D3"/>
              <w:right w:val="single" w:sz="0" w:space="0" w:color="D3D3D3"/>
            </w:tcBorders>
          </w:tcPr>
          <w:p w14:paraId="58D967C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 (3.4%)</w:t>
            </w:r>
          </w:p>
        </w:tc>
        <w:tc>
          <w:tcPr>
            <w:tcW w:w="1800" w:type="dxa"/>
            <w:tcBorders>
              <w:top w:val="single" w:sz="0" w:space="0" w:color="D3D3D3"/>
              <w:left w:val="single" w:sz="0" w:space="0" w:color="D3D3D3"/>
              <w:bottom w:val="single" w:sz="0" w:space="0" w:color="D3D3D3"/>
              <w:right w:val="single" w:sz="0" w:space="0" w:color="D3D3D3"/>
            </w:tcBorders>
          </w:tcPr>
          <w:p w14:paraId="276F2260" w14:textId="77777777" w:rsidR="007E6D82" w:rsidRPr="00D27E1C" w:rsidRDefault="007E6D82" w:rsidP="006C20BD">
            <w:pPr>
              <w:keepNext/>
              <w:spacing w:after="60"/>
              <w:jc w:val="center"/>
              <w:rPr>
                <w:rFonts w:ascii="Times New Roman" w:hAnsi="Times New Roman" w:cs="Times New Roman"/>
              </w:rPr>
            </w:pPr>
          </w:p>
        </w:tc>
      </w:tr>
      <w:tr w:rsidR="007E6D82" w:rsidRPr="00D27E1C" w14:paraId="069C91AF"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59C1DC2B"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Pond</w:t>
            </w:r>
          </w:p>
        </w:tc>
        <w:tc>
          <w:tcPr>
            <w:tcW w:w="1498" w:type="dxa"/>
            <w:tcBorders>
              <w:top w:val="single" w:sz="0" w:space="0" w:color="D3D3D3"/>
              <w:left w:val="single" w:sz="0" w:space="0" w:color="D3D3D3"/>
              <w:bottom w:val="single" w:sz="0" w:space="0" w:color="D3D3D3"/>
              <w:right w:val="single" w:sz="0" w:space="0" w:color="D3D3D3"/>
            </w:tcBorders>
          </w:tcPr>
          <w:p w14:paraId="7D283DC0"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 (2.6%)</w:t>
            </w:r>
          </w:p>
        </w:tc>
        <w:tc>
          <w:tcPr>
            <w:tcW w:w="1809" w:type="dxa"/>
            <w:tcBorders>
              <w:top w:val="single" w:sz="0" w:space="0" w:color="D3D3D3"/>
              <w:left w:val="single" w:sz="0" w:space="0" w:color="D3D3D3"/>
              <w:bottom w:val="single" w:sz="0" w:space="0" w:color="D3D3D3"/>
              <w:right w:val="single" w:sz="0" w:space="0" w:color="D3D3D3"/>
            </w:tcBorders>
          </w:tcPr>
          <w:p w14:paraId="0BD5F0AE"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11 (19%)</w:t>
            </w:r>
          </w:p>
        </w:tc>
        <w:tc>
          <w:tcPr>
            <w:tcW w:w="1800" w:type="dxa"/>
            <w:tcBorders>
              <w:top w:val="single" w:sz="0" w:space="0" w:color="D3D3D3"/>
              <w:left w:val="single" w:sz="0" w:space="0" w:color="D3D3D3"/>
              <w:bottom w:val="single" w:sz="0" w:space="0" w:color="D3D3D3"/>
              <w:right w:val="single" w:sz="0" w:space="0" w:color="D3D3D3"/>
            </w:tcBorders>
          </w:tcPr>
          <w:p w14:paraId="297EF57D" w14:textId="77777777" w:rsidR="007E6D82" w:rsidRPr="00D27E1C" w:rsidRDefault="007E6D82" w:rsidP="006C20BD">
            <w:pPr>
              <w:keepNext/>
              <w:spacing w:after="60"/>
              <w:jc w:val="center"/>
              <w:rPr>
                <w:rFonts w:ascii="Times New Roman" w:hAnsi="Times New Roman" w:cs="Times New Roman"/>
              </w:rPr>
            </w:pPr>
          </w:p>
        </w:tc>
      </w:tr>
      <w:tr w:rsidR="007E6D82" w:rsidRPr="00D27E1C" w14:paraId="19CC1CF7"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3F8D8ED0"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Pond Others</w:t>
            </w:r>
          </w:p>
        </w:tc>
        <w:tc>
          <w:tcPr>
            <w:tcW w:w="1498" w:type="dxa"/>
            <w:tcBorders>
              <w:top w:val="single" w:sz="0" w:space="0" w:color="D3D3D3"/>
              <w:left w:val="single" w:sz="0" w:space="0" w:color="D3D3D3"/>
              <w:bottom w:val="single" w:sz="0" w:space="0" w:color="D3D3D3"/>
              <w:right w:val="single" w:sz="0" w:space="0" w:color="D3D3D3"/>
            </w:tcBorders>
          </w:tcPr>
          <w:p w14:paraId="34AC89CB"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809" w:type="dxa"/>
            <w:tcBorders>
              <w:top w:val="single" w:sz="0" w:space="0" w:color="D3D3D3"/>
              <w:left w:val="single" w:sz="0" w:space="0" w:color="D3D3D3"/>
              <w:bottom w:val="single" w:sz="0" w:space="0" w:color="D3D3D3"/>
              <w:right w:val="single" w:sz="0" w:space="0" w:color="D3D3D3"/>
            </w:tcBorders>
          </w:tcPr>
          <w:p w14:paraId="5A2F0E7B"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 (1.7%)</w:t>
            </w:r>
          </w:p>
        </w:tc>
        <w:tc>
          <w:tcPr>
            <w:tcW w:w="1800" w:type="dxa"/>
            <w:tcBorders>
              <w:top w:val="single" w:sz="0" w:space="0" w:color="D3D3D3"/>
              <w:left w:val="single" w:sz="0" w:space="0" w:color="D3D3D3"/>
              <w:bottom w:val="single" w:sz="0" w:space="0" w:color="D3D3D3"/>
              <w:right w:val="single" w:sz="0" w:space="0" w:color="D3D3D3"/>
            </w:tcBorders>
          </w:tcPr>
          <w:p w14:paraId="5A4B6770" w14:textId="77777777" w:rsidR="007E6D82" w:rsidRPr="00D27E1C" w:rsidRDefault="007E6D82" w:rsidP="006C20BD">
            <w:pPr>
              <w:keepNext/>
              <w:spacing w:after="60"/>
              <w:jc w:val="center"/>
              <w:rPr>
                <w:rFonts w:ascii="Times New Roman" w:hAnsi="Times New Roman" w:cs="Times New Roman"/>
              </w:rPr>
            </w:pPr>
          </w:p>
        </w:tc>
      </w:tr>
      <w:tr w:rsidR="007E6D82" w:rsidRPr="00D27E1C" w14:paraId="543F75B6"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467FEB13"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Pond Tubewell</w:t>
            </w:r>
          </w:p>
        </w:tc>
        <w:tc>
          <w:tcPr>
            <w:tcW w:w="1498" w:type="dxa"/>
            <w:tcBorders>
              <w:top w:val="single" w:sz="0" w:space="0" w:color="D3D3D3"/>
              <w:left w:val="single" w:sz="0" w:space="0" w:color="D3D3D3"/>
              <w:bottom w:val="single" w:sz="0" w:space="0" w:color="D3D3D3"/>
              <w:right w:val="single" w:sz="0" w:space="0" w:color="D3D3D3"/>
            </w:tcBorders>
          </w:tcPr>
          <w:p w14:paraId="346A0C59"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809" w:type="dxa"/>
            <w:tcBorders>
              <w:top w:val="single" w:sz="0" w:space="0" w:color="D3D3D3"/>
              <w:left w:val="single" w:sz="0" w:space="0" w:color="D3D3D3"/>
              <w:bottom w:val="single" w:sz="0" w:space="0" w:color="D3D3D3"/>
              <w:right w:val="single" w:sz="0" w:space="0" w:color="D3D3D3"/>
            </w:tcBorders>
          </w:tcPr>
          <w:p w14:paraId="63688101"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3 (5.2%)</w:t>
            </w:r>
          </w:p>
        </w:tc>
        <w:tc>
          <w:tcPr>
            <w:tcW w:w="1800" w:type="dxa"/>
            <w:tcBorders>
              <w:top w:val="single" w:sz="0" w:space="0" w:color="D3D3D3"/>
              <w:left w:val="single" w:sz="0" w:space="0" w:color="D3D3D3"/>
              <w:bottom w:val="single" w:sz="0" w:space="0" w:color="D3D3D3"/>
              <w:right w:val="single" w:sz="0" w:space="0" w:color="D3D3D3"/>
            </w:tcBorders>
          </w:tcPr>
          <w:p w14:paraId="3B29F8ED" w14:textId="77777777" w:rsidR="007E6D82" w:rsidRPr="00D27E1C" w:rsidRDefault="007E6D82" w:rsidP="006C20BD">
            <w:pPr>
              <w:keepNext/>
              <w:spacing w:after="60"/>
              <w:jc w:val="center"/>
              <w:rPr>
                <w:rFonts w:ascii="Times New Roman" w:hAnsi="Times New Roman" w:cs="Times New Roman"/>
              </w:rPr>
            </w:pPr>
          </w:p>
        </w:tc>
      </w:tr>
      <w:tr w:rsidR="007E6D82" w:rsidRPr="00D27E1C" w14:paraId="36A59B79"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2193AA40"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River</w:t>
            </w:r>
          </w:p>
        </w:tc>
        <w:tc>
          <w:tcPr>
            <w:tcW w:w="1498" w:type="dxa"/>
            <w:tcBorders>
              <w:top w:val="single" w:sz="0" w:space="0" w:color="D3D3D3"/>
              <w:left w:val="single" w:sz="0" w:space="0" w:color="D3D3D3"/>
              <w:bottom w:val="single" w:sz="0" w:space="0" w:color="D3D3D3"/>
              <w:right w:val="single" w:sz="0" w:space="0" w:color="D3D3D3"/>
            </w:tcBorders>
          </w:tcPr>
          <w:p w14:paraId="38F718A4"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9 (24%)</w:t>
            </w:r>
          </w:p>
        </w:tc>
        <w:tc>
          <w:tcPr>
            <w:tcW w:w="1809" w:type="dxa"/>
            <w:tcBorders>
              <w:top w:val="single" w:sz="0" w:space="0" w:color="D3D3D3"/>
              <w:left w:val="single" w:sz="0" w:space="0" w:color="D3D3D3"/>
              <w:bottom w:val="single" w:sz="0" w:space="0" w:color="D3D3D3"/>
              <w:right w:val="single" w:sz="0" w:space="0" w:color="D3D3D3"/>
            </w:tcBorders>
          </w:tcPr>
          <w:p w14:paraId="7A7918AD"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 (3.4%)</w:t>
            </w:r>
          </w:p>
        </w:tc>
        <w:tc>
          <w:tcPr>
            <w:tcW w:w="1800" w:type="dxa"/>
            <w:tcBorders>
              <w:top w:val="single" w:sz="0" w:space="0" w:color="D3D3D3"/>
              <w:left w:val="single" w:sz="0" w:space="0" w:color="D3D3D3"/>
              <w:bottom w:val="single" w:sz="0" w:space="0" w:color="D3D3D3"/>
              <w:right w:val="single" w:sz="0" w:space="0" w:color="D3D3D3"/>
            </w:tcBorders>
          </w:tcPr>
          <w:p w14:paraId="12B4A188" w14:textId="77777777" w:rsidR="007E6D82" w:rsidRPr="00D27E1C" w:rsidRDefault="007E6D82" w:rsidP="006C20BD">
            <w:pPr>
              <w:keepNext/>
              <w:spacing w:after="60"/>
              <w:jc w:val="center"/>
              <w:rPr>
                <w:rFonts w:ascii="Times New Roman" w:hAnsi="Times New Roman" w:cs="Times New Roman"/>
              </w:rPr>
            </w:pPr>
          </w:p>
        </w:tc>
      </w:tr>
      <w:tr w:rsidR="007E6D82" w:rsidRPr="00D27E1C" w14:paraId="48836F41"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0A4A4C39"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River Tubewell</w:t>
            </w:r>
          </w:p>
        </w:tc>
        <w:tc>
          <w:tcPr>
            <w:tcW w:w="1498" w:type="dxa"/>
            <w:tcBorders>
              <w:top w:val="single" w:sz="0" w:space="0" w:color="D3D3D3"/>
              <w:left w:val="single" w:sz="0" w:space="0" w:color="D3D3D3"/>
              <w:bottom w:val="single" w:sz="0" w:space="0" w:color="D3D3D3"/>
              <w:right w:val="single" w:sz="0" w:space="0" w:color="D3D3D3"/>
            </w:tcBorders>
          </w:tcPr>
          <w:p w14:paraId="5F5AE353"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9 (24%)</w:t>
            </w:r>
          </w:p>
        </w:tc>
        <w:tc>
          <w:tcPr>
            <w:tcW w:w="1809" w:type="dxa"/>
            <w:tcBorders>
              <w:top w:val="single" w:sz="0" w:space="0" w:color="D3D3D3"/>
              <w:left w:val="single" w:sz="0" w:space="0" w:color="D3D3D3"/>
              <w:bottom w:val="single" w:sz="0" w:space="0" w:color="D3D3D3"/>
              <w:right w:val="single" w:sz="0" w:space="0" w:color="D3D3D3"/>
            </w:tcBorders>
          </w:tcPr>
          <w:p w14:paraId="3CCFBEF8"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6 (10%)</w:t>
            </w:r>
          </w:p>
        </w:tc>
        <w:tc>
          <w:tcPr>
            <w:tcW w:w="1800" w:type="dxa"/>
            <w:tcBorders>
              <w:top w:val="single" w:sz="0" w:space="0" w:color="D3D3D3"/>
              <w:left w:val="single" w:sz="0" w:space="0" w:color="D3D3D3"/>
              <w:bottom w:val="single" w:sz="0" w:space="0" w:color="D3D3D3"/>
              <w:right w:val="single" w:sz="0" w:space="0" w:color="D3D3D3"/>
            </w:tcBorders>
          </w:tcPr>
          <w:p w14:paraId="08DE0571" w14:textId="77777777" w:rsidR="007E6D82" w:rsidRPr="00D27E1C" w:rsidRDefault="007E6D82" w:rsidP="006C20BD">
            <w:pPr>
              <w:keepNext/>
              <w:spacing w:after="60"/>
              <w:jc w:val="center"/>
              <w:rPr>
                <w:rFonts w:ascii="Times New Roman" w:hAnsi="Times New Roman" w:cs="Times New Roman"/>
              </w:rPr>
            </w:pPr>
          </w:p>
        </w:tc>
      </w:tr>
      <w:tr w:rsidR="007E6D82" w:rsidRPr="00D27E1C" w14:paraId="35E22752"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754FFB15"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Tubewell</w:t>
            </w:r>
          </w:p>
        </w:tc>
        <w:tc>
          <w:tcPr>
            <w:tcW w:w="1498" w:type="dxa"/>
            <w:tcBorders>
              <w:top w:val="single" w:sz="0" w:space="0" w:color="D3D3D3"/>
              <w:left w:val="single" w:sz="0" w:space="0" w:color="D3D3D3"/>
              <w:bottom w:val="single" w:sz="0" w:space="0" w:color="D3D3D3"/>
              <w:right w:val="single" w:sz="0" w:space="0" w:color="D3D3D3"/>
            </w:tcBorders>
          </w:tcPr>
          <w:p w14:paraId="1860591B"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17 (45%)</w:t>
            </w:r>
          </w:p>
        </w:tc>
        <w:tc>
          <w:tcPr>
            <w:tcW w:w="1809" w:type="dxa"/>
            <w:tcBorders>
              <w:top w:val="single" w:sz="0" w:space="0" w:color="D3D3D3"/>
              <w:left w:val="single" w:sz="0" w:space="0" w:color="D3D3D3"/>
              <w:bottom w:val="single" w:sz="0" w:space="0" w:color="D3D3D3"/>
              <w:right w:val="single" w:sz="0" w:space="0" w:color="D3D3D3"/>
            </w:tcBorders>
          </w:tcPr>
          <w:p w14:paraId="434719AE"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33 (57%)</w:t>
            </w:r>
          </w:p>
        </w:tc>
        <w:tc>
          <w:tcPr>
            <w:tcW w:w="1800" w:type="dxa"/>
            <w:tcBorders>
              <w:top w:val="single" w:sz="0" w:space="0" w:color="D3D3D3"/>
              <w:left w:val="single" w:sz="0" w:space="0" w:color="D3D3D3"/>
              <w:bottom w:val="single" w:sz="0" w:space="0" w:color="D3D3D3"/>
              <w:right w:val="single" w:sz="0" w:space="0" w:color="D3D3D3"/>
            </w:tcBorders>
          </w:tcPr>
          <w:p w14:paraId="19B0FCE2" w14:textId="77777777" w:rsidR="007E6D82" w:rsidRPr="00D27E1C" w:rsidRDefault="007E6D82" w:rsidP="006C20BD">
            <w:pPr>
              <w:keepNext/>
              <w:spacing w:after="60"/>
              <w:jc w:val="center"/>
              <w:rPr>
                <w:rFonts w:ascii="Times New Roman" w:hAnsi="Times New Roman" w:cs="Times New Roman"/>
              </w:rPr>
            </w:pPr>
          </w:p>
        </w:tc>
      </w:tr>
      <w:tr w:rsidR="007E6D82" w:rsidRPr="00D27E1C" w14:paraId="3FF000DC"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400B37A0" w14:textId="7001C156"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Type of feed and source</w:t>
            </w:r>
          </w:p>
        </w:tc>
        <w:tc>
          <w:tcPr>
            <w:tcW w:w="1498" w:type="dxa"/>
            <w:tcBorders>
              <w:top w:val="single" w:sz="0" w:space="0" w:color="D3D3D3"/>
              <w:left w:val="single" w:sz="0" w:space="0" w:color="D3D3D3"/>
              <w:bottom w:val="single" w:sz="0" w:space="0" w:color="D3D3D3"/>
              <w:right w:val="single" w:sz="0" w:space="0" w:color="D3D3D3"/>
            </w:tcBorders>
          </w:tcPr>
          <w:p w14:paraId="0961CFDE" w14:textId="77777777" w:rsidR="007E6D82" w:rsidRPr="00D27E1C" w:rsidRDefault="007E6D82" w:rsidP="006C20BD">
            <w:pPr>
              <w:keepNext/>
              <w:spacing w:after="60"/>
              <w:jc w:val="center"/>
              <w:rPr>
                <w:rFonts w:ascii="Times New Roman" w:hAnsi="Times New Roman" w:cs="Times New Roman"/>
              </w:rPr>
            </w:pPr>
          </w:p>
        </w:tc>
        <w:tc>
          <w:tcPr>
            <w:tcW w:w="1809" w:type="dxa"/>
            <w:tcBorders>
              <w:top w:val="single" w:sz="0" w:space="0" w:color="D3D3D3"/>
              <w:left w:val="single" w:sz="0" w:space="0" w:color="D3D3D3"/>
              <w:bottom w:val="single" w:sz="0" w:space="0" w:color="D3D3D3"/>
              <w:right w:val="single" w:sz="0" w:space="0" w:color="D3D3D3"/>
            </w:tcBorders>
          </w:tcPr>
          <w:p w14:paraId="087029DB" w14:textId="77777777" w:rsidR="007E6D82" w:rsidRPr="00D27E1C" w:rsidRDefault="007E6D82" w:rsidP="006C20BD">
            <w:pPr>
              <w:keepNext/>
              <w:spacing w:after="60"/>
              <w:jc w:val="center"/>
              <w:rPr>
                <w:rFonts w:ascii="Times New Roman" w:hAnsi="Times New Roman" w:cs="Times New Roman"/>
              </w:rPr>
            </w:pPr>
          </w:p>
        </w:tc>
        <w:tc>
          <w:tcPr>
            <w:tcW w:w="1800" w:type="dxa"/>
            <w:tcBorders>
              <w:top w:val="single" w:sz="0" w:space="0" w:color="D3D3D3"/>
              <w:left w:val="single" w:sz="0" w:space="0" w:color="D3D3D3"/>
              <w:bottom w:val="single" w:sz="0" w:space="0" w:color="D3D3D3"/>
              <w:right w:val="single" w:sz="0" w:space="0" w:color="D3D3D3"/>
            </w:tcBorders>
          </w:tcPr>
          <w:p w14:paraId="52025E7F"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0.5</w:t>
            </w:r>
          </w:p>
        </w:tc>
      </w:tr>
      <w:tr w:rsidR="007E6D82" w:rsidRPr="00D27E1C" w14:paraId="38F4EF1F"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755DBFC6"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Grazing Household</w:t>
            </w:r>
          </w:p>
        </w:tc>
        <w:tc>
          <w:tcPr>
            <w:tcW w:w="1498" w:type="dxa"/>
            <w:tcBorders>
              <w:top w:val="single" w:sz="0" w:space="0" w:color="D3D3D3"/>
              <w:left w:val="single" w:sz="0" w:space="0" w:color="D3D3D3"/>
              <w:bottom w:val="single" w:sz="0" w:space="0" w:color="D3D3D3"/>
              <w:right w:val="single" w:sz="0" w:space="0" w:color="D3D3D3"/>
            </w:tcBorders>
          </w:tcPr>
          <w:p w14:paraId="2893168D"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12 (32%)</w:t>
            </w:r>
          </w:p>
        </w:tc>
        <w:tc>
          <w:tcPr>
            <w:tcW w:w="1809" w:type="dxa"/>
            <w:tcBorders>
              <w:top w:val="single" w:sz="0" w:space="0" w:color="D3D3D3"/>
              <w:left w:val="single" w:sz="0" w:space="0" w:color="D3D3D3"/>
              <w:bottom w:val="single" w:sz="0" w:space="0" w:color="D3D3D3"/>
              <w:right w:val="single" w:sz="0" w:space="0" w:color="D3D3D3"/>
            </w:tcBorders>
          </w:tcPr>
          <w:p w14:paraId="2DD4F05F"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13 (22%)</w:t>
            </w:r>
          </w:p>
        </w:tc>
        <w:tc>
          <w:tcPr>
            <w:tcW w:w="1800" w:type="dxa"/>
            <w:tcBorders>
              <w:top w:val="single" w:sz="0" w:space="0" w:color="D3D3D3"/>
              <w:left w:val="single" w:sz="0" w:space="0" w:color="D3D3D3"/>
              <w:bottom w:val="single" w:sz="0" w:space="0" w:color="D3D3D3"/>
              <w:right w:val="single" w:sz="0" w:space="0" w:color="D3D3D3"/>
            </w:tcBorders>
          </w:tcPr>
          <w:p w14:paraId="5D163B7C" w14:textId="77777777" w:rsidR="007E6D82" w:rsidRPr="00D27E1C" w:rsidRDefault="007E6D82" w:rsidP="006C20BD">
            <w:pPr>
              <w:keepNext/>
              <w:spacing w:after="60"/>
              <w:jc w:val="center"/>
              <w:rPr>
                <w:rFonts w:ascii="Times New Roman" w:hAnsi="Times New Roman" w:cs="Times New Roman"/>
              </w:rPr>
            </w:pPr>
          </w:p>
        </w:tc>
      </w:tr>
      <w:tr w:rsidR="007E6D82" w:rsidRPr="00D27E1C" w14:paraId="6A2A30A3"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27864165"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Local Market Grazing</w:t>
            </w:r>
          </w:p>
        </w:tc>
        <w:tc>
          <w:tcPr>
            <w:tcW w:w="1498" w:type="dxa"/>
            <w:tcBorders>
              <w:top w:val="single" w:sz="0" w:space="0" w:color="D3D3D3"/>
              <w:left w:val="single" w:sz="0" w:space="0" w:color="D3D3D3"/>
              <w:bottom w:val="single" w:sz="0" w:space="0" w:color="D3D3D3"/>
              <w:right w:val="single" w:sz="0" w:space="0" w:color="D3D3D3"/>
            </w:tcBorders>
          </w:tcPr>
          <w:p w14:paraId="64877DF4"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9 (24%)</w:t>
            </w:r>
          </w:p>
        </w:tc>
        <w:tc>
          <w:tcPr>
            <w:tcW w:w="1809" w:type="dxa"/>
            <w:tcBorders>
              <w:top w:val="single" w:sz="0" w:space="0" w:color="D3D3D3"/>
              <w:left w:val="single" w:sz="0" w:space="0" w:color="D3D3D3"/>
              <w:bottom w:val="single" w:sz="0" w:space="0" w:color="D3D3D3"/>
              <w:right w:val="single" w:sz="0" w:space="0" w:color="D3D3D3"/>
            </w:tcBorders>
          </w:tcPr>
          <w:p w14:paraId="3CF7F7AC"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23 (40%)</w:t>
            </w:r>
          </w:p>
        </w:tc>
        <w:tc>
          <w:tcPr>
            <w:tcW w:w="1800" w:type="dxa"/>
            <w:tcBorders>
              <w:top w:val="single" w:sz="0" w:space="0" w:color="D3D3D3"/>
              <w:left w:val="single" w:sz="0" w:space="0" w:color="D3D3D3"/>
              <w:bottom w:val="single" w:sz="0" w:space="0" w:color="D3D3D3"/>
              <w:right w:val="single" w:sz="0" w:space="0" w:color="D3D3D3"/>
            </w:tcBorders>
          </w:tcPr>
          <w:p w14:paraId="0FE548E5" w14:textId="77777777" w:rsidR="007E6D82" w:rsidRPr="00D27E1C" w:rsidRDefault="007E6D82" w:rsidP="006C20BD">
            <w:pPr>
              <w:keepNext/>
              <w:spacing w:after="60"/>
              <w:jc w:val="center"/>
              <w:rPr>
                <w:rFonts w:ascii="Times New Roman" w:hAnsi="Times New Roman" w:cs="Times New Roman"/>
              </w:rPr>
            </w:pPr>
          </w:p>
        </w:tc>
      </w:tr>
      <w:tr w:rsidR="007E6D82" w:rsidRPr="00D27E1C" w14:paraId="40279123"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6F98C6F0"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Local Market Grazing Household</w:t>
            </w:r>
          </w:p>
        </w:tc>
        <w:tc>
          <w:tcPr>
            <w:tcW w:w="1498" w:type="dxa"/>
            <w:tcBorders>
              <w:top w:val="single" w:sz="0" w:space="0" w:color="D3D3D3"/>
              <w:left w:val="single" w:sz="0" w:space="0" w:color="D3D3D3"/>
              <w:bottom w:val="single" w:sz="0" w:space="0" w:color="D3D3D3"/>
              <w:right w:val="single" w:sz="0" w:space="0" w:color="D3D3D3"/>
            </w:tcBorders>
          </w:tcPr>
          <w:p w14:paraId="5314CA5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12 (32%)</w:t>
            </w:r>
          </w:p>
        </w:tc>
        <w:tc>
          <w:tcPr>
            <w:tcW w:w="1809" w:type="dxa"/>
            <w:tcBorders>
              <w:top w:val="single" w:sz="0" w:space="0" w:color="D3D3D3"/>
              <w:left w:val="single" w:sz="0" w:space="0" w:color="D3D3D3"/>
              <w:bottom w:val="single" w:sz="0" w:space="0" w:color="D3D3D3"/>
              <w:right w:val="single" w:sz="0" w:space="0" w:color="D3D3D3"/>
            </w:tcBorders>
          </w:tcPr>
          <w:p w14:paraId="5FA34DD6"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18 (31%)</w:t>
            </w:r>
          </w:p>
        </w:tc>
        <w:tc>
          <w:tcPr>
            <w:tcW w:w="1800" w:type="dxa"/>
            <w:tcBorders>
              <w:top w:val="single" w:sz="0" w:space="0" w:color="D3D3D3"/>
              <w:left w:val="single" w:sz="0" w:space="0" w:color="D3D3D3"/>
              <w:bottom w:val="single" w:sz="0" w:space="0" w:color="D3D3D3"/>
              <w:right w:val="single" w:sz="0" w:space="0" w:color="D3D3D3"/>
            </w:tcBorders>
          </w:tcPr>
          <w:p w14:paraId="16EDE99B" w14:textId="77777777" w:rsidR="007E6D82" w:rsidRPr="00D27E1C" w:rsidRDefault="007E6D82" w:rsidP="006C20BD">
            <w:pPr>
              <w:keepNext/>
              <w:spacing w:after="60"/>
              <w:jc w:val="center"/>
              <w:rPr>
                <w:rFonts w:ascii="Times New Roman" w:hAnsi="Times New Roman" w:cs="Times New Roman"/>
              </w:rPr>
            </w:pPr>
          </w:p>
        </w:tc>
      </w:tr>
      <w:tr w:rsidR="007E6D82" w:rsidRPr="00D27E1C" w14:paraId="669EB525"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48F7BD89"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Local Market Grazing Imported Household</w:t>
            </w:r>
          </w:p>
        </w:tc>
        <w:tc>
          <w:tcPr>
            <w:tcW w:w="1498" w:type="dxa"/>
            <w:tcBorders>
              <w:top w:val="single" w:sz="0" w:space="0" w:color="D3D3D3"/>
              <w:left w:val="single" w:sz="0" w:space="0" w:color="D3D3D3"/>
              <w:bottom w:val="single" w:sz="0" w:space="0" w:color="D3D3D3"/>
              <w:right w:val="single" w:sz="0" w:space="0" w:color="D3D3D3"/>
            </w:tcBorders>
          </w:tcPr>
          <w:p w14:paraId="632F1818"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 (5.4%)</w:t>
            </w:r>
          </w:p>
        </w:tc>
        <w:tc>
          <w:tcPr>
            <w:tcW w:w="1809" w:type="dxa"/>
            <w:tcBorders>
              <w:top w:val="single" w:sz="0" w:space="0" w:color="D3D3D3"/>
              <w:left w:val="single" w:sz="0" w:space="0" w:color="D3D3D3"/>
              <w:bottom w:val="single" w:sz="0" w:space="0" w:color="D3D3D3"/>
              <w:right w:val="single" w:sz="0" w:space="0" w:color="D3D3D3"/>
            </w:tcBorders>
          </w:tcPr>
          <w:p w14:paraId="20BC3D11"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 (3.4%)</w:t>
            </w:r>
          </w:p>
        </w:tc>
        <w:tc>
          <w:tcPr>
            <w:tcW w:w="1800" w:type="dxa"/>
            <w:tcBorders>
              <w:top w:val="single" w:sz="0" w:space="0" w:color="D3D3D3"/>
              <w:left w:val="single" w:sz="0" w:space="0" w:color="D3D3D3"/>
              <w:bottom w:val="single" w:sz="0" w:space="0" w:color="D3D3D3"/>
              <w:right w:val="single" w:sz="0" w:space="0" w:color="D3D3D3"/>
            </w:tcBorders>
          </w:tcPr>
          <w:p w14:paraId="707F81AD" w14:textId="77777777" w:rsidR="007E6D82" w:rsidRPr="00D27E1C" w:rsidRDefault="007E6D82" w:rsidP="006C20BD">
            <w:pPr>
              <w:keepNext/>
              <w:spacing w:after="60"/>
              <w:jc w:val="center"/>
              <w:rPr>
                <w:rFonts w:ascii="Times New Roman" w:hAnsi="Times New Roman" w:cs="Times New Roman"/>
              </w:rPr>
            </w:pPr>
          </w:p>
        </w:tc>
      </w:tr>
      <w:tr w:rsidR="007E6D82" w:rsidRPr="00D27E1C" w14:paraId="11B157DF"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71982A79"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Local Market Grazing Others</w:t>
            </w:r>
          </w:p>
        </w:tc>
        <w:tc>
          <w:tcPr>
            <w:tcW w:w="1498" w:type="dxa"/>
            <w:tcBorders>
              <w:top w:val="single" w:sz="0" w:space="0" w:color="D3D3D3"/>
              <w:left w:val="single" w:sz="0" w:space="0" w:color="D3D3D3"/>
              <w:bottom w:val="single" w:sz="0" w:space="0" w:color="D3D3D3"/>
              <w:right w:val="single" w:sz="0" w:space="0" w:color="D3D3D3"/>
            </w:tcBorders>
          </w:tcPr>
          <w:p w14:paraId="75A26295"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809" w:type="dxa"/>
            <w:tcBorders>
              <w:top w:val="single" w:sz="0" w:space="0" w:color="D3D3D3"/>
              <w:left w:val="single" w:sz="0" w:space="0" w:color="D3D3D3"/>
              <w:bottom w:val="single" w:sz="0" w:space="0" w:color="D3D3D3"/>
              <w:right w:val="single" w:sz="0" w:space="0" w:color="D3D3D3"/>
            </w:tcBorders>
          </w:tcPr>
          <w:p w14:paraId="71ACED6E"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 (1.7%)</w:t>
            </w:r>
          </w:p>
        </w:tc>
        <w:tc>
          <w:tcPr>
            <w:tcW w:w="1800" w:type="dxa"/>
            <w:tcBorders>
              <w:top w:val="single" w:sz="0" w:space="0" w:color="D3D3D3"/>
              <w:left w:val="single" w:sz="0" w:space="0" w:color="D3D3D3"/>
              <w:bottom w:val="single" w:sz="0" w:space="0" w:color="D3D3D3"/>
              <w:right w:val="single" w:sz="0" w:space="0" w:color="D3D3D3"/>
            </w:tcBorders>
          </w:tcPr>
          <w:p w14:paraId="121D862E" w14:textId="77777777" w:rsidR="007E6D82" w:rsidRPr="00D27E1C" w:rsidRDefault="007E6D82" w:rsidP="006C20BD">
            <w:pPr>
              <w:keepNext/>
              <w:spacing w:after="60"/>
              <w:jc w:val="center"/>
              <w:rPr>
                <w:rFonts w:ascii="Times New Roman" w:hAnsi="Times New Roman" w:cs="Times New Roman"/>
              </w:rPr>
            </w:pPr>
          </w:p>
        </w:tc>
      </w:tr>
      <w:tr w:rsidR="007E6D82" w:rsidRPr="00D27E1C" w14:paraId="10EADD5E"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5B84D296"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Local Market Household</w:t>
            </w:r>
          </w:p>
        </w:tc>
        <w:tc>
          <w:tcPr>
            <w:tcW w:w="1498" w:type="dxa"/>
            <w:tcBorders>
              <w:top w:val="single" w:sz="0" w:space="0" w:color="D3D3D3"/>
              <w:left w:val="single" w:sz="0" w:space="0" w:color="D3D3D3"/>
              <w:bottom w:val="single" w:sz="0" w:space="0" w:color="D3D3D3"/>
              <w:right w:val="single" w:sz="0" w:space="0" w:color="D3D3D3"/>
            </w:tcBorders>
          </w:tcPr>
          <w:p w14:paraId="118FB6C3"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 (5.4%)</w:t>
            </w:r>
          </w:p>
        </w:tc>
        <w:tc>
          <w:tcPr>
            <w:tcW w:w="1809" w:type="dxa"/>
            <w:tcBorders>
              <w:top w:val="single" w:sz="0" w:space="0" w:color="D3D3D3"/>
              <w:left w:val="single" w:sz="0" w:space="0" w:color="D3D3D3"/>
              <w:bottom w:val="single" w:sz="0" w:space="0" w:color="D3D3D3"/>
              <w:right w:val="single" w:sz="0" w:space="0" w:color="D3D3D3"/>
            </w:tcBorders>
          </w:tcPr>
          <w:p w14:paraId="51630A64"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 (1.7%)</w:t>
            </w:r>
          </w:p>
        </w:tc>
        <w:tc>
          <w:tcPr>
            <w:tcW w:w="1800" w:type="dxa"/>
            <w:tcBorders>
              <w:top w:val="single" w:sz="0" w:space="0" w:color="D3D3D3"/>
              <w:left w:val="single" w:sz="0" w:space="0" w:color="D3D3D3"/>
              <w:bottom w:val="single" w:sz="0" w:space="0" w:color="D3D3D3"/>
              <w:right w:val="single" w:sz="0" w:space="0" w:color="D3D3D3"/>
            </w:tcBorders>
          </w:tcPr>
          <w:p w14:paraId="5F9276F7" w14:textId="77777777" w:rsidR="007E6D82" w:rsidRPr="00D27E1C" w:rsidRDefault="007E6D82" w:rsidP="006C20BD">
            <w:pPr>
              <w:keepNext/>
              <w:spacing w:after="60"/>
              <w:jc w:val="center"/>
              <w:rPr>
                <w:rFonts w:ascii="Times New Roman" w:hAnsi="Times New Roman" w:cs="Times New Roman"/>
              </w:rPr>
            </w:pPr>
          </w:p>
        </w:tc>
      </w:tr>
      <w:tr w:rsidR="007E6D82" w:rsidRPr="00D27E1C" w14:paraId="03D191D9"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1D3B0763"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Unknown</w:t>
            </w:r>
          </w:p>
        </w:tc>
        <w:tc>
          <w:tcPr>
            <w:tcW w:w="1498" w:type="dxa"/>
            <w:tcBorders>
              <w:top w:val="single" w:sz="0" w:space="0" w:color="D3D3D3"/>
              <w:left w:val="single" w:sz="0" w:space="0" w:color="D3D3D3"/>
              <w:bottom w:val="single" w:sz="0" w:space="0" w:color="D3D3D3"/>
              <w:right w:val="single" w:sz="0" w:space="0" w:color="D3D3D3"/>
            </w:tcBorders>
          </w:tcPr>
          <w:p w14:paraId="7C972931"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w:t>
            </w:r>
          </w:p>
        </w:tc>
        <w:tc>
          <w:tcPr>
            <w:tcW w:w="1809" w:type="dxa"/>
            <w:tcBorders>
              <w:top w:val="single" w:sz="0" w:space="0" w:color="D3D3D3"/>
              <w:left w:val="single" w:sz="0" w:space="0" w:color="D3D3D3"/>
              <w:bottom w:val="single" w:sz="0" w:space="0" w:color="D3D3D3"/>
              <w:right w:val="single" w:sz="0" w:space="0" w:color="D3D3D3"/>
            </w:tcBorders>
          </w:tcPr>
          <w:p w14:paraId="4E1440E6"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w:t>
            </w:r>
          </w:p>
        </w:tc>
        <w:tc>
          <w:tcPr>
            <w:tcW w:w="1800" w:type="dxa"/>
            <w:tcBorders>
              <w:top w:val="single" w:sz="0" w:space="0" w:color="D3D3D3"/>
              <w:left w:val="single" w:sz="0" w:space="0" w:color="D3D3D3"/>
              <w:bottom w:val="single" w:sz="0" w:space="0" w:color="D3D3D3"/>
              <w:right w:val="single" w:sz="0" w:space="0" w:color="D3D3D3"/>
            </w:tcBorders>
          </w:tcPr>
          <w:p w14:paraId="7A0A9A62" w14:textId="77777777" w:rsidR="007E6D82" w:rsidRPr="00D27E1C" w:rsidRDefault="007E6D82" w:rsidP="006C20BD">
            <w:pPr>
              <w:keepNext/>
              <w:spacing w:after="60"/>
              <w:jc w:val="center"/>
              <w:rPr>
                <w:rFonts w:ascii="Times New Roman" w:hAnsi="Times New Roman" w:cs="Times New Roman"/>
              </w:rPr>
            </w:pPr>
          </w:p>
        </w:tc>
      </w:tr>
      <w:tr w:rsidR="007E6D82" w:rsidRPr="00D27E1C" w14:paraId="71720C61"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19D4E935" w14:textId="0E62F5E2"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Current health status</w:t>
            </w:r>
          </w:p>
        </w:tc>
        <w:tc>
          <w:tcPr>
            <w:tcW w:w="1498" w:type="dxa"/>
            <w:tcBorders>
              <w:top w:val="single" w:sz="0" w:space="0" w:color="D3D3D3"/>
              <w:left w:val="single" w:sz="0" w:space="0" w:color="D3D3D3"/>
              <w:bottom w:val="single" w:sz="0" w:space="0" w:color="D3D3D3"/>
              <w:right w:val="single" w:sz="0" w:space="0" w:color="D3D3D3"/>
            </w:tcBorders>
          </w:tcPr>
          <w:p w14:paraId="180352A6" w14:textId="77777777" w:rsidR="007E6D82" w:rsidRPr="00D27E1C" w:rsidRDefault="007E6D82" w:rsidP="006C20BD">
            <w:pPr>
              <w:keepNext/>
              <w:spacing w:after="60"/>
              <w:jc w:val="center"/>
              <w:rPr>
                <w:rFonts w:ascii="Times New Roman" w:hAnsi="Times New Roman" w:cs="Times New Roman"/>
              </w:rPr>
            </w:pPr>
          </w:p>
        </w:tc>
        <w:tc>
          <w:tcPr>
            <w:tcW w:w="1809" w:type="dxa"/>
            <w:tcBorders>
              <w:top w:val="single" w:sz="0" w:space="0" w:color="D3D3D3"/>
              <w:left w:val="single" w:sz="0" w:space="0" w:color="D3D3D3"/>
              <w:bottom w:val="single" w:sz="0" w:space="0" w:color="D3D3D3"/>
              <w:right w:val="single" w:sz="0" w:space="0" w:color="D3D3D3"/>
            </w:tcBorders>
          </w:tcPr>
          <w:p w14:paraId="52866D37" w14:textId="77777777" w:rsidR="007E6D82" w:rsidRPr="00D27E1C" w:rsidRDefault="007E6D82" w:rsidP="006C20BD">
            <w:pPr>
              <w:keepNext/>
              <w:spacing w:after="60"/>
              <w:jc w:val="center"/>
              <w:rPr>
                <w:rFonts w:ascii="Times New Roman" w:hAnsi="Times New Roman" w:cs="Times New Roman"/>
              </w:rPr>
            </w:pPr>
          </w:p>
        </w:tc>
        <w:tc>
          <w:tcPr>
            <w:tcW w:w="1800" w:type="dxa"/>
            <w:tcBorders>
              <w:top w:val="single" w:sz="0" w:space="0" w:color="D3D3D3"/>
              <w:left w:val="single" w:sz="0" w:space="0" w:color="D3D3D3"/>
              <w:bottom w:val="single" w:sz="0" w:space="0" w:color="D3D3D3"/>
              <w:right w:val="single" w:sz="0" w:space="0" w:color="D3D3D3"/>
            </w:tcBorders>
          </w:tcPr>
          <w:p w14:paraId="0A18B8B1"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0.8</w:t>
            </w:r>
          </w:p>
        </w:tc>
      </w:tr>
      <w:tr w:rsidR="007E6D82" w:rsidRPr="00D27E1C" w14:paraId="6F1C5D60"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3F51DA4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Excellent</w:t>
            </w:r>
          </w:p>
        </w:tc>
        <w:tc>
          <w:tcPr>
            <w:tcW w:w="1498" w:type="dxa"/>
            <w:tcBorders>
              <w:top w:val="single" w:sz="0" w:space="0" w:color="D3D3D3"/>
              <w:left w:val="single" w:sz="0" w:space="0" w:color="D3D3D3"/>
              <w:bottom w:val="single" w:sz="0" w:space="0" w:color="D3D3D3"/>
              <w:right w:val="single" w:sz="0" w:space="0" w:color="D3D3D3"/>
            </w:tcBorders>
          </w:tcPr>
          <w:p w14:paraId="422FA524"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1 (2.6%)</w:t>
            </w:r>
          </w:p>
        </w:tc>
        <w:tc>
          <w:tcPr>
            <w:tcW w:w="1809" w:type="dxa"/>
            <w:tcBorders>
              <w:top w:val="single" w:sz="0" w:space="0" w:color="D3D3D3"/>
              <w:left w:val="single" w:sz="0" w:space="0" w:color="D3D3D3"/>
              <w:bottom w:val="single" w:sz="0" w:space="0" w:color="D3D3D3"/>
              <w:right w:val="single" w:sz="0" w:space="0" w:color="D3D3D3"/>
            </w:tcBorders>
          </w:tcPr>
          <w:p w14:paraId="38DF3DA1"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3 (5.3%)</w:t>
            </w:r>
          </w:p>
        </w:tc>
        <w:tc>
          <w:tcPr>
            <w:tcW w:w="1800" w:type="dxa"/>
            <w:tcBorders>
              <w:top w:val="single" w:sz="0" w:space="0" w:color="D3D3D3"/>
              <w:left w:val="single" w:sz="0" w:space="0" w:color="D3D3D3"/>
              <w:bottom w:val="single" w:sz="0" w:space="0" w:color="D3D3D3"/>
              <w:right w:val="single" w:sz="0" w:space="0" w:color="D3D3D3"/>
            </w:tcBorders>
          </w:tcPr>
          <w:p w14:paraId="674C2460" w14:textId="77777777" w:rsidR="007E6D82" w:rsidRPr="00D27E1C" w:rsidRDefault="007E6D82" w:rsidP="006C20BD">
            <w:pPr>
              <w:keepNext/>
              <w:spacing w:after="60"/>
              <w:jc w:val="center"/>
              <w:rPr>
                <w:rFonts w:ascii="Times New Roman" w:hAnsi="Times New Roman" w:cs="Times New Roman"/>
              </w:rPr>
            </w:pPr>
          </w:p>
        </w:tc>
      </w:tr>
      <w:tr w:rsidR="007E6D82" w:rsidRPr="00D27E1C" w14:paraId="28098DD1"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2E37184C"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Fair</w:t>
            </w:r>
          </w:p>
        </w:tc>
        <w:tc>
          <w:tcPr>
            <w:tcW w:w="1498" w:type="dxa"/>
            <w:tcBorders>
              <w:top w:val="single" w:sz="0" w:space="0" w:color="D3D3D3"/>
              <w:left w:val="single" w:sz="0" w:space="0" w:color="D3D3D3"/>
              <w:bottom w:val="single" w:sz="0" w:space="0" w:color="D3D3D3"/>
              <w:right w:val="single" w:sz="0" w:space="0" w:color="D3D3D3"/>
            </w:tcBorders>
          </w:tcPr>
          <w:p w14:paraId="12ABEF28"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5 (13%)</w:t>
            </w:r>
          </w:p>
        </w:tc>
        <w:tc>
          <w:tcPr>
            <w:tcW w:w="1809" w:type="dxa"/>
            <w:tcBorders>
              <w:top w:val="single" w:sz="0" w:space="0" w:color="D3D3D3"/>
              <w:left w:val="single" w:sz="0" w:space="0" w:color="D3D3D3"/>
              <w:bottom w:val="single" w:sz="0" w:space="0" w:color="D3D3D3"/>
              <w:right w:val="single" w:sz="0" w:space="0" w:color="D3D3D3"/>
            </w:tcBorders>
          </w:tcPr>
          <w:p w14:paraId="6902994F"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5 (8.8%)</w:t>
            </w:r>
          </w:p>
        </w:tc>
        <w:tc>
          <w:tcPr>
            <w:tcW w:w="1800" w:type="dxa"/>
            <w:tcBorders>
              <w:top w:val="single" w:sz="0" w:space="0" w:color="D3D3D3"/>
              <w:left w:val="single" w:sz="0" w:space="0" w:color="D3D3D3"/>
              <w:bottom w:val="single" w:sz="0" w:space="0" w:color="D3D3D3"/>
              <w:right w:val="single" w:sz="0" w:space="0" w:color="D3D3D3"/>
            </w:tcBorders>
          </w:tcPr>
          <w:p w14:paraId="23C06C5A" w14:textId="77777777" w:rsidR="007E6D82" w:rsidRPr="00D27E1C" w:rsidRDefault="007E6D82" w:rsidP="006C20BD">
            <w:pPr>
              <w:keepNext/>
              <w:spacing w:after="60"/>
              <w:jc w:val="center"/>
              <w:rPr>
                <w:rFonts w:ascii="Times New Roman" w:hAnsi="Times New Roman" w:cs="Times New Roman"/>
              </w:rPr>
            </w:pPr>
          </w:p>
        </w:tc>
      </w:tr>
      <w:tr w:rsidR="007E6D82" w:rsidRPr="00D27E1C" w14:paraId="06C8C2BC" w14:textId="77777777" w:rsidTr="00D14D0D">
        <w:trPr>
          <w:cantSplit/>
          <w:trHeight w:val="368"/>
          <w:jc w:val="center"/>
        </w:trPr>
        <w:tc>
          <w:tcPr>
            <w:tcW w:w="3713" w:type="dxa"/>
            <w:tcBorders>
              <w:top w:val="single" w:sz="0" w:space="0" w:color="D3D3D3"/>
              <w:left w:val="single" w:sz="0" w:space="0" w:color="D3D3D3"/>
              <w:bottom w:val="single" w:sz="0" w:space="0" w:color="D3D3D3"/>
              <w:right w:val="single" w:sz="0" w:space="0" w:color="D3D3D3"/>
            </w:tcBorders>
          </w:tcPr>
          <w:p w14:paraId="11924B98"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Good</w:t>
            </w:r>
          </w:p>
        </w:tc>
        <w:tc>
          <w:tcPr>
            <w:tcW w:w="1498" w:type="dxa"/>
            <w:tcBorders>
              <w:top w:val="single" w:sz="0" w:space="0" w:color="D3D3D3"/>
              <w:left w:val="single" w:sz="0" w:space="0" w:color="D3D3D3"/>
              <w:bottom w:val="single" w:sz="0" w:space="0" w:color="D3D3D3"/>
              <w:right w:val="single" w:sz="0" w:space="0" w:color="D3D3D3"/>
            </w:tcBorders>
          </w:tcPr>
          <w:p w14:paraId="346AB054"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29 (76%)</w:t>
            </w:r>
          </w:p>
        </w:tc>
        <w:tc>
          <w:tcPr>
            <w:tcW w:w="1809" w:type="dxa"/>
            <w:tcBorders>
              <w:top w:val="single" w:sz="0" w:space="0" w:color="D3D3D3"/>
              <w:left w:val="single" w:sz="0" w:space="0" w:color="D3D3D3"/>
              <w:bottom w:val="single" w:sz="0" w:space="0" w:color="D3D3D3"/>
              <w:right w:val="single" w:sz="0" w:space="0" w:color="D3D3D3"/>
            </w:tcBorders>
          </w:tcPr>
          <w:p w14:paraId="7BFB6380"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45 (79%)</w:t>
            </w:r>
          </w:p>
        </w:tc>
        <w:tc>
          <w:tcPr>
            <w:tcW w:w="1800" w:type="dxa"/>
            <w:tcBorders>
              <w:top w:val="single" w:sz="0" w:space="0" w:color="D3D3D3"/>
              <w:left w:val="single" w:sz="0" w:space="0" w:color="D3D3D3"/>
              <w:bottom w:val="single" w:sz="0" w:space="0" w:color="D3D3D3"/>
              <w:right w:val="single" w:sz="0" w:space="0" w:color="D3D3D3"/>
            </w:tcBorders>
          </w:tcPr>
          <w:p w14:paraId="76250F4C" w14:textId="77777777" w:rsidR="007E6D82" w:rsidRPr="00D27E1C" w:rsidRDefault="007E6D82" w:rsidP="006C20BD">
            <w:pPr>
              <w:keepNext/>
              <w:spacing w:after="60"/>
              <w:jc w:val="center"/>
              <w:rPr>
                <w:rFonts w:ascii="Times New Roman" w:hAnsi="Times New Roman" w:cs="Times New Roman"/>
              </w:rPr>
            </w:pPr>
          </w:p>
        </w:tc>
      </w:tr>
      <w:tr w:rsidR="007E6D82" w:rsidRPr="00D27E1C" w14:paraId="2FFE6003" w14:textId="77777777" w:rsidTr="00D14D0D">
        <w:trPr>
          <w:cantSplit/>
          <w:trHeight w:val="384"/>
          <w:jc w:val="center"/>
        </w:trPr>
        <w:tc>
          <w:tcPr>
            <w:tcW w:w="3713" w:type="dxa"/>
            <w:tcBorders>
              <w:top w:val="single" w:sz="0" w:space="0" w:color="D3D3D3"/>
              <w:left w:val="single" w:sz="0" w:space="0" w:color="D3D3D3"/>
              <w:bottom w:val="single" w:sz="0" w:space="0" w:color="D3D3D3"/>
              <w:right w:val="single" w:sz="0" w:space="0" w:color="D3D3D3"/>
            </w:tcBorders>
          </w:tcPr>
          <w:p w14:paraId="5EE35DF8"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Poor</w:t>
            </w:r>
          </w:p>
        </w:tc>
        <w:tc>
          <w:tcPr>
            <w:tcW w:w="1498" w:type="dxa"/>
            <w:tcBorders>
              <w:top w:val="single" w:sz="0" w:space="0" w:color="D3D3D3"/>
              <w:left w:val="single" w:sz="0" w:space="0" w:color="D3D3D3"/>
              <w:bottom w:val="single" w:sz="0" w:space="0" w:color="D3D3D3"/>
              <w:right w:val="single" w:sz="0" w:space="0" w:color="D3D3D3"/>
            </w:tcBorders>
          </w:tcPr>
          <w:p w14:paraId="5398CB5C"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3 (7.9%)</w:t>
            </w:r>
          </w:p>
        </w:tc>
        <w:tc>
          <w:tcPr>
            <w:tcW w:w="1809" w:type="dxa"/>
            <w:tcBorders>
              <w:top w:val="single" w:sz="0" w:space="0" w:color="D3D3D3"/>
              <w:left w:val="single" w:sz="0" w:space="0" w:color="D3D3D3"/>
              <w:bottom w:val="single" w:sz="0" w:space="0" w:color="D3D3D3"/>
              <w:right w:val="single" w:sz="0" w:space="0" w:color="D3D3D3"/>
            </w:tcBorders>
          </w:tcPr>
          <w:p w14:paraId="27BE6137" w14:textId="77777777" w:rsidR="007E6D82" w:rsidRPr="00D27E1C" w:rsidRDefault="007E6D82" w:rsidP="006C20BD">
            <w:pPr>
              <w:keepNext/>
              <w:spacing w:after="60"/>
              <w:jc w:val="center"/>
              <w:rPr>
                <w:rFonts w:ascii="Times New Roman" w:hAnsi="Times New Roman" w:cs="Times New Roman"/>
              </w:rPr>
            </w:pPr>
            <w:r w:rsidRPr="00D27E1C">
              <w:rPr>
                <w:rFonts w:ascii="Times New Roman" w:hAnsi="Times New Roman" w:cs="Times New Roman"/>
                <w:sz w:val="20"/>
              </w:rPr>
              <w:t>4 (7.0%)</w:t>
            </w:r>
          </w:p>
        </w:tc>
        <w:tc>
          <w:tcPr>
            <w:tcW w:w="1800" w:type="dxa"/>
            <w:tcBorders>
              <w:top w:val="single" w:sz="0" w:space="0" w:color="D3D3D3"/>
              <w:left w:val="single" w:sz="0" w:space="0" w:color="D3D3D3"/>
              <w:bottom w:val="single" w:sz="0" w:space="0" w:color="D3D3D3"/>
              <w:right w:val="single" w:sz="0" w:space="0" w:color="D3D3D3"/>
            </w:tcBorders>
          </w:tcPr>
          <w:p w14:paraId="4DA437D2" w14:textId="77777777" w:rsidR="007E6D82" w:rsidRPr="00D27E1C" w:rsidRDefault="007E6D82" w:rsidP="006C20BD">
            <w:pPr>
              <w:keepNext/>
              <w:spacing w:after="60"/>
              <w:jc w:val="center"/>
              <w:rPr>
                <w:rFonts w:ascii="Times New Roman" w:hAnsi="Times New Roman" w:cs="Times New Roman"/>
              </w:rPr>
            </w:pPr>
          </w:p>
        </w:tc>
      </w:tr>
    </w:tbl>
    <w:p w14:paraId="67FF837C" w14:textId="437B1E5E" w:rsidR="007E6D82" w:rsidRDefault="007E6D82" w:rsidP="006C20BD">
      <w:pPr>
        <w:jc w:val="center"/>
      </w:pPr>
      <w:r>
        <w:t>Table2: Feeding Information</w:t>
      </w:r>
    </w:p>
    <w:p w14:paraId="3F1DD387" w14:textId="577CCBDC" w:rsidR="007E6D82" w:rsidRPr="00D27E1C" w:rsidRDefault="00F81F06" w:rsidP="006C20BD">
      <w:pPr>
        <w:jc w:val="both"/>
        <w:rPr>
          <w:rFonts w:ascii="Times New Roman" w:hAnsi="Times New Roman" w:cs="Times New Roman"/>
        </w:rPr>
      </w:pPr>
      <w:r w:rsidRPr="00D27E1C">
        <w:rPr>
          <w:rFonts w:ascii="Times New Roman" w:hAnsi="Times New Roman" w:cs="Times New Roman"/>
        </w:rPr>
        <w:lastRenderedPageBreak/>
        <w:t>A significant difference exists in the use of medications between those who self-medicate and those who use a veterinarian (p = 0.008). Owners using veterinarians report higher usage 82% compared to those self-medicating 55%. The types of medications used do not show significant differences (p = 0.3), though antibiotics combined with pain relievers are common. Recurrence of health issues post-medication is reported more by those using veterinarians 15% compared to self-medication 3.2%, but this is not significant (p = 0.14). Nutritional supplements are similarly used by both groups, with no significant difference (p = 0.2). All respondents report no side effects from medication. Vaccine and de-worming practices are more regular among those using veterinarians 47% compared to those self-medicating 19%, with p value of 0.015. This strongly suggests that professional veterinary service is linked to better preventative health measures (Table 3).</w:t>
      </w:r>
    </w:p>
    <w:tbl>
      <w:tblPr>
        <w:tblStyle w:val="Table"/>
        <w:tblW w:w="0" w:type="auto"/>
        <w:jc w:val="center"/>
        <w:tblCellMar>
          <w:left w:w="60" w:type="dxa"/>
          <w:right w:w="60" w:type="dxa"/>
        </w:tblCellMar>
        <w:tblLook w:val="0000" w:firstRow="0" w:lastRow="0" w:firstColumn="0" w:lastColumn="0" w:noHBand="0" w:noVBand="0"/>
      </w:tblPr>
      <w:tblGrid>
        <w:gridCol w:w="4860"/>
        <w:gridCol w:w="1890"/>
        <w:gridCol w:w="1545"/>
        <w:gridCol w:w="1035"/>
      </w:tblGrid>
      <w:tr w:rsidR="00A92B0D" w:rsidRPr="00D27E1C" w14:paraId="5253A0C4" w14:textId="77777777" w:rsidTr="00D27E1C">
        <w:trPr>
          <w:cantSplit/>
          <w:trHeight w:val="558"/>
          <w:tblHeader/>
          <w:jc w:val="center"/>
        </w:trPr>
        <w:tc>
          <w:tcPr>
            <w:tcW w:w="4860" w:type="dxa"/>
            <w:tcBorders>
              <w:top w:val="single" w:sz="16" w:space="0" w:color="D3D3D3"/>
              <w:left w:val="single" w:sz="0" w:space="0" w:color="D3D3D3"/>
              <w:bottom w:val="single" w:sz="16" w:space="0" w:color="D3D3D3"/>
            </w:tcBorders>
          </w:tcPr>
          <w:p w14:paraId="6B9F32A5"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b/>
                <w:sz w:val="20"/>
              </w:rPr>
              <w:lastRenderedPageBreak/>
              <w:t>Characteristic</w:t>
            </w:r>
          </w:p>
        </w:tc>
        <w:tc>
          <w:tcPr>
            <w:tcW w:w="1890" w:type="dxa"/>
            <w:tcBorders>
              <w:top w:val="single" w:sz="16" w:space="0" w:color="D3D3D3"/>
              <w:bottom w:val="single" w:sz="16" w:space="0" w:color="D3D3D3"/>
            </w:tcBorders>
          </w:tcPr>
          <w:p w14:paraId="5566E5DE"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b/>
                <w:sz w:val="20"/>
              </w:rPr>
              <w:t>Self Medication</w:t>
            </w:r>
            <w:r w:rsidRPr="00D27E1C">
              <w:rPr>
                <w:rFonts w:ascii="Times New Roman" w:hAnsi="Times New Roman" w:cs="Times New Roman"/>
                <w:sz w:val="20"/>
              </w:rPr>
              <w:t>, N = 31</w:t>
            </w:r>
            <w:r w:rsidRPr="00D27E1C">
              <w:rPr>
                <w:rFonts w:ascii="Times New Roman" w:hAnsi="Times New Roman" w:cs="Times New Roman"/>
                <w:i/>
                <w:sz w:val="20"/>
                <w:vertAlign w:val="superscript"/>
              </w:rPr>
              <w:t>1</w:t>
            </w:r>
          </w:p>
        </w:tc>
        <w:tc>
          <w:tcPr>
            <w:tcW w:w="1545" w:type="dxa"/>
            <w:tcBorders>
              <w:top w:val="single" w:sz="16" w:space="0" w:color="D3D3D3"/>
              <w:bottom w:val="single" w:sz="16" w:space="0" w:color="D3D3D3"/>
            </w:tcBorders>
          </w:tcPr>
          <w:p w14:paraId="678D4E49"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b/>
                <w:sz w:val="20"/>
              </w:rPr>
              <w:t>Veterinarian</w:t>
            </w:r>
            <w:r w:rsidRPr="00D27E1C">
              <w:rPr>
                <w:rFonts w:ascii="Times New Roman" w:hAnsi="Times New Roman" w:cs="Times New Roman"/>
                <w:sz w:val="20"/>
              </w:rPr>
              <w:t>, N = 52</w:t>
            </w:r>
            <w:r w:rsidRPr="00D27E1C">
              <w:rPr>
                <w:rFonts w:ascii="Times New Roman" w:hAnsi="Times New Roman" w:cs="Times New Roman"/>
                <w:i/>
                <w:sz w:val="20"/>
                <w:vertAlign w:val="superscript"/>
              </w:rPr>
              <w:t>1</w:t>
            </w:r>
          </w:p>
        </w:tc>
        <w:tc>
          <w:tcPr>
            <w:tcW w:w="1035" w:type="dxa"/>
            <w:tcBorders>
              <w:top w:val="single" w:sz="16" w:space="0" w:color="D3D3D3"/>
              <w:bottom w:val="single" w:sz="16" w:space="0" w:color="D3D3D3"/>
              <w:right w:val="single" w:sz="0" w:space="0" w:color="D3D3D3"/>
            </w:tcBorders>
          </w:tcPr>
          <w:p w14:paraId="33014227"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b/>
                <w:sz w:val="20"/>
              </w:rPr>
              <w:t>p-value</w:t>
            </w:r>
            <w:r w:rsidRPr="00D27E1C">
              <w:rPr>
                <w:rFonts w:ascii="Times New Roman" w:hAnsi="Times New Roman" w:cs="Times New Roman"/>
                <w:i/>
                <w:sz w:val="20"/>
                <w:vertAlign w:val="superscript"/>
              </w:rPr>
              <w:t>2</w:t>
            </w:r>
          </w:p>
        </w:tc>
      </w:tr>
      <w:tr w:rsidR="00A92B0D" w:rsidRPr="00D27E1C" w14:paraId="74DAF7C8" w14:textId="77777777" w:rsidTr="00D27E1C">
        <w:trPr>
          <w:cantSplit/>
          <w:trHeight w:val="309"/>
          <w:jc w:val="center"/>
        </w:trPr>
        <w:tc>
          <w:tcPr>
            <w:tcW w:w="4860" w:type="dxa"/>
            <w:tcBorders>
              <w:top w:val="single" w:sz="0" w:space="0" w:color="D3D3D3"/>
              <w:left w:val="single" w:sz="0" w:space="0" w:color="D3D3D3"/>
              <w:bottom w:val="single" w:sz="0" w:space="0" w:color="D3D3D3"/>
              <w:right w:val="single" w:sz="0" w:space="0" w:color="D3D3D3"/>
            </w:tcBorders>
          </w:tcPr>
          <w:p w14:paraId="6D4B6DCB" w14:textId="6A67A321"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Medications to treat animals</w:t>
            </w:r>
          </w:p>
        </w:tc>
        <w:tc>
          <w:tcPr>
            <w:tcW w:w="1890" w:type="dxa"/>
            <w:tcBorders>
              <w:top w:val="single" w:sz="0" w:space="0" w:color="D3D3D3"/>
              <w:left w:val="single" w:sz="0" w:space="0" w:color="D3D3D3"/>
              <w:bottom w:val="single" w:sz="0" w:space="0" w:color="D3D3D3"/>
              <w:right w:val="single" w:sz="0" w:space="0" w:color="D3D3D3"/>
            </w:tcBorders>
          </w:tcPr>
          <w:p w14:paraId="01C008D9"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17 (55%)</w:t>
            </w:r>
          </w:p>
        </w:tc>
        <w:tc>
          <w:tcPr>
            <w:tcW w:w="1545" w:type="dxa"/>
            <w:tcBorders>
              <w:top w:val="single" w:sz="0" w:space="0" w:color="D3D3D3"/>
              <w:left w:val="single" w:sz="0" w:space="0" w:color="D3D3D3"/>
              <w:bottom w:val="single" w:sz="0" w:space="0" w:color="D3D3D3"/>
              <w:right w:val="single" w:sz="0" w:space="0" w:color="D3D3D3"/>
            </w:tcBorders>
          </w:tcPr>
          <w:p w14:paraId="3F20294D"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41 (82%)</w:t>
            </w:r>
          </w:p>
        </w:tc>
        <w:tc>
          <w:tcPr>
            <w:tcW w:w="1035" w:type="dxa"/>
            <w:tcBorders>
              <w:top w:val="single" w:sz="0" w:space="0" w:color="D3D3D3"/>
              <w:left w:val="single" w:sz="0" w:space="0" w:color="D3D3D3"/>
              <w:bottom w:val="single" w:sz="0" w:space="0" w:color="D3D3D3"/>
              <w:right w:val="single" w:sz="0" w:space="0" w:color="D3D3D3"/>
            </w:tcBorders>
          </w:tcPr>
          <w:p w14:paraId="4FDD38DB"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b/>
                <w:sz w:val="20"/>
              </w:rPr>
              <w:t>0.008</w:t>
            </w:r>
          </w:p>
        </w:tc>
      </w:tr>
      <w:tr w:rsidR="00A92B0D" w:rsidRPr="00D27E1C" w14:paraId="4552D024" w14:textId="77777777" w:rsidTr="00D27E1C">
        <w:trPr>
          <w:cantSplit/>
          <w:trHeight w:val="472"/>
          <w:jc w:val="center"/>
        </w:trPr>
        <w:tc>
          <w:tcPr>
            <w:tcW w:w="4860" w:type="dxa"/>
            <w:tcBorders>
              <w:top w:val="single" w:sz="0" w:space="0" w:color="D3D3D3"/>
              <w:left w:val="single" w:sz="0" w:space="0" w:color="D3D3D3"/>
              <w:bottom w:val="single" w:sz="0" w:space="0" w:color="D3D3D3"/>
              <w:right w:val="single" w:sz="0" w:space="0" w:color="D3D3D3"/>
            </w:tcBorders>
          </w:tcPr>
          <w:p w14:paraId="0F60A5C6" w14:textId="057F9979"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Types of medications</w:t>
            </w:r>
          </w:p>
        </w:tc>
        <w:tc>
          <w:tcPr>
            <w:tcW w:w="1890" w:type="dxa"/>
            <w:tcBorders>
              <w:top w:val="single" w:sz="0" w:space="0" w:color="D3D3D3"/>
              <w:left w:val="single" w:sz="0" w:space="0" w:color="D3D3D3"/>
              <w:bottom w:val="single" w:sz="0" w:space="0" w:color="D3D3D3"/>
              <w:right w:val="single" w:sz="0" w:space="0" w:color="D3D3D3"/>
            </w:tcBorders>
          </w:tcPr>
          <w:p w14:paraId="09C468FC" w14:textId="77777777" w:rsidR="00A92B0D" w:rsidRPr="00D27E1C" w:rsidRDefault="00A92B0D" w:rsidP="006C20BD">
            <w:pPr>
              <w:keepNext/>
              <w:spacing w:after="60"/>
              <w:jc w:val="center"/>
              <w:rPr>
                <w:rFonts w:ascii="Times New Roman" w:hAnsi="Times New Roman" w:cs="Times New Roman"/>
              </w:rPr>
            </w:pPr>
          </w:p>
        </w:tc>
        <w:tc>
          <w:tcPr>
            <w:tcW w:w="1545" w:type="dxa"/>
            <w:tcBorders>
              <w:top w:val="single" w:sz="0" w:space="0" w:color="D3D3D3"/>
              <w:left w:val="single" w:sz="0" w:space="0" w:color="D3D3D3"/>
              <w:bottom w:val="single" w:sz="0" w:space="0" w:color="D3D3D3"/>
              <w:right w:val="single" w:sz="0" w:space="0" w:color="D3D3D3"/>
            </w:tcBorders>
          </w:tcPr>
          <w:p w14:paraId="4EFC4D09" w14:textId="77777777" w:rsidR="00A92B0D" w:rsidRPr="00D27E1C" w:rsidRDefault="00A92B0D" w:rsidP="006C20BD">
            <w:pPr>
              <w:keepNext/>
              <w:spacing w:after="60"/>
              <w:jc w:val="center"/>
              <w:rPr>
                <w:rFonts w:ascii="Times New Roman" w:hAnsi="Times New Roman" w:cs="Times New Roman"/>
              </w:rPr>
            </w:pPr>
          </w:p>
        </w:tc>
        <w:tc>
          <w:tcPr>
            <w:tcW w:w="1035" w:type="dxa"/>
            <w:tcBorders>
              <w:top w:val="single" w:sz="0" w:space="0" w:color="D3D3D3"/>
              <w:left w:val="single" w:sz="0" w:space="0" w:color="D3D3D3"/>
              <w:bottom w:val="single" w:sz="0" w:space="0" w:color="D3D3D3"/>
              <w:right w:val="single" w:sz="0" w:space="0" w:color="D3D3D3"/>
            </w:tcBorders>
          </w:tcPr>
          <w:p w14:paraId="402422AB"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0.3</w:t>
            </w:r>
          </w:p>
        </w:tc>
      </w:tr>
      <w:tr w:rsidR="00A92B0D" w:rsidRPr="00D27E1C" w14:paraId="79878384"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1507BCA3" w14:textId="4E6652F3"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Antibiotics Antihistamine</w:t>
            </w:r>
          </w:p>
        </w:tc>
        <w:tc>
          <w:tcPr>
            <w:tcW w:w="1890" w:type="dxa"/>
            <w:tcBorders>
              <w:top w:val="single" w:sz="0" w:space="0" w:color="D3D3D3"/>
              <w:left w:val="single" w:sz="0" w:space="0" w:color="D3D3D3"/>
              <w:bottom w:val="single" w:sz="0" w:space="0" w:color="D3D3D3"/>
              <w:right w:val="single" w:sz="0" w:space="0" w:color="D3D3D3"/>
            </w:tcBorders>
          </w:tcPr>
          <w:p w14:paraId="64DC7E99"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(3.8%)</w:t>
            </w:r>
          </w:p>
        </w:tc>
        <w:tc>
          <w:tcPr>
            <w:tcW w:w="1545" w:type="dxa"/>
            <w:tcBorders>
              <w:top w:val="single" w:sz="0" w:space="0" w:color="D3D3D3"/>
              <w:left w:val="single" w:sz="0" w:space="0" w:color="D3D3D3"/>
              <w:bottom w:val="single" w:sz="0" w:space="0" w:color="D3D3D3"/>
              <w:right w:val="single" w:sz="0" w:space="0" w:color="D3D3D3"/>
            </w:tcBorders>
          </w:tcPr>
          <w:p w14:paraId="79F1950F"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4 (8.5%)</w:t>
            </w:r>
          </w:p>
        </w:tc>
        <w:tc>
          <w:tcPr>
            <w:tcW w:w="1035" w:type="dxa"/>
            <w:tcBorders>
              <w:top w:val="single" w:sz="0" w:space="0" w:color="D3D3D3"/>
              <w:left w:val="single" w:sz="0" w:space="0" w:color="D3D3D3"/>
              <w:bottom w:val="single" w:sz="0" w:space="0" w:color="D3D3D3"/>
              <w:right w:val="single" w:sz="0" w:space="0" w:color="D3D3D3"/>
            </w:tcBorders>
          </w:tcPr>
          <w:p w14:paraId="43F06CB7" w14:textId="77777777" w:rsidR="00A92B0D" w:rsidRPr="00D27E1C" w:rsidRDefault="00A92B0D" w:rsidP="006C20BD">
            <w:pPr>
              <w:keepNext/>
              <w:spacing w:after="60"/>
              <w:jc w:val="center"/>
              <w:rPr>
                <w:rFonts w:ascii="Times New Roman" w:hAnsi="Times New Roman" w:cs="Times New Roman"/>
              </w:rPr>
            </w:pPr>
          </w:p>
        </w:tc>
      </w:tr>
      <w:tr w:rsidR="00A92B0D" w:rsidRPr="00D27E1C" w14:paraId="563CA1D4"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5ECD5364" w14:textId="69480F5B"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Antibiotics Antihistamine Others</w:t>
            </w:r>
          </w:p>
        </w:tc>
        <w:tc>
          <w:tcPr>
            <w:tcW w:w="1890" w:type="dxa"/>
            <w:tcBorders>
              <w:top w:val="single" w:sz="0" w:space="0" w:color="D3D3D3"/>
              <w:left w:val="single" w:sz="0" w:space="0" w:color="D3D3D3"/>
              <w:bottom w:val="single" w:sz="0" w:space="0" w:color="D3D3D3"/>
              <w:right w:val="single" w:sz="0" w:space="0" w:color="D3D3D3"/>
            </w:tcBorders>
          </w:tcPr>
          <w:p w14:paraId="060507A9"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545" w:type="dxa"/>
            <w:tcBorders>
              <w:top w:val="single" w:sz="0" w:space="0" w:color="D3D3D3"/>
              <w:left w:val="single" w:sz="0" w:space="0" w:color="D3D3D3"/>
              <w:bottom w:val="single" w:sz="0" w:space="0" w:color="D3D3D3"/>
              <w:right w:val="single" w:sz="0" w:space="0" w:color="D3D3D3"/>
            </w:tcBorders>
          </w:tcPr>
          <w:p w14:paraId="0A039A31"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2 (4.3%)</w:t>
            </w:r>
          </w:p>
        </w:tc>
        <w:tc>
          <w:tcPr>
            <w:tcW w:w="1035" w:type="dxa"/>
            <w:tcBorders>
              <w:top w:val="single" w:sz="0" w:space="0" w:color="D3D3D3"/>
              <w:left w:val="single" w:sz="0" w:space="0" w:color="D3D3D3"/>
              <w:bottom w:val="single" w:sz="0" w:space="0" w:color="D3D3D3"/>
              <w:right w:val="single" w:sz="0" w:space="0" w:color="D3D3D3"/>
            </w:tcBorders>
          </w:tcPr>
          <w:p w14:paraId="473EFB54" w14:textId="77777777" w:rsidR="00A92B0D" w:rsidRPr="00D27E1C" w:rsidRDefault="00A92B0D" w:rsidP="006C20BD">
            <w:pPr>
              <w:keepNext/>
              <w:spacing w:after="60"/>
              <w:jc w:val="center"/>
              <w:rPr>
                <w:rFonts w:ascii="Times New Roman" w:hAnsi="Times New Roman" w:cs="Times New Roman"/>
              </w:rPr>
            </w:pPr>
          </w:p>
        </w:tc>
      </w:tr>
      <w:tr w:rsidR="00A92B0D" w:rsidRPr="00D27E1C" w14:paraId="5517C3F2"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6F191376" w14:textId="3349340A"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Antibiotics Antihistamine Pain Reliever</w:t>
            </w:r>
          </w:p>
        </w:tc>
        <w:tc>
          <w:tcPr>
            <w:tcW w:w="1890" w:type="dxa"/>
            <w:tcBorders>
              <w:top w:val="single" w:sz="0" w:space="0" w:color="D3D3D3"/>
              <w:left w:val="single" w:sz="0" w:space="0" w:color="D3D3D3"/>
              <w:bottom w:val="single" w:sz="0" w:space="0" w:color="D3D3D3"/>
              <w:right w:val="single" w:sz="0" w:space="0" w:color="D3D3D3"/>
            </w:tcBorders>
          </w:tcPr>
          <w:p w14:paraId="300C80B7"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17 (65%)</w:t>
            </w:r>
          </w:p>
        </w:tc>
        <w:tc>
          <w:tcPr>
            <w:tcW w:w="1545" w:type="dxa"/>
            <w:tcBorders>
              <w:top w:val="single" w:sz="0" w:space="0" w:color="D3D3D3"/>
              <w:left w:val="single" w:sz="0" w:space="0" w:color="D3D3D3"/>
              <w:bottom w:val="single" w:sz="0" w:space="0" w:color="D3D3D3"/>
              <w:right w:val="single" w:sz="0" w:space="0" w:color="D3D3D3"/>
            </w:tcBorders>
          </w:tcPr>
          <w:p w14:paraId="6AB2C737"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19 (40%)</w:t>
            </w:r>
          </w:p>
        </w:tc>
        <w:tc>
          <w:tcPr>
            <w:tcW w:w="1035" w:type="dxa"/>
            <w:tcBorders>
              <w:top w:val="single" w:sz="0" w:space="0" w:color="D3D3D3"/>
              <w:left w:val="single" w:sz="0" w:space="0" w:color="D3D3D3"/>
              <w:bottom w:val="single" w:sz="0" w:space="0" w:color="D3D3D3"/>
              <w:right w:val="single" w:sz="0" w:space="0" w:color="D3D3D3"/>
            </w:tcBorders>
          </w:tcPr>
          <w:p w14:paraId="679187E8" w14:textId="77777777" w:rsidR="00A92B0D" w:rsidRPr="00D27E1C" w:rsidRDefault="00A92B0D" w:rsidP="006C20BD">
            <w:pPr>
              <w:keepNext/>
              <w:spacing w:after="60"/>
              <w:jc w:val="center"/>
              <w:rPr>
                <w:rFonts w:ascii="Times New Roman" w:hAnsi="Times New Roman" w:cs="Times New Roman"/>
              </w:rPr>
            </w:pPr>
          </w:p>
        </w:tc>
      </w:tr>
      <w:tr w:rsidR="00A92B0D" w:rsidRPr="00D27E1C" w14:paraId="1589DB4A"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0BC4EDA3" w14:textId="7B6BC685"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Antibiotics Antihistamine Pain Reliever Others</w:t>
            </w:r>
          </w:p>
        </w:tc>
        <w:tc>
          <w:tcPr>
            <w:tcW w:w="1890" w:type="dxa"/>
            <w:tcBorders>
              <w:top w:val="single" w:sz="0" w:space="0" w:color="D3D3D3"/>
              <w:left w:val="single" w:sz="0" w:space="0" w:color="D3D3D3"/>
              <w:bottom w:val="single" w:sz="0" w:space="0" w:color="D3D3D3"/>
              <w:right w:val="single" w:sz="0" w:space="0" w:color="D3D3D3"/>
            </w:tcBorders>
          </w:tcPr>
          <w:p w14:paraId="1CDD4E13" w14:textId="77777777" w:rsidR="00A92B0D" w:rsidRPr="00D27E1C" w:rsidRDefault="00A92B0D" w:rsidP="006C20BD">
            <w:pPr>
              <w:keepNext/>
              <w:spacing w:after="60"/>
              <w:jc w:val="center"/>
              <w:rPr>
                <w:rFonts w:ascii="Times New Roman" w:hAnsi="Times New Roman" w:cs="Times New Roman"/>
              </w:rPr>
            </w:pPr>
          </w:p>
        </w:tc>
        <w:tc>
          <w:tcPr>
            <w:tcW w:w="1545" w:type="dxa"/>
            <w:tcBorders>
              <w:top w:val="single" w:sz="0" w:space="0" w:color="D3D3D3"/>
              <w:left w:val="single" w:sz="0" w:space="0" w:color="D3D3D3"/>
              <w:bottom w:val="single" w:sz="0" w:space="0" w:color="D3D3D3"/>
              <w:right w:val="single" w:sz="0" w:space="0" w:color="D3D3D3"/>
            </w:tcBorders>
          </w:tcPr>
          <w:p w14:paraId="7108E9CB"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4 (8.5%)</w:t>
            </w:r>
          </w:p>
        </w:tc>
        <w:tc>
          <w:tcPr>
            <w:tcW w:w="1035" w:type="dxa"/>
            <w:tcBorders>
              <w:top w:val="single" w:sz="0" w:space="0" w:color="D3D3D3"/>
              <w:left w:val="single" w:sz="0" w:space="0" w:color="D3D3D3"/>
              <w:bottom w:val="single" w:sz="0" w:space="0" w:color="D3D3D3"/>
              <w:right w:val="single" w:sz="0" w:space="0" w:color="D3D3D3"/>
            </w:tcBorders>
          </w:tcPr>
          <w:p w14:paraId="7DFE081A" w14:textId="77777777" w:rsidR="00A92B0D" w:rsidRPr="00D27E1C" w:rsidRDefault="00A92B0D" w:rsidP="006C20BD">
            <w:pPr>
              <w:keepNext/>
              <w:spacing w:after="60"/>
              <w:jc w:val="center"/>
              <w:rPr>
                <w:rFonts w:ascii="Times New Roman" w:hAnsi="Times New Roman" w:cs="Times New Roman"/>
              </w:rPr>
            </w:pPr>
          </w:p>
        </w:tc>
      </w:tr>
      <w:tr w:rsidR="00A92B0D" w:rsidRPr="00D27E1C" w14:paraId="6D1DA82C"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64AE5383"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Antibiotics Pain Reliever</w:t>
            </w:r>
          </w:p>
        </w:tc>
        <w:tc>
          <w:tcPr>
            <w:tcW w:w="1890" w:type="dxa"/>
            <w:tcBorders>
              <w:top w:val="single" w:sz="0" w:space="0" w:color="D3D3D3"/>
              <w:left w:val="single" w:sz="0" w:space="0" w:color="D3D3D3"/>
              <w:bottom w:val="single" w:sz="0" w:space="0" w:color="D3D3D3"/>
              <w:right w:val="single" w:sz="0" w:space="0" w:color="D3D3D3"/>
            </w:tcBorders>
          </w:tcPr>
          <w:p w14:paraId="0EC6BA2F" w14:textId="77777777" w:rsidR="00A92B0D" w:rsidRPr="00D27E1C" w:rsidRDefault="00A92B0D" w:rsidP="006C20BD">
            <w:pPr>
              <w:keepNext/>
              <w:spacing w:after="60"/>
              <w:jc w:val="center"/>
              <w:rPr>
                <w:rFonts w:ascii="Times New Roman" w:hAnsi="Times New Roman" w:cs="Times New Roman"/>
              </w:rPr>
            </w:pPr>
          </w:p>
        </w:tc>
        <w:tc>
          <w:tcPr>
            <w:tcW w:w="1545" w:type="dxa"/>
            <w:tcBorders>
              <w:top w:val="single" w:sz="0" w:space="0" w:color="D3D3D3"/>
              <w:left w:val="single" w:sz="0" w:space="0" w:color="D3D3D3"/>
              <w:bottom w:val="single" w:sz="0" w:space="0" w:color="D3D3D3"/>
              <w:right w:val="single" w:sz="0" w:space="0" w:color="D3D3D3"/>
            </w:tcBorders>
          </w:tcPr>
          <w:p w14:paraId="78E15EA2"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3 (6.4%)</w:t>
            </w:r>
          </w:p>
        </w:tc>
        <w:tc>
          <w:tcPr>
            <w:tcW w:w="1035" w:type="dxa"/>
            <w:tcBorders>
              <w:top w:val="single" w:sz="0" w:space="0" w:color="D3D3D3"/>
              <w:left w:val="single" w:sz="0" w:space="0" w:color="D3D3D3"/>
              <w:bottom w:val="single" w:sz="0" w:space="0" w:color="D3D3D3"/>
              <w:right w:val="single" w:sz="0" w:space="0" w:color="D3D3D3"/>
            </w:tcBorders>
          </w:tcPr>
          <w:p w14:paraId="78F86A94" w14:textId="77777777" w:rsidR="00A92B0D" w:rsidRPr="00D27E1C" w:rsidRDefault="00A92B0D" w:rsidP="006C20BD">
            <w:pPr>
              <w:keepNext/>
              <w:spacing w:after="60"/>
              <w:jc w:val="center"/>
              <w:rPr>
                <w:rFonts w:ascii="Times New Roman" w:hAnsi="Times New Roman" w:cs="Times New Roman"/>
              </w:rPr>
            </w:pPr>
          </w:p>
        </w:tc>
      </w:tr>
      <w:tr w:rsidR="00A92B0D" w:rsidRPr="00D27E1C" w14:paraId="6203F6E6"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25C99C4B"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Antibiotics Pain Reliever Others</w:t>
            </w:r>
          </w:p>
        </w:tc>
        <w:tc>
          <w:tcPr>
            <w:tcW w:w="1890" w:type="dxa"/>
            <w:tcBorders>
              <w:top w:val="single" w:sz="0" w:space="0" w:color="D3D3D3"/>
              <w:left w:val="single" w:sz="0" w:space="0" w:color="D3D3D3"/>
              <w:bottom w:val="single" w:sz="0" w:space="0" w:color="D3D3D3"/>
              <w:right w:val="single" w:sz="0" w:space="0" w:color="D3D3D3"/>
            </w:tcBorders>
          </w:tcPr>
          <w:p w14:paraId="427DA9E9" w14:textId="77777777" w:rsidR="00A92B0D" w:rsidRPr="00D27E1C" w:rsidRDefault="00A92B0D" w:rsidP="006C20BD">
            <w:pPr>
              <w:keepNext/>
              <w:spacing w:after="60"/>
              <w:jc w:val="center"/>
              <w:rPr>
                <w:rFonts w:ascii="Times New Roman" w:hAnsi="Times New Roman" w:cs="Times New Roman"/>
              </w:rPr>
            </w:pPr>
          </w:p>
        </w:tc>
        <w:tc>
          <w:tcPr>
            <w:tcW w:w="1545" w:type="dxa"/>
            <w:tcBorders>
              <w:top w:val="single" w:sz="0" w:space="0" w:color="D3D3D3"/>
              <w:left w:val="single" w:sz="0" w:space="0" w:color="D3D3D3"/>
              <w:bottom w:val="single" w:sz="0" w:space="0" w:color="D3D3D3"/>
              <w:right w:val="single" w:sz="0" w:space="0" w:color="D3D3D3"/>
            </w:tcBorders>
          </w:tcPr>
          <w:p w14:paraId="69EC201E"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(2.1%)</w:t>
            </w:r>
          </w:p>
        </w:tc>
        <w:tc>
          <w:tcPr>
            <w:tcW w:w="1035" w:type="dxa"/>
            <w:tcBorders>
              <w:top w:val="single" w:sz="0" w:space="0" w:color="D3D3D3"/>
              <w:left w:val="single" w:sz="0" w:space="0" w:color="D3D3D3"/>
              <w:bottom w:val="single" w:sz="0" w:space="0" w:color="D3D3D3"/>
              <w:right w:val="single" w:sz="0" w:space="0" w:color="D3D3D3"/>
            </w:tcBorders>
          </w:tcPr>
          <w:p w14:paraId="2298FBE3" w14:textId="77777777" w:rsidR="00A92B0D" w:rsidRPr="00D27E1C" w:rsidRDefault="00A92B0D" w:rsidP="006C20BD">
            <w:pPr>
              <w:keepNext/>
              <w:spacing w:after="60"/>
              <w:jc w:val="center"/>
              <w:rPr>
                <w:rFonts w:ascii="Times New Roman" w:hAnsi="Times New Roman" w:cs="Times New Roman"/>
              </w:rPr>
            </w:pPr>
          </w:p>
        </w:tc>
      </w:tr>
      <w:tr w:rsidR="00A92B0D" w:rsidRPr="00D27E1C" w14:paraId="5E78490F"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4D23C1AD" w14:textId="645B005A"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Antihistamine Others</w:t>
            </w:r>
          </w:p>
        </w:tc>
        <w:tc>
          <w:tcPr>
            <w:tcW w:w="1890" w:type="dxa"/>
            <w:tcBorders>
              <w:top w:val="single" w:sz="0" w:space="0" w:color="D3D3D3"/>
              <w:left w:val="single" w:sz="0" w:space="0" w:color="D3D3D3"/>
              <w:bottom w:val="single" w:sz="0" w:space="0" w:color="D3D3D3"/>
              <w:right w:val="single" w:sz="0" w:space="0" w:color="D3D3D3"/>
            </w:tcBorders>
          </w:tcPr>
          <w:p w14:paraId="6FC9E7CE"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(3.8%)</w:t>
            </w:r>
          </w:p>
        </w:tc>
        <w:tc>
          <w:tcPr>
            <w:tcW w:w="1545" w:type="dxa"/>
            <w:tcBorders>
              <w:top w:val="single" w:sz="0" w:space="0" w:color="D3D3D3"/>
              <w:left w:val="single" w:sz="0" w:space="0" w:color="D3D3D3"/>
              <w:bottom w:val="single" w:sz="0" w:space="0" w:color="D3D3D3"/>
              <w:right w:val="single" w:sz="0" w:space="0" w:color="D3D3D3"/>
            </w:tcBorders>
          </w:tcPr>
          <w:p w14:paraId="2FCEC17F"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035" w:type="dxa"/>
            <w:tcBorders>
              <w:top w:val="single" w:sz="0" w:space="0" w:color="D3D3D3"/>
              <w:left w:val="single" w:sz="0" w:space="0" w:color="D3D3D3"/>
              <w:bottom w:val="single" w:sz="0" w:space="0" w:color="D3D3D3"/>
              <w:right w:val="single" w:sz="0" w:space="0" w:color="D3D3D3"/>
            </w:tcBorders>
          </w:tcPr>
          <w:p w14:paraId="29E20220" w14:textId="77777777" w:rsidR="00A92B0D" w:rsidRPr="00D27E1C" w:rsidRDefault="00A92B0D" w:rsidP="006C20BD">
            <w:pPr>
              <w:keepNext/>
              <w:spacing w:after="60"/>
              <w:jc w:val="center"/>
              <w:rPr>
                <w:rFonts w:ascii="Times New Roman" w:hAnsi="Times New Roman" w:cs="Times New Roman"/>
              </w:rPr>
            </w:pPr>
          </w:p>
        </w:tc>
      </w:tr>
      <w:tr w:rsidR="00A92B0D" w:rsidRPr="00D27E1C" w14:paraId="43599526"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4797B092"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Others</w:t>
            </w:r>
          </w:p>
        </w:tc>
        <w:tc>
          <w:tcPr>
            <w:tcW w:w="1890" w:type="dxa"/>
            <w:tcBorders>
              <w:top w:val="single" w:sz="0" w:space="0" w:color="D3D3D3"/>
              <w:left w:val="single" w:sz="0" w:space="0" w:color="D3D3D3"/>
              <w:bottom w:val="single" w:sz="0" w:space="0" w:color="D3D3D3"/>
              <w:right w:val="single" w:sz="0" w:space="0" w:color="D3D3D3"/>
            </w:tcBorders>
          </w:tcPr>
          <w:p w14:paraId="215DAF00"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7 (27%)</w:t>
            </w:r>
          </w:p>
        </w:tc>
        <w:tc>
          <w:tcPr>
            <w:tcW w:w="1545" w:type="dxa"/>
            <w:tcBorders>
              <w:top w:val="single" w:sz="0" w:space="0" w:color="D3D3D3"/>
              <w:left w:val="single" w:sz="0" w:space="0" w:color="D3D3D3"/>
              <w:bottom w:val="single" w:sz="0" w:space="0" w:color="D3D3D3"/>
              <w:right w:val="single" w:sz="0" w:space="0" w:color="D3D3D3"/>
            </w:tcBorders>
          </w:tcPr>
          <w:p w14:paraId="220F644D"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12 (26%)</w:t>
            </w:r>
          </w:p>
        </w:tc>
        <w:tc>
          <w:tcPr>
            <w:tcW w:w="1035" w:type="dxa"/>
            <w:tcBorders>
              <w:top w:val="single" w:sz="0" w:space="0" w:color="D3D3D3"/>
              <w:left w:val="single" w:sz="0" w:space="0" w:color="D3D3D3"/>
              <w:bottom w:val="single" w:sz="0" w:space="0" w:color="D3D3D3"/>
              <w:right w:val="single" w:sz="0" w:space="0" w:color="D3D3D3"/>
            </w:tcBorders>
          </w:tcPr>
          <w:p w14:paraId="43879485" w14:textId="77777777" w:rsidR="00A92B0D" w:rsidRPr="00D27E1C" w:rsidRDefault="00A92B0D" w:rsidP="006C20BD">
            <w:pPr>
              <w:keepNext/>
              <w:spacing w:after="60"/>
              <w:jc w:val="center"/>
              <w:rPr>
                <w:rFonts w:ascii="Times New Roman" w:hAnsi="Times New Roman" w:cs="Times New Roman"/>
              </w:rPr>
            </w:pPr>
          </w:p>
        </w:tc>
      </w:tr>
      <w:tr w:rsidR="00A92B0D" w:rsidRPr="00D27E1C" w14:paraId="554F72CF"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5EBB9CAF"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Pain Reliever</w:t>
            </w:r>
          </w:p>
        </w:tc>
        <w:tc>
          <w:tcPr>
            <w:tcW w:w="1890" w:type="dxa"/>
            <w:tcBorders>
              <w:top w:val="single" w:sz="0" w:space="0" w:color="D3D3D3"/>
              <w:left w:val="single" w:sz="0" w:space="0" w:color="D3D3D3"/>
              <w:bottom w:val="single" w:sz="0" w:space="0" w:color="D3D3D3"/>
              <w:right w:val="single" w:sz="0" w:space="0" w:color="D3D3D3"/>
            </w:tcBorders>
          </w:tcPr>
          <w:p w14:paraId="5E76C328"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545" w:type="dxa"/>
            <w:tcBorders>
              <w:top w:val="single" w:sz="0" w:space="0" w:color="D3D3D3"/>
              <w:left w:val="single" w:sz="0" w:space="0" w:color="D3D3D3"/>
              <w:bottom w:val="single" w:sz="0" w:space="0" w:color="D3D3D3"/>
              <w:right w:val="single" w:sz="0" w:space="0" w:color="D3D3D3"/>
            </w:tcBorders>
          </w:tcPr>
          <w:p w14:paraId="0D29D0B7"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(2.1%)</w:t>
            </w:r>
          </w:p>
        </w:tc>
        <w:tc>
          <w:tcPr>
            <w:tcW w:w="1035" w:type="dxa"/>
            <w:tcBorders>
              <w:top w:val="single" w:sz="0" w:space="0" w:color="D3D3D3"/>
              <w:left w:val="single" w:sz="0" w:space="0" w:color="D3D3D3"/>
              <w:bottom w:val="single" w:sz="0" w:space="0" w:color="D3D3D3"/>
              <w:right w:val="single" w:sz="0" w:space="0" w:color="D3D3D3"/>
            </w:tcBorders>
          </w:tcPr>
          <w:p w14:paraId="1838C7A3" w14:textId="77777777" w:rsidR="00A92B0D" w:rsidRPr="00D27E1C" w:rsidRDefault="00A92B0D" w:rsidP="006C20BD">
            <w:pPr>
              <w:keepNext/>
              <w:spacing w:after="60"/>
              <w:jc w:val="center"/>
              <w:rPr>
                <w:rFonts w:ascii="Times New Roman" w:hAnsi="Times New Roman" w:cs="Times New Roman"/>
              </w:rPr>
            </w:pPr>
          </w:p>
        </w:tc>
      </w:tr>
      <w:tr w:rsidR="00A92B0D" w:rsidRPr="00D27E1C" w14:paraId="2C3977FB"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63F44AAF"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Pain Reliever Others</w:t>
            </w:r>
          </w:p>
        </w:tc>
        <w:tc>
          <w:tcPr>
            <w:tcW w:w="1890" w:type="dxa"/>
            <w:tcBorders>
              <w:top w:val="single" w:sz="0" w:space="0" w:color="D3D3D3"/>
              <w:left w:val="single" w:sz="0" w:space="0" w:color="D3D3D3"/>
              <w:bottom w:val="single" w:sz="0" w:space="0" w:color="D3D3D3"/>
              <w:right w:val="single" w:sz="0" w:space="0" w:color="D3D3D3"/>
            </w:tcBorders>
          </w:tcPr>
          <w:p w14:paraId="2DE21376"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545" w:type="dxa"/>
            <w:tcBorders>
              <w:top w:val="single" w:sz="0" w:space="0" w:color="D3D3D3"/>
              <w:left w:val="single" w:sz="0" w:space="0" w:color="D3D3D3"/>
              <w:bottom w:val="single" w:sz="0" w:space="0" w:color="D3D3D3"/>
              <w:right w:val="single" w:sz="0" w:space="0" w:color="D3D3D3"/>
            </w:tcBorders>
          </w:tcPr>
          <w:p w14:paraId="55116152"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(2.1%)</w:t>
            </w:r>
          </w:p>
        </w:tc>
        <w:tc>
          <w:tcPr>
            <w:tcW w:w="1035" w:type="dxa"/>
            <w:tcBorders>
              <w:top w:val="single" w:sz="0" w:space="0" w:color="D3D3D3"/>
              <w:left w:val="single" w:sz="0" w:space="0" w:color="D3D3D3"/>
              <w:bottom w:val="single" w:sz="0" w:space="0" w:color="D3D3D3"/>
              <w:right w:val="single" w:sz="0" w:space="0" w:color="D3D3D3"/>
            </w:tcBorders>
          </w:tcPr>
          <w:p w14:paraId="16CF5D42" w14:textId="77777777" w:rsidR="00A92B0D" w:rsidRPr="00D27E1C" w:rsidRDefault="00A92B0D" w:rsidP="006C20BD">
            <w:pPr>
              <w:keepNext/>
              <w:spacing w:after="60"/>
              <w:jc w:val="center"/>
              <w:rPr>
                <w:rFonts w:ascii="Times New Roman" w:hAnsi="Times New Roman" w:cs="Times New Roman"/>
              </w:rPr>
            </w:pPr>
          </w:p>
        </w:tc>
      </w:tr>
      <w:tr w:rsidR="00A92B0D" w:rsidRPr="00D27E1C" w14:paraId="41958105" w14:textId="77777777" w:rsidTr="00D27E1C">
        <w:trPr>
          <w:cantSplit/>
          <w:trHeight w:val="425"/>
          <w:jc w:val="center"/>
        </w:trPr>
        <w:tc>
          <w:tcPr>
            <w:tcW w:w="4860" w:type="dxa"/>
            <w:tcBorders>
              <w:top w:val="single" w:sz="0" w:space="0" w:color="D3D3D3"/>
              <w:left w:val="single" w:sz="0" w:space="0" w:color="D3D3D3"/>
              <w:bottom w:val="single" w:sz="0" w:space="0" w:color="D3D3D3"/>
              <w:right w:val="single" w:sz="0" w:space="0" w:color="D3D3D3"/>
            </w:tcBorders>
          </w:tcPr>
          <w:p w14:paraId="33BCAB35" w14:textId="77777777" w:rsidR="00A92B0D" w:rsidRPr="00D27E1C" w:rsidRDefault="00A92B0D" w:rsidP="006C20BD">
            <w:pPr>
              <w:keepNext/>
              <w:spacing w:after="60"/>
              <w:jc w:val="center"/>
              <w:rPr>
                <w:rFonts w:ascii="Times New Roman" w:hAnsi="Times New Roman" w:cs="Times New Roman"/>
                <w:sz w:val="20"/>
                <w:szCs w:val="20"/>
              </w:rPr>
            </w:pPr>
            <w:r w:rsidRPr="00D27E1C">
              <w:rPr>
                <w:rFonts w:ascii="Times New Roman" w:hAnsi="Times New Roman" w:cs="Times New Roman"/>
                <w:sz w:val="20"/>
                <w:szCs w:val="20"/>
              </w:rPr>
              <w:t>Recurrence</w:t>
            </w:r>
          </w:p>
        </w:tc>
        <w:tc>
          <w:tcPr>
            <w:tcW w:w="1890" w:type="dxa"/>
            <w:tcBorders>
              <w:top w:val="single" w:sz="0" w:space="0" w:color="D3D3D3"/>
              <w:left w:val="single" w:sz="0" w:space="0" w:color="D3D3D3"/>
              <w:bottom w:val="single" w:sz="0" w:space="0" w:color="D3D3D3"/>
              <w:right w:val="single" w:sz="0" w:space="0" w:color="D3D3D3"/>
            </w:tcBorders>
          </w:tcPr>
          <w:p w14:paraId="6800CD9E"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(3.2%)</w:t>
            </w:r>
          </w:p>
        </w:tc>
        <w:tc>
          <w:tcPr>
            <w:tcW w:w="1545" w:type="dxa"/>
            <w:tcBorders>
              <w:top w:val="single" w:sz="0" w:space="0" w:color="D3D3D3"/>
              <w:left w:val="single" w:sz="0" w:space="0" w:color="D3D3D3"/>
              <w:bottom w:val="single" w:sz="0" w:space="0" w:color="D3D3D3"/>
              <w:right w:val="single" w:sz="0" w:space="0" w:color="D3D3D3"/>
            </w:tcBorders>
          </w:tcPr>
          <w:p w14:paraId="01DD1D8A"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8 (15%)</w:t>
            </w:r>
          </w:p>
        </w:tc>
        <w:tc>
          <w:tcPr>
            <w:tcW w:w="1035" w:type="dxa"/>
            <w:tcBorders>
              <w:top w:val="single" w:sz="0" w:space="0" w:color="D3D3D3"/>
              <w:left w:val="single" w:sz="0" w:space="0" w:color="D3D3D3"/>
              <w:bottom w:val="single" w:sz="0" w:space="0" w:color="D3D3D3"/>
              <w:right w:val="single" w:sz="0" w:space="0" w:color="D3D3D3"/>
            </w:tcBorders>
          </w:tcPr>
          <w:p w14:paraId="1AC2E345"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0.14</w:t>
            </w:r>
          </w:p>
        </w:tc>
      </w:tr>
      <w:tr w:rsidR="00A92B0D" w:rsidRPr="00D27E1C" w14:paraId="2F7768A0" w14:textId="77777777" w:rsidTr="00D27E1C">
        <w:trPr>
          <w:cantSplit/>
          <w:trHeight w:val="558"/>
          <w:jc w:val="center"/>
        </w:trPr>
        <w:tc>
          <w:tcPr>
            <w:tcW w:w="4860" w:type="dxa"/>
            <w:tcBorders>
              <w:top w:val="single" w:sz="0" w:space="0" w:color="D3D3D3"/>
              <w:left w:val="single" w:sz="0" w:space="0" w:color="D3D3D3"/>
              <w:bottom w:val="single" w:sz="0" w:space="0" w:color="D3D3D3"/>
              <w:right w:val="single" w:sz="0" w:space="0" w:color="D3D3D3"/>
            </w:tcBorders>
          </w:tcPr>
          <w:p w14:paraId="1F837B14" w14:textId="0B2F7D8B"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Nutritional supplements</w:t>
            </w:r>
          </w:p>
        </w:tc>
        <w:tc>
          <w:tcPr>
            <w:tcW w:w="1890" w:type="dxa"/>
            <w:tcBorders>
              <w:top w:val="single" w:sz="0" w:space="0" w:color="D3D3D3"/>
              <w:left w:val="single" w:sz="0" w:space="0" w:color="D3D3D3"/>
              <w:bottom w:val="single" w:sz="0" w:space="0" w:color="D3D3D3"/>
              <w:right w:val="single" w:sz="0" w:space="0" w:color="D3D3D3"/>
            </w:tcBorders>
          </w:tcPr>
          <w:p w14:paraId="12157513" w14:textId="77777777" w:rsidR="00A92B0D" w:rsidRPr="00D27E1C" w:rsidRDefault="00A92B0D" w:rsidP="006C20BD">
            <w:pPr>
              <w:keepNext/>
              <w:spacing w:after="60"/>
              <w:jc w:val="center"/>
              <w:rPr>
                <w:rFonts w:ascii="Times New Roman" w:hAnsi="Times New Roman" w:cs="Times New Roman"/>
              </w:rPr>
            </w:pPr>
          </w:p>
        </w:tc>
        <w:tc>
          <w:tcPr>
            <w:tcW w:w="1545" w:type="dxa"/>
            <w:tcBorders>
              <w:top w:val="single" w:sz="0" w:space="0" w:color="D3D3D3"/>
              <w:left w:val="single" w:sz="0" w:space="0" w:color="D3D3D3"/>
              <w:bottom w:val="single" w:sz="0" w:space="0" w:color="D3D3D3"/>
              <w:right w:val="single" w:sz="0" w:space="0" w:color="D3D3D3"/>
            </w:tcBorders>
          </w:tcPr>
          <w:p w14:paraId="5C392654" w14:textId="77777777" w:rsidR="00A92B0D" w:rsidRPr="00D27E1C" w:rsidRDefault="00A92B0D" w:rsidP="006C20BD">
            <w:pPr>
              <w:keepNext/>
              <w:spacing w:after="60"/>
              <w:jc w:val="center"/>
              <w:rPr>
                <w:rFonts w:ascii="Times New Roman" w:hAnsi="Times New Roman" w:cs="Times New Roman"/>
              </w:rPr>
            </w:pPr>
          </w:p>
        </w:tc>
        <w:tc>
          <w:tcPr>
            <w:tcW w:w="1035" w:type="dxa"/>
            <w:tcBorders>
              <w:top w:val="single" w:sz="0" w:space="0" w:color="D3D3D3"/>
              <w:left w:val="single" w:sz="0" w:space="0" w:color="D3D3D3"/>
              <w:bottom w:val="single" w:sz="0" w:space="0" w:color="D3D3D3"/>
              <w:right w:val="single" w:sz="0" w:space="0" w:color="D3D3D3"/>
            </w:tcBorders>
          </w:tcPr>
          <w:p w14:paraId="178048D9"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0.2</w:t>
            </w:r>
          </w:p>
        </w:tc>
      </w:tr>
      <w:tr w:rsidR="00A92B0D" w:rsidRPr="00D27E1C" w14:paraId="62A604A0"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12F59A05"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Minerals Others</w:t>
            </w:r>
          </w:p>
        </w:tc>
        <w:tc>
          <w:tcPr>
            <w:tcW w:w="1890" w:type="dxa"/>
            <w:tcBorders>
              <w:top w:val="single" w:sz="0" w:space="0" w:color="D3D3D3"/>
              <w:left w:val="single" w:sz="0" w:space="0" w:color="D3D3D3"/>
              <w:bottom w:val="single" w:sz="0" w:space="0" w:color="D3D3D3"/>
              <w:right w:val="single" w:sz="0" w:space="0" w:color="D3D3D3"/>
            </w:tcBorders>
          </w:tcPr>
          <w:p w14:paraId="732267C3"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(3.6%)</w:t>
            </w:r>
          </w:p>
        </w:tc>
        <w:tc>
          <w:tcPr>
            <w:tcW w:w="1545" w:type="dxa"/>
            <w:tcBorders>
              <w:top w:val="single" w:sz="0" w:space="0" w:color="D3D3D3"/>
              <w:left w:val="single" w:sz="0" w:space="0" w:color="D3D3D3"/>
              <w:bottom w:val="single" w:sz="0" w:space="0" w:color="D3D3D3"/>
              <w:right w:val="single" w:sz="0" w:space="0" w:color="D3D3D3"/>
            </w:tcBorders>
          </w:tcPr>
          <w:p w14:paraId="09F39BA7"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035" w:type="dxa"/>
            <w:tcBorders>
              <w:top w:val="single" w:sz="0" w:space="0" w:color="D3D3D3"/>
              <w:left w:val="single" w:sz="0" w:space="0" w:color="D3D3D3"/>
              <w:bottom w:val="single" w:sz="0" w:space="0" w:color="D3D3D3"/>
              <w:right w:val="single" w:sz="0" w:space="0" w:color="D3D3D3"/>
            </w:tcBorders>
          </w:tcPr>
          <w:p w14:paraId="61A71A3A" w14:textId="77777777" w:rsidR="00A92B0D" w:rsidRPr="00D27E1C" w:rsidRDefault="00A92B0D" w:rsidP="006C20BD">
            <w:pPr>
              <w:keepNext/>
              <w:spacing w:after="60"/>
              <w:jc w:val="center"/>
              <w:rPr>
                <w:rFonts w:ascii="Times New Roman" w:hAnsi="Times New Roman" w:cs="Times New Roman"/>
              </w:rPr>
            </w:pPr>
          </w:p>
        </w:tc>
      </w:tr>
      <w:tr w:rsidR="00A92B0D" w:rsidRPr="00D27E1C" w14:paraId="4747FFF2"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160C5B00"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No</w:t>
            </w:r>
          </w:p>
        </w:tc>
        <w:tc>
          <w:tcPr>
            <w:tcW w:w="1890" w:type="dxa"/>
            <w:tcBorders>
              <w:top w:val="single" w:sz="0" w:space="0" w:color="D3D3D3"/>
              <w:left w:val="single" w:sz="0" w:space="0" w:color="D3D3D3"/>
              <w:bottom w:val="single" w:sz="0" w:space="0" w:color="D3D3D3"/>
              <w:right w:val="single" w:sz="0" w:space="0" w:color="D3D3D3"/>
            </w:tcBorders>
          </w:tcPr>
          <w:p w14:paraId="730BBF8D"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17 (61%)</w:t>
            </w:r>
          </w:p>
        </w:tc>
        <w:tc>
          <w:tcPr>
            <w:tcW w:w="1545" w:type="dxa"/>
            <w:tcBorders>
              <w:top w:val="single" w:sz="0" w:space="0" w:color="D3D3D3"/>
              <w:left w:val="single" w:sz="0" w:space="0" w:color="D3D3D3"/>
              <w:bottom w:val="single" w:sz="0" w:space="0" w:color="D3D3D3"/>
              <w:right w:val="single" w:sz="0" w:space="0" w:color="D3D3D3"/>
            </w:tcBorders>
          </w:tcPr>
          <w:p w14:paraId="24C0790A"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31 (63%)</w:t>
            </w:r>
          </w:p>
        </w:tc>
        <w:tc>
          <w:tcPr>
            <w:tcW w:w="1035" w:type="dxa"/>
            <w:tcBorders>
              <w:top w:val="single" w:sz="0" w:space="0" w:color="D3D3D3"/>
              <w:left w:val="single" w:sz="0" w:space="0" w:color="D3D3D3"/>
              <w:bottom w:val="single" w:sz="0" w:space="0" w:color="D3D3D3"/>
              <w:right w:val="single" w:sz="0" w:space="0" w:color="D3D3D3"/>
            </w:tcBorders>
          </w:tcPr>
          <w:p w14:paraId="06F02F01" w14:textId="77777777" w:rsidR="00A92B0D" w:rsidRPr="00D27E1C" w:rsidRDefault="00A92B0D" w:rsidP="006C20BD">
            <w:pPr>
              <w:keepNext/>
              <w:spacing w:after="60"/>
              <w:jc w:val="center"/>
              <w:rPr>
                <w:rFonts w:ascii="Times New Roman" w:hAnsi="Times New Roman" w:cs="Times New Roman"/>
              </w:rPr>
            </w:pPr>
          </w:p>
        </w:tc>
      </w:tr>
      <w:tr w:rsidR="00A92B0D" w:rsidRPr="00D27E1C" w14:paraId="5BDEC157"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3032C4CD"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Others</w:t>
            </w:r>
          </w:p>
        </w:tc>
        <w:tc>
          <w:tcPr>
            <w:tcW w:w="1890" w:type="dxa"/>
            <w:tcBorders>
              <w:top w:val="single" w:sz="0" w:space="0" w:color="D3D3D3"/>
              <w:left w:val="single" w:sz="0" w:space="0" w:color="D3D3D3"/>
              <w:bottom w:val="single" w:sz="0" w:space="0" w:color="D3D3D3"/>
              <w:right w:val="single" w:sz="0" w:space="0" w:color="D3D3D3"/>
            </w:tcBorders>
          </w:tcPr>
          <w:p w14:paraId="26B4B6CE"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 (3.6%)</w:t>
            </w:r>
          </w:p>
        </w:tc>
        <w:tc>
          <w:tcPr>
            <w:tcW w:w="1545" w:type="dxa"/>
            <w:tcBorders>
              <w:top w:val="single" w:sz="0" w:space="0" w:color="D3D3D3"/>
              <w:left w:val="single" w:sz="0" w:space="0" w:color="D3D3D3"/>
              <w:bottom w:val="single" w:sz="0" w:space="0" w:color="D3D3D3"/>
              <w:right w:val="single" w:sz="0" w:space="0" w:color="D3D3D3"/>
            </w:tcBorders>
          </w:tcPr>
          <w:p w14:paraId="7DD5B780"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035" w:type="dxa"/>
            <w:tcBorders>
              <w:top w:val="single" w:sz="0" w:space="0" w:color="D3D3D3"/>
              <w:left w:val="single" w:sz="0" w:space="0" w:color="D3D3D3"/>
              <w:bottom w:val="single" w:sz="0" w:space="0" w:color="D3D3D3"/>
              <w:right w:val="single" w:sz="0" w:space="0" w:color="D3D3D3"/>
            </w:tcBorders>
          </w:tcPr>
          <w:p w14:paraId="0AEDB253" w14:textId="77777777" w:rsidR="00A92B0D" w:rsidRPr="00D27E1C" w:rsidRDefault="00A92B0D" w:rsidP="006C20BD">
            <w:pPr>
              <w:keepNext/>
              <w:spacing w:after="60"/>
              <w:jc w:val="center"/>
              <w:rPr>
                <w:rFonts w:ascii="Times New Roman" w:hAnsi="Times New Roman" w:cs="Times New Roman"/>
              </w:rPr>
            </w:pPr>
          </w:p>
        </w:tc>
      </w:tr>
      <w:tr w:rsidR="00A92B0D" w:rsidRPr="00D27E1C" w14:paraId="4C8DB266"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0BAC0060"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Vitamin</w:t>
            </w:r>
          </w:p>
        </w:tc>
        <w:tc>
          <w:tcPr>
            <w:tcW w:w="1890" w:type="dxa"/>
            <w:tcBorders>
              <w:top w:val="single" w:sz="0" w:space="0" w:color="D3D3D3"/>
              <w:left w:val="single" w:sz="0" w:space="0" w:color="D3D3D3"/>
              <w:bottom w:val="single" w:sz="0" w:space="0" w:color="D3D3D3"/>
              <w:right w:val="single" w:sz="0" w:space="0" w:color="D3D3D3"/>
            </w:tcBorders>
          </w:tcPr>
          <w:p w14:paraId="60970737"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545" w:type="dxa"/>
            <w:tcBorders>
              <w:top w:val="single" w:sz="0" w:space="0" w:color="D3D3D3"/>
              <w:left w:val="single" w:sz="0" w:space="0" w:color="D3D3D3"/>
              <w:bottom w:val="single" w:sz="0" w:space="0" w:color="D3D3D3"/>
              <w:right w:val="single" w:sz="0" w:space="0" w:color="D3D3D3"/>
            </w:tcBorders>
          </w:tcPr>
          <w:p w14:paraId="1CFCA67E"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3 (6.1%)</w:t>
            </w:r>
          </w:p>
        </w:tc>
        <w:tc>
          <w:tcPr>
            <w:tcW w:w="1035" w:type="dxa"/>
            <w:tcBorders>
              <w:top w:val="single" w:sz="0" w:space="0" w:color="D3D3D3"/>
              <w:left w:val="single" w:sz="0" w:space="0" w:color="D3D3D3"/>
              <w:bottom w:val="single" w:sz="0" w:space="0" w:color="D3D3D3"/>
              <w:right w:val="single" w:sz="0" w:space="0" w:color="D3D3D3"/>
            </w:tcBorders>
          </w:tcPr>
          <w:p w14:paraId="238BFDA0" w14:textId="77777777" w:rsidR="00A92B0D" w:rsidRPr="00D27E1C" w:rsidRDefault="00A92B0D" w:rsidP="006C20BD">
            <w:pPr>
              <w:keepNext/>
              <w:spacing w:after="60"/>
              <w:jc w:val="center"/>
              <w:rPr>
                <w:rFonts w:ascii="Times New Roman" w:hAnsi="Times New Roman" w:cs="Times New Roman"/>
              </w:rPr>
            </w:pPr>
          </w:p>
        </w:tc>
      </w:tr>
      <w:tr w:rsidR="00A92B0D" w:rsidRPr="00D27E1C" w14:paraId="19E86FDE"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7301D3A2"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Vitamin Minerals</w:t>
            </w:r>
          </w:p>
        </w:tc>
        <w:tc>
          <w:tcPr>
            <w:tcW w:w="1890" w:type="dxa"/>
            <w:tcBorders>
              <w:top w:val="single" w:sz="0" w:space="0" w:color="D3D3D3"/>
              <w:left w:val="single" w:sz="0" w:space="0" w:color="D3D3D3"/>
              <w:bottom w:val="single" w:sz="0" w:space="0" w:color="D3D3D3"/>
              <w:right w:val="single" w:sz="0" w:space="0" w:color="D3D3D3"/>
            </w:tcBorders>
          </w:tcPr>
          <w:p w14:paraId="2820F33A"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5 (18%)</w:t>
            </w:r>
          </w:p>
        </w:tc>
        <w:tc>
          <w:tcPr>
            <w:tcW w:w="1545" w:type="dxa"/>
            <w:tcBorders>
              <w:top w:val="single" w:sz="0" w:space="0" w:color="D3D3D3"/>
              <w:left w:val="single" w:sz="0" w:space="0" w:color="D3D3D3"/>
              <w:bottom w:val="single" w:sz="0" w:space="0" w:color="D3D3D3"/>
              <w:right w:val="single" w:sz="0" w:space="0" w:color="D3D3D3"/>
            </w:tcBorders>
          </w:tcPr>
          <w:p w14:paraId="131FB7D6"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12 (24%)</w:t>
            </w:r>
          </w:p>
        </w:tc>
        <w:tc>
          <w:tcPr>
            <w:tcW w:w="1035" w:type="dxa"/>
            <w:tcBorders>
              <w:top w:val="single" w:sz="0" w:space="0" w:color="D3D3D3"/>
              <w:left w:val="single" w:sz="0" w:space="0" w:color="D3D3D3"/>
              <w:bottom w:val="single" w:sz="0" w:space="0" w:color="D3D3D3"/>
              <w:right w:val="single" w:sz="0" w:space="0" w:color="D3D3D3"/>
            </w:tcBorders>
          </w:tcPr>
          <w:p w14:paraId="42DC5652" w14:textId="77777777" w:rsidR="00A92B0D" w:rsidRPr="00D27E1C" w:rsidRDefault="00A92B0D" w:rsidP="006C20BD">
            <w:pPr>
              <w:keepNext/>
              <w:spacing w:after="60"/>
              <w:jc w:val="center"/>
              <w:rPr>
                <w:rFonts w:ascii="Times New Roman" w:hAnsi="Times New Roman" w:cs="Times New Roman"/>
              </w:rPr>
            </w:pPr>
          </w:p>
        </w:tc>
      </w:tr>
      <w:tr w:rsidR="00A92B0D" w:rsidRPr="00D27E1C" w14:paraId="79843B47"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05185698"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Vitamin Minerals Others</w:t>
            </w:r>
          </w:p>
        </w:tc>
        <w:tc>
          <w:tcPr>
            <w:tcW w:w="1890" w:type="dxa"/>
            <w:tcBorders>
              <w:top w:val="single" w:sz="0" w:space="0" w:color="D3D3D3"/>
              <w:left w:val="single" w:sz="0" w:space="0" w:color="D3D3D3"/>
              <w:bottom w:val="single" w:sz="0" w:space="0" w:color="D3D3D3"/>
              <w:right w:val="single" w:sz="0" w:space="0" w:color="D3D3D3"/>
            </w:tcBorders>
          </w:tcPr>
          <w:p w14:paraId="11BEA883"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4 (14%)</w:t>
            </w:r>
          </w:p>
        </w:tc>
        <w:tc>
          <w:tcPr>
            <w:tcW w:w="1545" w:type="dxa"/>
            <w:tcBorders>
              <w:top w:val="single" w:sz="0" w:space="0" w:color="D3D3D3"/>
              <w:left w:val="single" w:sz="0" w:space="0" w:color="D3D3D3"/>
              <w:bottom w:val="single" w:sz="0" w:space="0" w:color="D3D3D3"/>
              <w:right w:val="single" w:sz="0" w:space="0" w:color="D3D3D3"/>
            </w:tcBorders>
          </w:tcPr>
          <w:p w14:paraId="5A537245"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3 (6.1%)</w:t>
            </w:r>
          </w:p>
        </w:tc>
        <w:tc>
          <w:tcPr>
            <w:tcW w:w="1035" w:type="dxa"/>
            <w:tcBorders>
              <w:top w:val="single" w:sz="0" w:space="0" w:color="D3D3D3"/>
              <w:left w:val="single" w:sz="0" w:space="0" w:color="D3D3D3"/>
              <w:bottom w:val="single" w:sz="0" w:space="0" w:color="D3D3D3"/>
              <w:right w:val="single" w:sz="0" w:space="0" w:color="D3D3D3"/>
            </w:tcBorders>
          </w:tcPr>
          <w:p w14:paraId="4E53A23F" w14:textId="77777777" w:rsidR="00A92B0D" w:rsidRPr="00D27E1C" w:rsidRDefault="00A92B0D" w:rsidP="006C20BD">
            <w:pPr>
              <w:keepNext/>
              <w:spacing w:after="60"/>
              <w:jc w:val="center"/>
              <w:rPr>
                <w:rFonts w:ascii="Times New Roman" w:hAnsi="Times New Roman" w:cs="Times New Roman"/>
              </w:rPr>
            </w:pPr>
          </w:p>
        </w:tc>
      </w:tr>
      <w:tr w:rsidR="00A92B0D" w:rsidRPr="00D27E1C" w14:paraId="3BA547FC"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60E2FE50" w14:textId="5215331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Side Effects of Medication</w:t>
            </w:r>
          </w:p>
        </w:tc>
        <w:tc>
          <w:tcPr>
            <w:tcW w:w="1890" w:type="dxa"/>
            <w:tcBorders>
              <w:top w:val="single" w:sz="0" w:space="0" w:color="D3D3D3"/>
              <w:left w:val="single" w:sz="0" w:space="0" w:color="D3D3D3"/>
              <w:bottom w:val="single" w:sz="0" w:space="0" w:color="D3D3D3"/>
              <w:right w:val="single" w:sz="0" w:space="0" w:color="D3D3D3"/>
            </w:tcBorders>
          </w:tcPr>
          <w:p w14:paraId="7F433613" w14:textId="77777777" w:rsidR="00A92B0D" w:rsidRPr="00D27E1C" w:rsidRDefault="00A92B0D" w:rsidP="006C20BD">
            <w:pPr>
              <w:keepNext/>
              <w:spacing w:after="60"/>
              <w:jc w:val="center"/>
              <w:rPr>
                <w:rFonts w:ascii="Times New Roman" w:hAnsi="Times New Roman" w:cs="Times New Roman"/>
              </w:rPr>
            </w:pPr>
          </w:p>
        </w:tc>
        <w:tc>
          <w:tcPr>
            <w:tcW w:w="1545" w:type="dxa"/>
            <w:tcBorders>
              <w:top w:val="single" w:sz="0" w:space="0" w:color="D3D3D3"/>
              <w:left w:val="single" w:sz="0" w:space="0" w:color="D3D3D3"/>
              <w:bottom w:val="single" w:sz="0" w:space="0" w:color="D3D3D3"/>
              <w:right w:val="single" w:sz="0" w:space="0" w:color="D3D3D3"/>
            </w:tcBorders>
          </w:tcPr>
          <w:p w14:paraId="507E7023" w14:textId="77777777" w:rsidR="00A92B0D" w:rsidRPr="00D27E1C" w:rsidRDefault="00A92B0D" w:rsidP="006C20BD">
            <w:pPr>
              <w:keepNext/>
              <w:spacing w:after="60"/>
              <w:jc w:val="center"/>
              <w:rPr>
                <w:rFonts w:ascii="Times New Roman" w:hAnsi="Times New Roman" w:cs="Times New Roman"/>
              </w:rPr>
            </w:pPr>
          </w:p>
        </w:tc>
        <w:tc>
          <w:tcPr>
            <w:tcW w:w="1035" w:type="dxa"/>
            <w:tcBorders>
              <w:top w:val="single" w:sz="0" w:space="0" w:color="D3D3D3"/>
              <w:left w:val="single" w:sz="0" w:space="0" w:color="D3D3D3"/>
              <w:bottom w:val="single" w:sz="0" w:space="0" w:color="D3D3D3"/>
              <w:right w:val="single" w:sz="0" w:space="0" w:color="D3D3D3"/>
            </w:tcBorders>
          </w:tcPr>
          <w:p w14:paraId="1DA0C4A9" w14:textId="77777777" w:rsidR="00A92B0D" w:rsidRPr="00D27E1C" w:rsidRDefault="00A92B0D" w:rsidP="006C20BD">
            <w:pPr>
              <w:keepNext/>
              <w:spacing w:after="60"/>
              <w:jc w:val="center"/>
              <w:rPr>
                <w:rFonts w:ascii="Times New Roman" w:hAnsi="Times New Roman" w:cs="Times New Roman"/>
              </w:rPr>
            </w:pPr>
          </w:p>
        </w:tc>
      </w:tr>
      <w:tr w:rsidR="00A92B0D" w:rsidRPr="00D27E1C" w14:paraId="0D08F616"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4EC7580D"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No</w:t>
            </w:r>
          </w:p>
        </w:tc>
        <w:tc>
          <w:tcPr>
            <w:tcW w:w="1890" w:type="dxa"/>
            <w:tcBorders>
              <w:top w:val="single" w:sz="0" w:space="0" w:color="D3D3D3"/>
              <w:left w:val="single" w:sz="0" w:space="0" w:color="D3D3D3"/>
              <w:bottom w:val="single" w:sz="0" w:space="0" w:color="D3D3D3"/>
              <w:right w:val="single" w:sz="0" w:space="0" w:color="D3D3D3"/>
            </w:tcBorders>
          </w:tcPr>
          <w:p w14:paraId="5089CBD4"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31 (100%)</w:t>
            </w:r>
          </w:p>
        </w:tc>
        <w:tc>
          <w:tcPr>
            <w:tcW w:w="1545" w:type="dxa"/>
            <w:tcBorders>
              <w:top w:val="single" w:sz="0" w:space="0" w:color="D3D3D3"/>
              <w:left w:val="single" w:sz="0" w:space="0" w:color="D3D3D3"/>
              <w:bottom w:val="single" w:sz="0" w:space="0" w:color="D3D3D3"/>
              <w:right w:val="single" w:sz="0" w:space="0" w:color="D3D3D3"/>
            </w:tcBorders>
          </w:tcPr>
          <w:p w14:paraId="515D6D70"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52 (100%)</w:t>
            </w:r>
          </w:p>
        </w:tc>
        <w:tc>
          <w:tcPr>
            <w:tcW w:w="1035" w:type="dxa"/>
            <w:tcBorders>
              <w:top w:val="single" w:sz="0" w:space="0" w:color="D3D3D3"/>
              <w:left w:val="single" w:sz="0" w:space="0" w:color="D3D3D3"/>
              <w:bottom w:val="single" w:sz="0" w:space="0" w:color="D3D3D3"/>
              <w:right w:val="single" w:sz="0" w:space="0" w:color="D3D3D3"/>
            </w:tcBorders>
          </w:tcPr>
          <w:p w14:paraId="083C5156" w14:textId="77777777" w:rsidR="00A92B0D" w:rsidRPr="00D27E1C" w:rsidRDefault="00A92B0D" w:rsidP="006C20BD">
            <w:pPr>
              <w:keepNext/>
              <w:spacing w:after="60"/>
              <w:jc w:val="center"/>
              <w:rPr>
                <w:rFonts w:ascii="Times New Roman" w:hAnsi="Times New Roman" w:cs="Times New Roman"/>
              </w:rPr>
            </w:pPr>
          </w:p>
        </w:tc>
      </w:tr>
      <w:tr w:rsidR="00A92B0D" w:rsidRPr="00D27E1C" w14:paraId="53CBF573"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2BD5530E" w14:textId="2E1EAC22"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Vaccination and De-worming</w:t>
            </w:r>
          </w:p>
        </w:tc>
        <w:tc>
          <w:tcPr>
            <w:tcW w:w="1890" w:type="dxa"/>
            <w:tcBorders>
              <w:top w:val="single" w:sz="0" w:space="0" w:color="D3D3D3"/>
              <w:left w:val="single" w:sz="0" w:space="0" w:color="D3D3D3"/>
              <w:bottom w:val="single" w:sz="0" w:space="0" w:color="D3D3D3"/>
              <w:right w:val="single" w:sz="0" w:space="0" w:color="D3D3D3"/>
            </w:tcBorders>
          </w:tcPr>
          <w:p w14:paraId="31E0083E" w14:textId="77777777" w:rsidR="00A92B0D" w:rsidRPr="00D27E1C" w:rsidRDefault="00A92B0D" w:rsidP="006C20BD">
            <w:pPr>
              <w:keepNext/>
              <w:spacing w:after="60"/>
              <w:jc w:val="center"/>
              <w:rPr>
                <w:rFonts w:ascii="Times New Roman" w:hAnsi="Times New Roman" w:cs="Times New Roman"/>
              </w:rPr>
            </w:pPr>
          </w:p>
        </w:tc>
        <w:tc>
          <w:tcPr>
            <w:tcW w:w="1545" w:type="dxa"/>
            <w:tcBorders>
              <w:top w:val="single" w:sz="0" w:space="0" w:color="D3D3D3"/>
              <w:left w:val="single" w:sz="0" w:space="0" w:color="D3D3D3"/>
              <w:bottom w:val="single" w:sz="0" w:space="0" w:color="D3D3D3"/>
              <w:right w:val="single" w:sz="0" w:space="0" w:color="D3D3D3"/>
            </w:tcBorders>
          </w:tcPr>
          <w:p w14:paraId="7AA9094A" w14:textId="77777777" w:rsidR="00A92B0D" w:rsidRPr="00D27E1C" w:rsidRDefault="00A92B0D" w:rsidP="006C20BD">
            <w:pPr>
              <w:keepNext/>
              <w:spacing w:after="60"/>
              <w:jc w:val="center"/>
              <w:rPr>
                <w:rFonts w:ascii="Times New Roman" w:hAnsi="Times New Roman" w:cs="Times New Roman"/>
              </w:rPr>
            </w:pPr>
          </w:p>
        </w:tc>
        <w:tc>
          <w:tcPr>
            <w:tcW w:w="1035" w:type="dxa"/>
            <w:tcBorders>
              <w:top w:val="single" w:sz="0" w:space="0" w:color="D3D3D3"/>
              <w:left w:val="single" w:sz="0" w:space="0" w:color="D3D3D3"/>
              <w:bottom w:val="single" w:sz="0" w:space="0" w:color="D3D3D3"/>
              <w:right w:val="single" w:sz="0" w:space="0" w:color="D3D3D3"/>
            </w:tcBorders>
          </w:tcPr>
          <w:p w14:paraId="41D642C2"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b/>
                <w:sz w:val="20"/>
              </w:rPr>
              <w:t>0.015</w:t>
            </w:r>
          </w:p>
        </w:tc>
      </w:tr>
      <w:tr w:rsidR="00A92B0D" w:rsidRPr="00D27E1C" w14:paraId="6B027518"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529428F9"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Irregular</w:t>
            </w:r>
          </w:p>
        </w:tc>
        <w:tc>
          <w:tcPr>
            <w:tcW w:w="1890" w:type="dxa"/>
            <w:tcBorders>
              <w:top w:val="single" w:sz="0" w:space="0" w:color="D3D3D3"/>
              <w:left w:val="single" w:sz="0" w:space="0" w:color="D3D3D3"/>
              <w:bottom w:val="single" w:sz="0" w:space="0" w:color="D3D3D3"/>
              <w:right w:val="single" w:sz="0" w:space="0" w:color="D3D3D3"/>
            </w:tcBorders>
          </w:tcPr>
          <w:p w14:paraId="18F4BD63"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14 (45%)</w:t>
            </w:r>
          </w:p>
        </w:tc>
        <w:tc>
          <w:tcPr>
            <w:tcW w:w="1545" w:type="dxa"/>
            <w:tcBorders>
              <w:top w:val="single" w:sz="0" w:space="0" w:color="D3D3D3"/>
              <w:left w:val="single" w:sz="0" w:space="0" w:color="D3D3D3"/>
              <w:bottom w:val="single" w:sz="0" w:space="0" w:color="D3D3D3"/>
              <w:right w:val="single" w:sz="0" w:space="0" w:color="D3D3D3"/>
            </w:tcBorders>
          </w:tcPr>
          <w:p w14:paraId="00124C25"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18 (35%)</w:t>
            </w:r>
          </w:p>
        </w:tc>
        <w:tc>
          <w:tcPr>
            <w:tcW w:w="1035" w:type="dxa"/>
            <w:tcBorders>
              <w:top w:val="single" w:sz="0" w:space="0" w:color="D3D3D3"/>
              <w:left w:val="single" w:sz="0" w:space="0" w:color="D3D3D3"/>
              <w:bottom w:val="single" w:sz="0" w:space="0" w:color="D3D3D3"/>
              <w:right w:val="single" w:sz="0" w:space="0" w:color="D3D3D3"/>
            </w:tcBorders>
          </w:tcPr>
          <w:p w14:paraId="58FFDE5D" w14:textId="77777777" w:rsidR="00A92B0D" w:rsidRPr="00D27E1C" w:rsidRDefault="00A92B0D" w:rsidP="006C20BD">
            <w:pPr>
              <w:keepNext/>
              <w:spacing w:after="60"/>
              <w:jc w:val="center"/>
              <w:rPr>
                <w:rFonts w:ascii="Times New Roman" w:hAnsi="Times New Roman" w:cs="Times New Roman"/>
              </w:rPr>
            </w:pPr>
          </w:p>
        </w:tc>
      </w:tr>
      <w:tr w:rsidR="00A92B0D" w:rsidRPr="00D27E1C" w14:paraId="16254DAA"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585302FE"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Never</w:t>
            </w:r>
          </w:p>
        </w:tc>
        <w:tc>
          <w:tcPr>
            <w:tcW w:w="1890" w:type="dxa"/>
            <w:tcBorders>
              <w:top w:val="single" w:sz="0" w:space="0" w:color="D3D3D3"/>
              <w:left w:val="single" w:sz="0" w:space="0" w:color="D3D3D3"/>
              <w:bottom w:val="single" w:sz="0" w:space="0" w:color="D3D3D3"/>
              <w:right w:val="single" w:sz="0" w:space="0" w:color="D3D3D3"/>
            </w:tcBorders>
          </w:tcPr>
          <w:p w14:paraId="03A6AC0F"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11 (35%)</w:t>
            </w:r>
          </w:p>
        </w:tc>
        <w:tc>
          <w:tcPr>
            <w:tcW w:w="1545" w:type="dxa"/>
            <w:tcBorders>
              <w:top w:val="single" w:sz="0" w:space="0" w:color="D3D3D3"/>
              <w:left w:val="single" w:sz="0" w:space="0" w:color="D3D3D3"/>
              <w:bottom w:val="single" w:sz="0" w:space="0" w:color="D3D3D3"/>
              <w:right w:val="single" w:sz="0" w:space="0" w:color="D3D3D3"/>
            </w:tcBorders>
          </w:tcPr>
          <w:p w14:paraId="2C237080"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7 (14%)</w:t>
            </w:r>
          </w:p>
        </w:tc>
        <w:tc>
          <w:tcPr>
            <w:tcW w:w="1035" w:type="dxa"/>
            <w:tcBorders>
              <w:top w:val="single" w:sz="0" w:space="0" w:color="D3D3D3"/>
              <w:left w:val="single" w:sz="0" w:space="0" w:color="D3D3D3"/>
              <w:bottom w:val="single" w:sz="0" w:space="0" w:color="D3D3D3"/>
              <w:right w:val="single" w:sz="0" w:space="0" w:color="D3D3D3"/>
            </w:tcBorders>
          </w:tcPr>
          <w:p w14:paraId="669FA90D" w14:textId="77777777" w:rsidR="00A92B0D" w:rsidRPr="00D27E1C" w:rsidRDefault="00A92B0D" w:rsidP="006C20BD">
            <w:pPr>
              <w:keepNext/>
              <w:spacing w:after="60"/>
              <w:jc w:val="center"/>
              <w:rPr>
                <w:rFonts w:ascii="Times New Roman" w:hAnsi="Times New Roman" w:cs="Times New Roman"/>
              </w:rPr>
            </w:pPr>
          </w:p>
        </w:tc>
      </w:tr>
      <w:tr w:rsidR="00A92B0D" w:rsidRPr="00D27E1C" w14:paraId="7BDCB03B" w14:textId="77777777" w:rsidTr="00D27E1C">
        <w:trPr>
          <w:cantSplit/>
          <w:trHeight w:val="357"/>
          <w:jc w:val="center"/>
        </w:trPr>
        <w:tc>
          <w:tcPr>
            <w:tcW w:w="4860" w:type="dxa"/>
            <w:tcBorders>
              <w:top w:val="single" w:sz="0" w:space="0" w:color="D3D3D3"/>
              <w:left w:val="single" w:sz="0" w:space="0" w:color="D3D3D3"/>
              <w:bottom w:val="single" w:sz="0" w:space="0" w:color="D3D3D3"/>
              <w:right w:val="single" w:sz="0" w:space="0" w:color="D3D3D3"/>
            </w:tcBorders>
          </w:tcPr>
          <w:p w14:paraId="3021227D"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Regular</w:t>
            </w:r>
          </w:p>
        </w:tc>
        <w:tc>
          <w:tcPr>
            <w:tcW w:w="1890" w:type="dxa"/>
            <w:tcBorders>
              <w:top w:val="single" w:sz="0" w:space="0" w:color="D3D3D3"/>
              <w:left w:val="single" w:sz="0" w:space="0" w:color="D3D3D3"/>
              <w:bottom w:val="single" w:sz="0" w:space="0" w:color="D3D3D3"/>
              <w:right w:val="single" w:sz="0" w:space="0" w:color="D3D3D3"/>
            </w:tcBorders>
          </w:tcPr>
          <w:p w14:paraId="0234E3F0"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6 (19%)</w:t>
            </w:r>
          </w:p>
        </w:tc>
        <w:tc>
          <w:tcPr>
            <w:tcW w:w="1545" w:type="dxa"/>
            <w:tcBorders>
              <w:top w:val="single" w:sz="0" w:space="0" w:color="D3D3D3"/>
              <w:left w:val="single" w:sz="0" w:space="0" w:color="D3D3D3"/>
              <w:bottom w:val="single" w:sz="0" w:space="0" w:color="D3D3D3"/>
              <w:right w:val="single" w:sz="0" w:space="0" w:color="D3D3D3"/>
            </w:tcBorders>
          </w:tcPr>
          <w:p w14:paraId="42192F73"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24 (47%)</w:t>
            </w:r>
          </w:p>
        </w:tc>
        <w:tc>
          <w:tcPr>
            <w:tcW w:w="1035" w:type="dxa"/>
            <w:tcBorders>
              <w:top w:val="single" w:sz="0" w:space="0" w:color="D3D3D3"/>
              <w:left w:val="single" w:sz="0" w:space="0" w:color="D3D3D3"/>
              <w:bottom w:val="single" w:sz="0" w:space="0" w:color="D3D3D3"/>
              <w:right w:val="single" w:sz="0" w:space="0" w:color="D3D3D3"/>
            </w:tcBorders>
          </w:tcPr>
          <w:p w14:paraId="5B3E30A2" w14:textId="77777777" w:rsidR="00A92B0D" w:rsidRPr="00D27E1C" w:rsidRDefault="00A92B0D" w:rsidP="006C20BD">
            <w:pPr>
              <w:keepNext/>
              <w:spacing w:after="60"/>
              <w:jc w:val="center"/>
              <w:rPr>
                <w:rFonts w:ascii="Times New Roman" w:hAnsi="Times New Roman" w:cs="Times New Roman"/>
              </w:rPr>
            </w:pPr>
          </w:p>
        </w:tc>
      </w:tr>
      <w:tr w:rsidR="00A92B0D" w:rsidRPr="00D27E1C" w14:paraId="5F963CAE" w14:textId="77777777" w:rsidTr="00D27E1C">
        <w:trPr>
          <w:cantSplit/>
          <w:trHeight w:val="372"/>
          <w:jc w:val="center"/>
        </w:trPr>
        <w:tc>
          <w:tcPr>
            <w:tcW w:w="4860" w:type="dxa"/>
            <w:tcBorders>
              <w:top w:val="single" w:sz="0" w:space="0" w:color="D3D3D3"/>
              <w:left w:val="single" w:sz="0" w:space="0" w:color="D3D3D3"/>
              <w:bottom w:val="single" w:sz="0" w:space="0" w:color="D3D3D3"/>
              <w:right w:val="single" w:sz="0" w:space="0" w:color="D3D3D3"/>
            </w:tcBorders>
          </w:tcPr>
          <w:p w14:paraId="5C61D186"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Regular Irregular</w:t>
            </w:r>
          </w:p>
        </w:tc>
        <w:tc>
          <w:tcPr>
            <w:tcW w:w="1890" w:type="dxa"/>
            <w:tcBorders>
              <w:top w:val="single" w:sz="0" w:space="0" w:color="D3D3D3"/>
              <w:left w:val="single" w:sz="0" w:space="0" w:color="D3D3D3"/>
              <w:bottom w:val="single" w:sz="0" w:space="0" w:color="D3D3D3"/>
              <w:right w:val="single" w:sz="0" w:space="0" w:color="D3D3D3"/>
            </w:tcBorders>
          </w:tcPr>
          <w:p w14:paraId="2FAFF8E4"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0 (0%)</w:t>
            </w:r>
          </w:p>
        </w:tc>
        <w:tc>
          <w:tcPr>
            <w:tcW w:w="1545" w:type="dxa"/>
            <w:tcBorders>
              <w:top w:val="single" w:sz="0" w:space="0" w:color="D3D3D3"/>
              <w:left w:val="single" w:sz="0" w:space="0" w:color="D3D3D3"/>
              <w:bottom w:val="single" w:sz="0" w:space="0" w:color="D3D3D3"/>
              <w:right w:val="single" w:sz="0" w:space="0" w:color="D3D3D3"/>
            </w:tcBorders>
          </w:tcPr>
          <w:p w14:paraId="0CEC1C4C" w14:textId="77777777" w:rsidR="00A92B0D" w:rsidRPr="00D27E1C" w:rsidRDefault="00A92B0D" w:rsidP="006C20BD">
            <w:pPr>
              <w:keepNext/>
              <w:spacing w:after="60"/>
              <w:jc w:val="center"/>
              <w:rPr>
                <w:rFonts w:ascii="Times New Roman" w:hAnsi="Times New Roman" w:cs="Times New Roman"/>
              </w:rPr>
            </w:pPr>
            <w:r w:rsidRPr="00D27E1C">
              <w:rPr>
                <w:rFonts w:ascii="Times New Roman" w:hAnsi="Times New Roman" w:cs="Times New Roman"/>
                <w:sz w:val="20"/>
              </w:rPr>
              <w:t>2 (3.9%)</w:t>
            </w:r>
          </w:p>
        </w:tc>
        <w:tc>
          <w:tcPr>
            <w:tcW w:w="1035" w:type="dxa"/>
            <w:tcBorders>
              <w:top w:val="single" w:sz="0" w:space="0" w:color="D3D3D3"/>
              <w:left w:val="single" w:sz="0" w:space="0" w:color="D3D3D3"/>
              <w:bottom w:val="single" w:sz="0" w:space="0" w:color="D3D3D3"/>
              <w:right w:val="single" w:sz="0" w:space="0" w:color="D3D3D3"/>
            </w:tcBorders>
          </w:tcPr>
          <w:p w14:paraId="59063E70" w14:textId="77777777" w:rsidR="00A92B0D" w:rsidRPr="00D27E1C" w:rsidRDefault="00A92B0D" w:rsidP="006C20BD">
            <w:pPr>
              <w:keepNext/>
              <w:spacing w:after="60"/>
              <w:jc w:val="center"/>
              <w:rPr>
                <w:rFonts w:ascii="Times New Roman" w:hAnsi="Times New Roman" w:cs="Times New Roman"/>
              </w:rPr>
            </w:pPr>
          </w:p>
        </w:tc>
      </w:tr>
    </w:tbl>
    <w:p w14:paraId="0C078211" w14:textId="37EFF505" w:rsidR="00A92B0D" w:rsidRPr="00D27E1C" w:rsidRDefault="00A92B0D" w:rsidP="006C20BD">
      <w:pPr>
        <w:jc w:val="center"/>
        <w:rPr>
          <w:rFonts w:ascii="Times New Roman" w:hAnsi="Times New Roman" w:cs="Times New Roman"/>
        </w:rPr>
      </w:pPr>
      <w:r w:rsidRPr="00D27E1C">
        <w:rPr>
          <w:rFonts w:ascii="Times New Roman" w:hAnsi="Times New Roman" w:cs="Times New Roman"/>
        </w:rPr>
        <w:t xml:space="preserve">Table 3: Medication and </w:t>
      </w:r>
      <w:r w:rsidR="00900B65" w:rsidRPr="00D27E1C">
        <w:rPr>
          <w:rFonts w:ascii="Times New Roman" w:hAnsi="Times New Roman" w:cs="Times New Roman"/>
        </w:rPr>
        <w:t xml:space="preserve">nutrient </w:t>
      </w:r>
      <w:r w:rsidRPr="00D27E1C">
        <w:rPr>
          <w:rFonts w:ascii="Times New Roman" w:hAnsi="Times New Roman" w:cs="Times New Roman"/>
        </w:rPr>
        <w:t>supplementation</w:t>
      </w:r>
    </w:p>
    <w:p w14:paraId="0BBAECC7" w14:textId="77777777" w:rsidR="00F81F06" w:rsidRPr="00D27E1C" w:rsidRDefault="00F81F06" w:rsidP="006C20BD">
      <w:pPr>
        <w:jc w:val="both"/>
        <w:rPr>
          <w:rFonts w:ascii="Times New Roman" w:hAnsi="Times New Roman" w:cs="Times New Roman"/>
        </w:rPr>
      </w:pPr>
    </w:p>
    <w:p w14:paraId="50DAE684" w14:textId="12296440" w:rsidR="00A92B0D" w:rsidRPr="00D27E1C" w:rsidRDefault="00A92B0D" w:rsidP="006C20BD">
      <w:pPr>
        <w:jc w:val="both"/>
        <w:rPr>
          <w:rFonts w:ascii="Times New Roman" w:hAnsi="Times New Roman" w:cs="Times New Roman"/>
        </w:rPr>
      </w:pPr>
      <w:r w:rsidRPr="00D27E1C">
        <w:rPr>
          <w:rFonts w:ascii="Times New Roman" w:hAnsi="Times New Roman" w:cs="Times New Roman"/>
        </w:rPr>
        <w:t xml:space="preserve">Professional training of farm owners shows no significant difference across seasons (p = 0.6), though it is more common in the rainy season 33%. The location of the farm shows a significant difference (p = 0.007), with farms close to the river more common in the rainy winter (100%) compared to other seasons. Farm condition does not show significant differences (&gt;0.9), with fair conditions being most common. Disease </w:t>
      </w:r>
      <w:r w:rsidRPr="00D27E1C">
        <w:rPr>
          <w:rFonts w:ascii="Times New Roman" w:hAnsi="Times New Roman" w:cs="Times New Roman"/>
        </w:rPr>
        <w:lastRenderedPageBreak/>
        <w:t>incidence is high across all seasons, with no significant difference (p = 0.7), and symptoms align predominantly with Lumpy Skin Disease (LSD) (p = 0.091). Animal mortality does not show significant seasonal variation (p = 0.7), though other causes are more frequently reported in some seasons such as 67% in summer (Table 4).</w:t>
      </w:r>
    </w:p>
    <w:tbl>
      <w:tblPr>
        <w:tblStyle w:val="Table"/>
        <w:tblW w:w="9400" w:type="dxa"/>
        <w:jc w:val="center"/>
        <w:tblCellMar>
          <w:left w:w="60" w:type="dxa"/>
          <w:right w:w="60" w:type="dxa"/>
        </w:tblCellMar>
        <w:tblLook w:val="0000" w:firstRow="0" w:lastRow="0" w:firstColumn="0" w:lastColumn="0" w:noHBand="0" w:noVBand="0"/>
      </w:tblPr>
      <w:tblGrid>
        <w:gridCol w:w="3560"/>
        <w:gridCol w:w="1744"/>
        <w:gridCol w:w="1646"/>
        <w:gridCol w:w="1511"/>
        <w:gridCol w:w="939"/>
      </w:tblGrid>
      <w:tr w:rsidR="00A92B0D" w:rsidRPr="00D27E1C" w14:paraId="052458A1" w14:textId="77777777" w:rsidTr="00003BAB">
        <w:trPr>
          <w:cantSplit/>
          <w:trHeight w:val="328"/>
          <w:tblHeader/>
          <w:jc w:val="center"/>
        </w:trPr>
        <w:tc>
          <w:tcPr>
            <w:tcW w:w="3560" w:type="dxa"/>
            <w:tcBorders>
              <w:top w:val="single" w:sz="16" w:space="0" w:color="D3D3D3"/>
              <w:left w:val="single" w:sz="0" w:space="0" w:color="D3D3D3"/>
              <w:bottom w:val="single" w:sz="16" w:space="0" w:color="D3D3D3"/>
            </w:tcBorders>
          </w:tcPr>
          <w:p w14:paraId="776740AE"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b/>
                <w:sz w:val="22"/>
                <w:szCs w:val="22"/>
              </w:rPr>
              <w:t>Characteristic</w:t>
            </w:r>
          </w:p>
        </w:tc>
        <w:tc>
          <w:tcPr>
            <w:tcW w:w="1744" w:type="dxa"/>
            <w:tcBorders>
              <w:top w:val="single" w:sz="16" w:space="0" w:color="D3D3D3"/>
              <w:bottom w:val="single" w:sz="16" w:space="0" w:color="D3D3D3"/>
            </w:tcBorders>
          </w:tcPr>
          <w:p w14:paraId="4F2938E3"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b/>
                <w:sz w:val="22"/>
                <w:szCs w:val="22"/>
              </w:rPr>
              <w:t>Rainy</w:t>
            </w:r>
            <w:r w:rsidRPr="00D27E1C">
              <w:rPr>
                <w:rFonts w:ascii="Times New Roman" w:hAnsi="Times New Roman" w:cs="Times New Roman"/>
                <w:sz w:val="22"/>
                <w:szCs w:val="22"/>
              </w:rPr>
              <w:t>, N = 6</w:t>
            </w:r>
            <w:r w:rsidRPr="00D27E1C">
              <w:rPr>
                <w:rFonts w:ascii="Times New Roman" w:hAnsi="Times New Roman" w:cs="Times New Roman"/>
                <w:i/>
                <w:sz w:val="22"/>
                <w:szCs w:val="22"/>
                <w:vertAlign w:val="superscript"/>
              </w:rPr>
              <w:t>1</w:t>
            </w:r>
          </w:p>
        </w:tc>
        <w:tc>
          <w:tcPr>
            <w:tcW w:w="0" w:type="auto"/>
            <w:tcBorders>
              <w:top w:val="single" w:sz="16" w:space="0" w:color="D3D3D3"/>
              <w:bottom w:val="single" w:sz="16" w:space="0" w:color="D3D3D3"/>
            </w:tcBorders>
          </w:tcPr>
          <w:p w14:paraId="5096BFAD"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b/>
                <w:sz w:val="22"/>
                <w:szCs w:val="22"/>
              </w:rPr>
              <w:t>Summer</w:t>
            </w:r>
            <w:r w:rsidRPr="00D27E1C">
              <w:rPr>
                <w:rFonts w:ascii="Times New Roman" w:hAnsi="Times New Roman" w:cs="Times New Roman"/>
                <w:sz w:val="22"/>
                <w:szCs w:val="22"/>
              </w:rPr>
              <w:t>, N = 47</w:t>
            </w:r>
            <w:r w:rsidRPr="00D27E1C">
              <w:rPr>
                <w:rFonts w:ascii="Times New Roman" w:hAnsi="Times New Roman" w:cs="Times New Roman"/>
                <w:i/>
                <w:sz w:val="22"/>
                <w:szCs w:val="22"/>
                <w:vertAlign w:val="superscript"/>
              </w:rPr>
              <w:t>1</w:t>
            </w:r>
          </w:p>
        </w:tc>
        <w:tc>
          <w:tcPr>
            <w:tcW w:w="0" w:type="auto"/>
            <w:tcBorders>
              <w:top w:val="single" w:sz="16" w:space="0" w:color="D3D3D3"/>
              <w:bottom w:val="single" w:sz="16" w:space="0" w:color="D3D3D3"/>
            </w:tcBorders>
          </w:tcPr>
          <w:p w14:paraId="42442EC8"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b/>
                <w:sz w:val="22"/>
                <w:szCs w:val="22"/>
              </w:rPr>
              <w:t>Winter</w:t>
            </w:r>
            <w:r w:rsidRPr="00D27E1C">
              <w:rPr>
                <w:rFonts w:ascii="Times New Roman" w:hAnsi="Times New Roman" w:cs="Times New Roman"/>
                <w:sz w:val="22"/>
                <w:szCs w:val="22"/>
              </w:rPr>
              <w:t>, N = 14</w:t>
            </w:r>
            <w:r w:rsidRPr="00D27E1C">
              <w:rPr>
                <w:rFonts w:ascii="Times New Roman" w:hAnsi="Times New Roman" w:cs="Times New Roman"/>
                <w:i/>
                <w:sz w:val="22"/>
                <w:szCs w:val="22"/>
                <w:vertAlign w:val="superscript"/>
              </w:rPr>
              <w:t>1</w:t>
            </w:r>
          </w:p>
        </w:tc>
        <w:tc>
          <w:tcPr>
            <w:tcW w:w="939" w:type="dxa"/>
            <w:tcBorders>
              <w:top w:val="single" w:sz="16" w:space="0" w:color="D3D3D3"/>
              <w:bottom w:val="single" w:sz="16" w:space="0" w:color="D3D3D3"/>
              <w:right w:val="single" w:sz="0" w:space="0" w:color="D3D3D3"/>
            </w:tcBorders>
          </w:tcPr>
          <w:p w14:paraId="4CC38DD1"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b/>
                <w:sz w:val="22"/>
                <w:szCs w:val="22"/>
              </w:rPr>
              <w:t>p-value</w:t>
            </w:r>
            <w:r w:rsidRPr="00D27E1C">
              <w:rPr>
                <w:rFonts w:ascii="Times New Roman" w:hAnsi="Times New Roman" w:cs="Times New Roman"/>
                <w:i/>
                <w:sz w:val="22"/>
                <w:szCs w:val="22"/>
                <w:vertAlign w:val="superscript"/>
              </w:rPr>
              <w:t>2</w:t>
            </w:r>
          </w:p>
        </w:tc>
      </w:tr>
      <w:tr w:rsidR="00A92B0D" w:rsidRPr="00D27E1C" w14:paraId="4DB22059" w14:textId="77777777" w:rsidTr="00003BAB">
        <w:trPr>
          <w:cantSplit/>
          <w:trHeight w:val="328"/>
          <w:jc w:val="center"/>
        </w:trPr>
        <w:tc>
          <w:tcPr>
            <w:tcW w:w="3560" w:type="dxa"/>
            <w:tcBorders>
              <w:top w:val="single" w:sz="0" w:space="0" w:color="D3D3D3"/>
              <w:left w:val="single" w:sz="0" w:space="0" w:color="D3D3D3"/>
              <w:bottom w:val="single" w:sz="0" w:space="0" w:color="D3D3D3"/>
              <w:right w:val="single" w:sz="0" w:space="0" w:color="D3D3D3"/>
            </w:tcBorders>
          </w:tcPr>
          <w:p w14:paraId="5E68D9D3"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Professional Training</w:t>
            </w:r>
          </w:p>
        </w:tc>
        <w:tc>
          <w:tcPr>
            <w:tcW w:w="1744" w:type="dxa"/>
            <w:tcBorders>
              <w:top w:val="single" w:sz="0" w:space="0" w:color="D3D3D3"/>
              <w:left w:val="single" w:sz="0" w:space="0" w:color="D3D3D3"/>
              <w:bottom w:val="single" w:sz="0" w:space="0" w:color="D3D3D3"/>
              <w:right w:val="single" w:sz="0" w:space="0" w:color="D3D3D3"/>
            </w:tcBorders>
          </w:tcPr>
          <w:p w14:paraId="77795C79"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(33%)</w:t>
            </w:r>
          </w:p>
        </w:tc>
        <w:tc>
          <w:tcPr>
            <w:tcW w:w="0" w:type="auto"/>
            <w:tcBorders>
              <w:top w:val="single" w:sz="0" w:space="0" w:color="D3D3D3"/>
              <w:left w:val="single" w:sz="0" w:space="0" w:color="D3D3D3"/>
              <w:bottom w:val="single" w:sz="0" w:space="0" w:color="D3D3D3"/>
              <w:right w:val="single" w:sz="0" w:space="0" w:color="D3D3D3"/>
            </w:tcBorders>
          </w:tcPr>
          <w:p w14:paraId="204D2517"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8 (17%)</w:t>
            </w:r>
          </w:p>
        </w:tc>
        <w:tc>
          <w:tcPr>
            <w:tcW w:w="0" w:type="auto"/>
            <w:tcBorders>
              <w:top w:val="single" w:sz="0" w:space="0" w:color="D3D3D3"/>
              <w:left w:val="single" w:sz="0" w:space="0" w:color="D3D3D3"/>
              <w:bottom w:val="single" w:sz="0" w:space="0" w:color="D3D3D3"/>
              <w:right w:val="single" w:sz="0" w:space="0" w:color="D3D3D3"/>
            </w:tcBorders>
          </w:tcPr>
          <w:p w14:paraId="4A94975B"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(7.1%)</w:t>
            </w:r>
          </w:p>
        </w:tc>
        <w:tc>
          <w:tcPr>
            <w:tcW w:w="939" w:type="dxa"/>
            <w:tcBorders>
              <w:top w:val="single" w:sz="0" w:space="0" w:color="D3D3D3"/>
              <w:left w:val="single" w:sz="0" w:space="0" w:color="D3D3D3"/>
              <w:bottom w:val="single" w:sz="0" w:space="0" w:color="D3D3D3"/>
              <w:right w:val="single" w:sz="0" w:space="0" w:color="D3D3D3"/>
            </w:tcBorders>
          </w:tcPr>
          <w:p w14:paraId="417F5A25"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0.6</w:t>
            </w:r>
          </w:p>
        </w:tc>
      </w:tr>
      <w:tr w:rsidR="00A92B0D" w:rsidRPr="00D27E1C" w14:paraId="55240A02"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458FC72E" w14:textId="7F2515BC"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Unknown</w:t>
            </w:r>
          </w:p>
        </w:tc>
        <w:tc>
          <w:tcPr>
            <w:tcW w:w="1744" w:type="dxa"/>
            <w:tcBorders>
              <w:top w:val="single" w:sz="0" w:space="0" w:color="D3D3D3"/>
              <w:left w:val="single" w:sz="0" w:space="0" w:color="D3D3D3"/>
              <w:bottom w:val="single" w:sz="0" w:space="0" w:color="D3D3D3"/>
              <w:right w:val="single" w:sz="0" w:space="0" w:color="D3D3D3"/>
            </w:tcBorders>
          </w:tcPr>
          <w:p w14:paraId="37D9092D"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w:t>
            </w:r>
          </w:p>
        </w:tc>
        <w:tc>
          <w:tcPr>
            <w:tcW w:w="0" w:type="auto"/>
            <w:tcBorders>
              <w:top w:val="single" w:sz="0" w:space="0" w:color="D3D3D3"/>
              <w:left w:val="single" w:sz="0" w:space="0" w:color="D3D3D3"/>
              <w:bottom w:val="single" w:sz="0" w:space="0" w:color="D3D3D3"/>
              <w:right w:val="single" w:sz="0" w:space="0" w:color="D3D3D3"/>
            </w:tcBorders>
          </w:tcPr>
          <w:p w14:paraId="251D1421"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w:t>
            </w:r>
          </w:p>
        </w:tc>
        <w:tc>
          <w:tcPr>
            <w:tcW w:w="0" w:type="auto"/>
            <w:tcBorders>
              <w:top w:val="single" w:sz="0" w:space="0" w:color="D3D3D3"/>
              <w:left w:val="single" w:sz="0" w:space="0" w:color="D3D3D3"/>
              <w:bottom w:val="single" w:sz="0" w:space="0" w:color="D3D3D3"/>
              <w:right w:val="single" w:sz="0" w:space="0" w:color="D3D3D3"/>
            </w:tcBorders>
          </w:tcPr>
          <w:p w14:paraId="679A0257"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w:t>
            </w:r>
          </w:p>
        </w:tc>
        <w:tc>
          <w:tcPr>
            <w:tcW w:w="939" w:type="dxa"/>
            <w:tcBorders>
              <w:top w:val="single" w:sz="0" w:space="0" w:color="D3D3D3"/>
              <w:left w:val="single" w:sz="0" w:space="0" w:color="D3D3D3"/>
              <w:bottom w:val="single" w:sz="0" w:space="0" w:color="D3D3D3"/>
              <w:right w:val="single" w:sz="0" w:space="0" w:color="D3D3D3"/>
            </w:tcBorders>
          </w:tcPr>
          <w:p w14:paraId="1A58A0F8"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484E29B1"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62A0C63E"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Location of the Farm</w:t>
            </w:r>
          </w:p>
        </w:tc>
        <w:tc>
          <w:tcPr>
            <w:tcW w:w="1744" w:type="dxa"/>
            <w:tcBorders>
              <w:top w:val="single" w:sz="0" w:space="0" w:color="D3D3D3"/>
              <w:left w:val="single" w:sz="0" w:space="0" w:color="D3D3D3"/>
              <w:bottom w:val="single" w:sz="0" w:space="0" w:color="D3D3D3"/>
              <w:right w:val="single" w:sz="0" w:space="0" w:color="D3D3D3"/>
            </w:tcBorders>
          </w:tcPr>
          <w:p w14:paraId="4CE2185B"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547B826"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B704FA2" w14:textId="77777777" w:rsidR="00A92B0D" w:rsidRPr="00D27E1C" w:rsidRDefault="00A92B0D" w:rsidP="006C20BD">
            <w:pPr>
              <w:keepNext/>
              <w:spacing w:after="60"/>
              <w:jc w:val="center"/>
              <w:rPr>
                <w:rFonts w:ascii="Times New Roman" w:hAnsi="Times New Roman" w:cs="Times New Roman"/>
                <w:sz w:val="22"/>
                <w:szCs w:val="22"/>
              </w:rPr>
            </w:pPr>
          </w:p>
        </w:tc>
        <w:tc>
          <w:tcPr>
            <w:tcW w:w="939" w:type="dxa"/>
            <w:tcBorders>
              <w:top w:val="single" w:sz="0" w:space="0" w:color="D3D3D3"/>
              <w:left w:val="single" w:sz="0" w:space="0" w:color="D3D3D3"/>
              <w:bottom w:val="single" w:sz="0" w:space="0" w:color="D3D3D3"/>
              <w:right w:val="single" w:sz="0" w:space="0" w:color="D3D3D3"/>
            </w:tcBorders>
          </w:tcPr>
          <w:p w14:paraId="1EAC0525"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b/>
                <w:sz w:val="22"/>
                <w:szCs w:val="22"/>
              </w:rPr>
              <w:t>0.007</w:t>
            </w:r>
          </w:p>
        </w:tc>
      </w:tr>
      <w:tr w:rsidR="00A92B0D" w:rsidRPr="00D27E1C" w14:paraId="5B751578"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79A24F8D" w14:textId="4CBFC99A"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Close to river</w:t>
            </w:r>
          </w:p>
        </w:tc>
        <w:tc>
          <w:tcPr>
            <w:tcW w:w="1744" w:type="dxa"/>
            <w:tcBorders>
              <w:top w:val="single" w:sz="0" w:space="0" w:color="D3D3D3"/>
              <w:left w:val="single" w:sz="0" w:space="0" w:color="D3D3D3"/>
              <w:bottom w:val="single" w:sz="0" w:space="0" w:color="D3D3D3"/>
              <w:right w:val="single" w:sz="0" w:space="0" w:color="D3D3D3"/>
            </w:tcBorders>
          </w:tcPr>
          <w:p w14:paraId="62D2D5C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(33%)</w:t>
            </w:r>
          </w:p>
        </w:tc>
        <w:tc>
          <w:tcPr>
            <w:tcW w:w="0" w:type="auto"/>
            <w:tcBorders>
              <w:top w:val="single" w:sz="0" w:space="0" w:color="D3D3D3"/>
              <w:left w:val="single" w:sz="0" w:space="0" w:color="D3D3D3"/>
              <w:bottom w:val="single" w:sz="0" w:space="0" w:color="D3D3D3"/>
              <w:right w:val="single" w:sz="0" w:space="0" w:color="D3D3D3"/>
            </w:tcBorders>
          </w:tcPr>
          <w:p w14:paraId="737B215B"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22 (47%)</w:t>
            </w:r>
          </w:p>
        </w:tc>
        <w:tc>
          <w:tcPr>
            <w:tcW w:w="0" w:type="auto"/>
            <w:tcBorders>
              <w:top w:val="single" w:sz="0" w:space="0" w:color="D3D3D3"/>
              <w:left w:val="single" w:sz="0" w:space="0" w:color="D3D3D3"/>
              <w:bottom w:val="single" w:sz="0" w:space="0" w:color="D3D3D3"/>
              <w:right w:val="single" w:sz="0" w:space="0" w:color="D3D3D3"/>
            </w:tcBorders>
          </w:tcPr>
          <w:p w14:paraId="55BB9745"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(7.1%)</w:t>
            </w:r>
          </w:p>
        </w:tc>
        <w:tc>
          <w:tcPr>
            <w:tcW w:w="939" w:type="dxa"/>
            <w:tcBorders>
              <w:top w:val="single" w:sz="0" w:space="0" w:color="D3D3D3"/>
              <w:left w:val="single" w:sz="0" w:space="0" w:color="D3D3D3"/>
              <w:bottom w:val="single" w:sz="0" w:space="0" w:color="D3D3D3"/>
              <w:right w:val="single" w:sz="0" w:space="0" w:color="D3D3D3"/>
            </w:tcBorders>
          </w:tcPr>
          <w:p w14:paraId="18A70B9C"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3EA5BA6B"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35C58678" w14:textId="74A5FFF8"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Far from river</w:t>
            </w:r>
          </w:p>
        </w:tc>
        <w:tc>
          <w:tcPr>
            <w:tcW w:w="1744" w:type="dxa"/>
            <w:tcBorders>
              <w:top w:val="single" w:sz="0" w:space="0" w:color="D3D3D3"/>
              <w:left w:val="single" w:sz="0" w:space="0" w:color="D3D3D3"/>
              <w:bottom w:val="single" w:sz="0" w:space="0" w:color="D3D3D3"/>
              <w:right w:val="single" w:sz="0" w:space="0" w:color="D3D3D3"/>
            </w:tcBorders>
          </w:tcPr>
          <w:p w14:paraId="75C47651"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4 (67%)</w:t>
            </w:r>
          </w:p>
        </w:tc>
        <w:tc>
          <w:tcPr>
            <w:tcW w:w="0" w:type="auto"/>
            <w:tcBorders>
              <w:top w:val="single" w:sz="0" w:space="0" w:color="D3D3D3"/>
              <w:left w:val="single" w:sz="0" w:space="0" w:color="D3D3D3"/>
              <w:bottom w:val="single" w:sz="0" w:space="0" w:color="D3D3D3"/>
              <w:right w:val="single" w:sz="0" w:space="0" w:color="D3D3D3"/>
            </w:tcBorders>
          </w:tcPr>
          <w:p w14:paraId="3AD74F3C"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25 (53%)</w:t>
            </w:r>
          </w:p>
        </w:tc>
        <w:tc>
          <w:tcPr>
            <w:tcW w:w="0" w:type="auto"/>
            <w:tcBorders>
              <w:top w:val="single" w:sz="0" w:space="0" w:color="D3D3D3"/>
              <w:left w:val="single" w:sz="0" w:space="0" w:color="D3D3D3"/>
              <w:bottom w:val="single" w:sz="0" w:space="0" w:color="D3D3D3"/>
              <w:right w:val="single" w:sz="0" w:space="0" w:color="D3D3D3"/>
            </w:tcBorders>
          </w:tcPr>
          <w:p w14:paraId="71079127"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13 (93%)</w:t>
            </w:r>
          </w:p>
        </w:tc>
        <w:tc>
          <w:tcPr>
            <w:tcW w:w="939" w:type="dxa"/>
            <w:tcBorders>
              <w:top w:val="single" w:sz="0" w:space="0" w:color="D3D3D3"/>
              <w:left w:val="single" w:sz="0" w:space="0" w:color="D3D3D3"/>
              <w:bottom w:val="single" w:sz="0" w:space="0" w:color="D3D3D3"/>
              <w:right w:val="single" w:sz="0" w:space="0" w:color="D3D3D3"/>
            </w:tcBorders>
          </w:tcPr>
          <w:p w14:paraId="4A5875A3"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14C1CFEC"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76ED6A4B"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Farm Condition</w:t>
            </w:r>
          </w:p>
        </w:tc>
        <w:tc>
          <w:tcPr>
            <w:tcW w:w="1744" w:type="dxa"/>
            <w:tcBorders>
              <w:top w:val="single" w:sz="0" w:space="0" w:color="D3D3D3"/>
              <w:left w:val="single" w:sz="0" w:space="0" w:color="D3D3D3"/>
              <w:bottom w:val="single" w:sz="0" w:space="0" w:color="D3D3D3"/>
              <w:right w:val="single" w:sz="0" w:space="0" w:color="D3D3D3"/>
            </w:tcBorders>
          </w:tcPr>
          <w:p w14:paraId="0D13ADC5"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B9406D8"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8D74AE3" w14:textId="77777777" w:rsidR="00A92B0D" w:rsidRPr="00D27E1C" w:rsidRDefault="00A92B0D" w:rsidP="006C20BD">
            <w:pPr>
              <w:keepNext/>
              <w:spacing w:after="60"/>
              <w:jc w:val="center"/>
              <w:rPr>
                <w:rFonts w:ascii="Times New Roman" w:hAnsi="Times New Roman" w:cs="Times New Roman"/>
                <w:sz w:val="22"/>
                <w:szCs w:val="22"/>
              </w:rPr>
            </w:pPr>
          </w:p>
        </w:tc>
        <w:tc>
          <w:tcPr>
            <w:tcW w:w="939" w:type="dxa"/>
            <w:tcBorders>
              <w:top w:val="single" w:sz="0" w:space="0" w:color="D3D3D3"/>
              <w:left w:val="single" w:sz="0" w:space="0" w:color="D3D3D3"/>
              <w:bottom w:val="single" w:sz="0" w:space="0" w:color="D3D3D3"/>
              <w:right w:val="single" w:sz="0" w:space="0" w:color="D3D3D3"/>
            </w:tcBorders>
          </w:tcPr>
          <w:p w14:paraId="1660A5B5"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&gt;0.9</w:t>
            </w:r>
          </w:p>
        </w:tc>
      </w:tr>
      <w:tr w:rsidR="00A92B0D" w:rsidRPr="00D27E1C" w14:paraId="2770DB40"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6A5248EE" w14:textId="1F59C3EF"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Excellent</w:t>
            </w:r>
          </w:p>
        </w:tc>
        <w:tc>
          <w:tcPr>
            <w:tcW w:w="1744" w:type="dxa"/>
            <w:tcBorders>
              <w:top w:val="single" w:sz="0" w:space="0" w:color="D3D3D3"/>
              <w:left w:val="single" w:sz="0" w:space="0" w:color="D3D3D3"/>
              <w:bottom w:val="single" w:sz="0" w:space="0" w:color="D3D3D3"/>
              <w:right w:val="single" w:sz="0" w:space="0" w:color="D3D3D3"/>
            </w:tcBorders>
          </w:tcPr>
          <w:p w14:paraId="71C4B524"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F5C7D6E"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(4.3%)</w:t>
            </w:r>
          </w:p>
        </w:tc>
        <w:tc>
          <w:tcPr>
            <w:tcW w:w="0" w:type="auto"/>
            <w:tcBorders>
              <w:top w:val="single" w:sz="0" w:space="0" w:color="D3D3D3"/>
              <w:left w:val="single" w:sz="0" w:space="0" w:color="D3D3D3"/>
              <w:bottom w:val="single" w:sz="0" w:space="0" w:color="D3D3D3"/>
              <w:right w:val="single" w:sz="0" w:space="0" w:color="D3D3D3"/>
            </w:tcBorders>
          </w:tcPr>
          <w:p w14:paraId="5A44B907"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939" w:type="dxa"/>
            <w:tcBorders>
              <w:top w:val="single" w:sz="0" w:space="0" w:color="D3D3D3"/>
              <w:left w:val="single" w:sz="0" w:space="0" w:color="D3D3D3"/>
              <w:bottom w:val="single" w:sz="0" w:space="0" w:color="D3D3D3"/>
              <w:right w:val="single" w:sz="0" w:space="0" w:color="D3D3D3"/>
            </w:tcBorders>
          </w:tcPr>
          <w:p w14:paraId="197B3A1B"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3EB8065F"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2F97FDFE" w14:textId="51BE5E99"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Fair</w:t>
            </w:r>
          </w:p>
        </w:tc>
        <w:tc>
          <w:tcPr>
            <w:tcW w:w="1744" w:type="dxa"/>
            <w:tcBorders>
              <w:top w:val="single" w:sz="0" w:space="0" w:color="D3D3D3"/>
              <w:left w:val="single" w:sz="0" w:space="0" w:color="D3D3D3"/>
              <w:bottom w:val="single" w:sz="0" w:space="0" w:color="D3D3D3"/>
              <w:right w:val="single" w:sz="0" w:space="0" w:color="D3D3D3"/>
            </w:tcBorders>
          </w:tcPr>
          <w:p w14:paraId="74F7C7A5"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(33%)</w:t>
            </w:r>
          </w:p>
        </w:tc>
        <w:tc>
          <w:tcPr>
            <w:tcW w:w="0" w:type="auto"/>
            <w:tcBorders>
              <w:top w:val="single" w:sz="0" w:space="0" w:color="D3D3D3"/>
              <w:left w:val="single" w:sz="0" w:space="0" w:color="D3D3D3"/>
              <w:bottom w:val="single" w:sz="0" w:space="0" w:color="D3D3D3"/>
              <w:right w:val="single" w:sz="0" w:space="0" w:color="D3D3D3"/>
            </w:tcBorders>
          </w:tcPr>
          <w:p w14:paraId="4ED36E72"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22 (48%)</w:t>
            </w:r>
          </w:p>
        </w:tc>
        <w:tc>
          <w:tcPr>
            <w:tcW w:w="0" w:type="auto"/>
            <w:tcBorders>
              <w:top w:val="single" w:sz="0" w:space="0" w:color="D3D3D3"/>
              <w:left w:val="single" w:sz="0" w:space="0" w:color="D3D3D3"/>
              <w:bottom w:val="single" w:sz="0" w:space="0" w:color="D3D3D3"/>
              <w:right w:val="single" w:sz="0" w:space="0" w:color="D3D3D3"/>
            </w:tcBorders>
          </w:tcPr>
          <w:p w14:paraId="2040F404"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7 (50%)</w:t>
            </w:r>
          </w:p>
        </w:tc>
        <w:tc>
          <w:tcPr>
            <w:tcW w:w="939" w:type="dxa"/>
            <w:tcBorders>
              <w:top w:val="single" w:sz="0" w:space="0" w:color="D3D3D3"/>
              <w:left w:val="single" w:sz="0" w:space="0" w:color="D3D3D3"/>
              <w:bottom w:val="single" w:sz="0" w:space="0" w:color="D3D3D3"/>
              <w:right w:val="single" w:sz="0" w:space="0" w:color="D3D3D3"/>
            </w:tcBorders>
          </w:tcPr>
          <w:p w14:paraId="76DE06CE"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47C5B761"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34D935F7" w14:textId="0F3FE4F5"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Good</w:t>
            </w:r>
          </w:p>
        </w:tc>
        <w:tc>
          <w:tcPr>
            <w:tcW w:w="1744" w:type="dxa"/>
            <w:tcBorders>
              <w:top w:val="single" w:sz="0" w:space="0" w:color="D3D3D3"/>
              <w:left w:val="single" w:sz="0" w:space="0" w:color="D3D3D3"/>
              <w:bottom w:val="single" w:sz="0" w:space="0" w:color="D3D3D3"/>
              <w:right w:val="single" w:sz="0" w:space="0" w:color="D3D3D3"/>
            </w:tcBorders>
          </w:tcPr>
          <w:p w14:paraId="0BF81B34"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3 (50%)</w:t>
            </w:r>
          </w:p>
        </w:tc>
        <w:tc>
          <w:tcPr>
            <w:tcW w:w="0" w:type="auto"/>
            <w:tcBorders>
              <w:top w:val="single" w:sz="0" w:space="0" w:color="D3D3D3"/>
              <w:left w:val="single" w:sz="0" w:space="0" w:color="D3D3D3"/>
              <w:bottom w:val="single" w:sz="0" w:space="0" w:color="D3D3D3"/>
              <w:right w:val="single" w:sz="0" w:space="0" w:color="D3D3D3"/>
            </w:tcBorders>
          </w:tcPr>
          <w:p w14:paraId="30C3BA6E"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16 (35%)</w:t>
            </w:r>
          </w:p>
        </w:tc>
        <w:tc>
          <w:tcPr>
            <w:tcW w:w="0" w:type="auto"/>
            <w:tcBorders>
              <w:top w:val="single" w:sz="0" w:space="0" w:color="D3D3D3"/>
              <w:left w:val="single" w:sz="0" w:space="0" w:color="D3D3D3"/>
              <w:bottom w:val="single" w:sz="0" w:space="0" w:color="D3D3D3"/>
              <w:right w:val="single" w:sz="0" w:space="0" w:color="D3D3D3"/>
            </w:tcBorders>
          </w:tcPr>
          <w:p w14:paraId="5FD3CB53"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5 (36%)</w:t>
            </w:r>
          </w:p>
        </w:tc>
        <w:tc>
          <w:tcPr>
            <w:tcW w:w="939" w:type="dxa"/>
            <w:tcBorders>
              <w:top w:val="single" w:sz="0" w:space="0" w:color="D3D3D3"/>
              <w:left w:val="single" w:sz="0" w:space="0" w:color="D3D3D3"/>
              <w:bottom w:val="single" w:sz="0" w:space="0" w:color="D3D3D3"/>
              <w:right w:val="single" w:sz="0" w:space="0" w:color="D3D3D3"/>
            </w:tcBorders>
          </w:tcPr>
          <w:p w14:paraId="5B2C2649"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0483B732"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0718DD8E" w14:textId="213F4886"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Poor</w:t>
            </w:r>
          </w:p>
        </w:tc>
        <w:tc>
          <w:tcPr>
            <w:tcW w:w="1744" w:type="dxa"/>
            <w:tcBorders>
              <w:top w:val="single" w:sz="0" w:space="0" w:color="D3D3D3"/>
              <w:left w:val="single" w:sz="0" w:space="0" w:color="D3D3D3"/>
              <w:bottom w:val="single" w:sz="0" w:space="0" w:color="D3D3D3"/>
              <w:right w:val="single" w:sz="0" w:space="0" w:color="D3D3D3"/>
            </w:tcBorders>
          </w:tcPr>
          <w:p w14:paraId="5FF857D7"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(17%)</w:t>
            </w:r>
          </w:p>
        </w:tc>
        <w:tc>
          <w:tcPr>
            <w:tcW w:w="0" w:type="auto"/>
            <w:tcBorders>
              <w:top w:val="single" w:sz="0" w:space="0" w:color="D3D3D3"/>
              <w:left w:val="single" w:sz="0" w:space="0" w:color="D3D3D3"/>
              <w:bottom w:val="single" w:sz="0" w:space="0" w:color="D3D3D3"/>
              <w:right w:val="single" w:sz="0" w:space="0" w:color="D3D3D3"/>
            </w:tcBorders>
          </w:tcPr>
          <w:p w14:paraId="4A8F0092"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6 (13%)</w:t>
            </w:r>
          </w:p>
        </w:tc>
        <w:tc>
          <w:tcPr>
            <w:tcW w:w="0" w:type="auto"/>
            <w:tcBorders>
              <w:top w:val="single" w:sz="0" w:space="0" w:color="D3D3D3"/>
              <w:left w:val="single" w:sz="0" w:space="0" w:color="D3D3D3"/>
              <w:bottom w:val="single" w:sz="0" w:space="0" w:color="D3D3D3"/>
              <w:right w:val="single" w:sz="0" w:space="0" w:color="D3D3D3"/>
            </w:tcBorders>
          </w:tcPr>
          <w:p w14:paraId="6B15C571"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(14%)</w:t>
            </w:r>
          </w:p>
        </w:tc>
        <w:tc>
          <w:tcPr>
            <w:tcW w:w="939" w:type="dxa"/>
            <w:tcBorders>
              <w:top w:val="single" w:sz="0" w:space="0" w:color="D3D3D3"/>
              <w:left w:val="single" w:sz="0" w:space="0" w:color="D3D3D3"/>
              <w:bottom w:val="single" w:sz="0" w:space="0" w:color="D3D3D3"/>
              <w:right w:val="single" w:sz="0" w:space="0" w:color="D3D3D3"/>
            </w:tcBorders>
          </w:tcPr>
          <w:p w14:paraId="3D44692D"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2183C255"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4C17B674" w14:textId="6FC898BD"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Disease occurrences</w:t>
            </w:r>
          </w:p>
        </w:tc>
        <w:tc>
          <w:tcPr>
            <w:tcW w:w="1744" w:type="dxa"/>
            <w:tcBorders>
              <w:top w:val="single" w:sz="0" w:space="0" w:color="D3D3D3"/>
              <w:left w:val="single" w:sz="0" w:space="0" w:color="D3D3D3"/>
              <w:bottom w:val="single" w:sz="0" w:space="0" w:color="D3D3D3"/>
              <w:right w:val="single" w:sz="0" w:space="0" w:color="D3D3D3"/>
            </w:tcBorders>
          </w:tcPr>
          <w:p w14:paraId="44BF704F"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CBCC55D"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0EC7200" w14:textId="77777777" w:rsidR="00A92B0D" w:rsidRPr="00D27E1C" w:rsidRDefault="00A92B0D" w:rsidP="006C20BD">
            <w:pPr>
              <w:keepNext/>
              <w:spacing w:after="60"/>
              <w:jc w:val="center"/>
              <w:rPr>
                <w:rFonts w:ascii="Times New Roman" w:hAnsi="Times New Roman" w:cs="Times New Roman"/>
                <w:sz w:val="22"/>
                <w:szCs w:val="22"/>
              </w:rPr>
            </w:pPr>
          </w:p>
        </w:tc>
        <w:tc>
          <w:tcPr>
            <w:tcW w:w="939" w:type="dxa"/>
            <w:tcBorders>
              <w:top w:val="single" w:sz="0" w:space="0" w:color="D3D3D3"/>
              <w:left w:val="single" w:sz="0" w:space="0" w:color="D3D3D3"/>
              <w:bottom w:val="single" w:sz="0" w:space="0" w:color="D3D3D3"/>
              <w:right w:val="single" w:sz="0" w:space="0" w:color="D3D3D3"/>
            </w:tcBorders>
          </w:tcPr>
          <w:p w14:paraId="39DE558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0.7</w:t>
            </w:r>
          </w:p>
        </w:tc>
      </w:tr>
      <w:tr w:rsidR="00A92B0D" w:rsidRPr="00D27E1C" w14:paraId="29C9C5BE"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56C309C0" w14:textId="5F3DD7CC"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No</w:t>
            </w:r>
          </w:p>
        </w:tc>
        <w:tc>
          <w:tcPr>
            <w:tcW w:w="1744" w:type="dxa"/>
            <w:tcBorders>
              <w:top w:val="single" w:sz="0" w:space="0" w:color="D3D3D3"/>
              <w:left w:val="single" w:sz="0" w:space="0" w:color="D3D3D3"/>
              <w:bottom w:val="single" w:sz="0" w:space="0" w:color="D3D3D3"/>
              <w:right w:val="single" w:sz="0" w:space="0" w:color="D3D3D3"/>
            </w:tcBorders>
          </w:tcPr>
          <w:p w14:paraId="1359E08C"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(17%)</w:t>
            </w:r>
          </w:p>
        </w:tc>
        <w:tc>
          <w:tcPr>
            <w:tcW w:w="0" w:type="auto"/>
            <w:tcBorders>
              <w:top w:val="single" w:sz="0" w:space="0" w:color="D3D3D3"/>
              <w:left w:val="single" w:sz="0" w:space="0" w:color="D3D3D3"/>
              <w:bottom w:val="single" w:sz="0" w:space="0" w:color="D3D3D3"/>
              <w:right w:val="single" w:sz="0" w:space="0" w:color="D3D3D3"/>
            </w:tcBorders>
          </w:tcPr>
          <w:p w14:paraId="21FB2C57"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5 (11%)</w:t>
            </w:r>
          </w:p>
        </w:tc>
        <w:tc>
          <w:tcPr>
            <w:tcW w:w="0" w:type="auto"/>
            <w:tcBorders>
              <w:top w:val="single" w:sz="0" w:space="0" w:color="D3D3D3"/>
              <w:left w:val="single" w:sz="0" w:space="0" w:color="D3D3D3"/>
              <w:bottom w:val="single" w:sz="0" w:space="0" w:color="D3D3D3"/>
              <w:right w:val="single" w:sz="0" w:space="0" w:color="D3D3D3"/>
            </w:tcBorders>
          </w:tcPr>
          <w:p w14:paraId="3BE0BFAD"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4 (31%)</w:t>
            </w:r>
          </w:p>
        </w:tc>
        <w:tc>
          <w:tcPr>
            <w:tcW w:w="939" w:type="dxa"/>
            <w:tcBorders>
              <w:top w:val="single" w:sz="0" w:space="0" w:color="D3D3D3"/>
              <w:left w:val="single" w:sz="0" w:space="0" w:color="D3D3D3"/>
              <w:bottom w:val="single" w:sz="0" w:space="0" w:color="D3D3D3"/>
              <w:right w:val="single" w:sz="0" w:space="0" w:color="D3D3D3"/>
            </w:tcBorders>
          </w:tcPr>
          <w:p w14:paraId="382620EC"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1CF275C5"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3CB3D2DB" w14:textId="628C872C"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Yes</w:t>
            </w:r>
          </w:p>
        </w:tc>
        <w:tc>
          <w:tcPr>
            <w:tcW w:w="1744" w:type="dxa"/>
            <w:tcBorders>
              <w:top w:val="single" w:sz="0" w:space="0" w:color="D3D3D3"/>
              <w:left w:val="single" w:sz="0" w:space="0" w:color="D3D3D3"/>
              <w:bottom w:val="single" w:sz="0" w:space="0" w:color="D3D3D3"/>
              <w:right w:val="single" w:sz="0" w:space="0" w:color="D3D3D3"/>
            </w:tcBorders>
          </w:tcPr>
          <w:p w14:paraId="59ACE450"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5 (83%)</w:t>
            </w:r>
          </w:p>
        </w:tc>
        <w:tc>
          <w:tcPr>
            <w:tcW w:w="0" w:type="auto"/>
            <w:tcBorders>
              <w:top w:val="single" w:sz="0" w:space="0" w:color="D3D3D3"/>
              <w:left w:val="single" w:sz="0" w:space="0" w:color="D3D3D3"/>
              <w:bottom w:val="single" w:sz="0" w:space="0" w:color="D3D3D3"/>
              <w:right w:val="single" w:sz="0" w:space="0" w:color="D3D3D3"/>
            </w:tcBorders>
          </w:tcPr>
          <w:p w14:paraId="4E3138E3"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38 (86%)</w:t>
            </w:r>
          </w:p>
        </w:tc>
        <w:tc>
          <w:tcPr>
            <w:tcW w:w="0" w:type="auto"/>
            <w:tcBorders>
              <w:top w:val="single" w:sz="0" w:space="0" w:color="D3D3D3"/>
              <w:left w:val="single" w:sz="0" w:space="0" w:color="D3D3D3"/>
              <w:bottom w:val="single" w:sz="0" w:space="0" w:color="D3D3D3"/>
              <w:right w:val="single" w:sz="0" w:space="0" w:color="D3D3D3"/>
            </w:tcBorders>
          </w:tcPr>
          <w:p w14:paraId="5160485C"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9 (69%)</w:t>
            </w:r>
          </w:p>
        </w:tc>
        <w:tc>
          <w:tcPr>
            <w:tcW w:w="939" w:type="dxa"/>
            <w:tcBorders>
              <w:top w:val="single" w:sz="0" w:space="0" w:color="D3D3D3"/>
              <w:left w:val="single" w:sz="0" w:space="0" w:color="D3D3D3"/>
              <w:bottom w:val="single" w:sz="0" w:space="0" w:color="D3D3D3"/>
              <w:right w:val="single" w:sz="0" w:space="0" w:color="D3D3D3"/>
            </w:tcBorders>
          </w:tcPr>
          <w:p w14:paraId="75C4E0D6"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304627A5"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1C9CBC25" w14:textId="442A8990"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Confirmatory Disease</w:t>
            </w:r>
          </w:p>
        </w:tc>
        <w:tc>
          <w:tcPr>
            <w:tcW w:w="1744" w:type="dxa"/>
            <w:tcBorders>
              <w:top w:val="single" w:sz="0" w:space="0" w:color="D3D3D3"/>
              <w:left w:val="single" w:sz="0" w:space="0" w:color="D3D3D3"/>
              <w:bottom w:val="single" w:sz="0" w:space="0" w:color="D3D3D3"/>
              <w:right w:val="single" w:sz="0" w:space="0" w:color="D3D3D3"/>
            </w:tcBorders>
          </w:tcPr>
          <w:p w14:paraId="43EA860C"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DFF3B7F"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39A2D03" w14:textId="77777777" w:rsidR="00A92B0D" w:rsidRPr="00D27E1C" w:rsidRDefault="00A92B0D" w:rsidP="006C20BD">
            <w:pPr>
              <w:keepNext/>
              <w:spacing w:after="60"/>
              <w:jc w:val="center"/>
              <w:rPr>
                <w:rFonts w:ascii="Times New Roman" w:hAnsi="Times New Roman" w:cs="Times New Roman"/>
                <w:sz w:val="22"/>
                <w:szCs w:val="22"/>
              </w:rPr>
            </w:pPr>
          </w:p>
        </w:tc>
        <w:tc>
          <w:tcPr>
            <w:tcW w:w="939" w:type="dxa"/>
            <w:tcBorders>
              <w:top w:val="single" w:sz="0" w:space="0" w:color="D3D3D3"/>
              <w:left w:val="single" w:sz="0" w:space="0" w:color="D3D3D3"/>
              <w:bottom w:val="single" w:sz="0" w:space="0" w:color="D3D3D3"/>
              <w:right w:val="single" w:sz="0" w:space="0" w:color="D3D3D3"/>
            </w:tcBorders>
          </w:tcPr>
          <w:p w14:paraId="1CBD9692"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0.091</w:t>
            </w:r>
          </w:p>
        </w:tc>
      </w:tr>
      <w:tr w:rsidR="00A92B0D" w:rsidRPr="00D27E1C" w14:paraId="04AAEA8E"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0E6BBF29" w14:textId="2EEC265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FMD</w:t>
            </w:r>
          </w:p>
        </w:tc>
        <w:tc>
          <w:tcPr>
            <w:tcW w:w="1744" w:type="dxa"/>
            <w:tcBorders>
              <w:top w:val="single" w:sz="0" w:space="0" w:color="D3D3D3"/>
              <w:left w:val="single" w:sz="0" w:space="0" w:color="D3D3D3"/>
              <w:bottom w:val="single" w:sz="0" w:space="0" w:color="D3D3D3"/>
              <w:right w:val="single" w:sz="0" w:space="0" w:color="D3D3D3"/>
            </w:tcBorders>
          </w:tcPr>
          <w:p w14:paraId="56912FAE"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(50%)</w:t>
            </w:r>
          </w:p>
        </w:tc>
        <w:tc>
          <w:tcPr>
            <w:tcW w:w="0" w:type="auto"/>
            <w:tcBorders>
              <w:top w:val="single" w:sz="0" w:space="0" w:color="D3D3D3"/>
              <w:left w:val="single" w:sz="0" w:space="0" w:color="D3D3D3"/>
              <w:bottom w:val="single" w:sz="0" w:space="0" w:color="D3D3D3"/>
              <w:right w:val="single" w:sz="0" w:space="0" w:color="D3D3D3"/>
            </w:tcBorders>
          </w:tcPr>
          <w:p w14:paraId="7AA9C684"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4 (9.1%)</w:t>
            </w:r>
          </w:p>
        </w:tc>
        <w:tc>
          <w:tcPr>
            <w:tcW w:w="0" w:type="auto"/>
            <w:tcBorders>
              <w:top w:val="single" w:sz="0" w:space="0" w:color="D3D3D3"/>
              <w:left w:val="single" w:sz="0" w:space="0" w:color="D3D3D3"/>
              <w:bottom w:val="single" w:sz="0" w:space="0" w:color="D3D3D3"/>
              <w:right w:val="single" w:sz="0" w:space="0" w:color="D3D3D3"/>
            </w:tcBorders>
          </w:tcPr>
          <w:p w14:paraId="5E31BCD3"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(8.3%)</w:t>
            </w:r>
          </w:p>
        </w:tc>
        <w:tc>
          <w:tcPr>
            <w:tcW w:w="939" w:type="dxa"/>
            <w:tcBorders>
              <w:top w:val="single" w:sz="0" w:space="0" w:color="D3D3D3"/>
              <w:left w:val="single" w:sz="0" w:space="0" w:color="D3D3D3"/>
              <w:bottom w:val="single" w:sz="0" w:space="0" w:color="D3D3D3"/>
              <w:right w:val="single" w:sz="0" w:space="0" w:color="D3D3D3"/>
            </w:tcBorders>
          </w:tcPr>
          <w:p w14:paraId="3525C2B2"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04FA6CCD"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2BF4EC6E" w14:textId="3487A6F5"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LSD</w:t>
            </w:r>
          </w:p>
        </w:tc>
        <w:tc>
          <w:tcPr>
            <w:tcW w:w="1744" w:type="dxa"/>
            <w:tcBorders>
              <w:top w:val="single" w:sz="0" w:space="0" w:color="D3D3D3"/>
              <w:left w:val="single" w:sz="0" w:space="0" w:color="D3D3D3"/>
              <w:bottom w:val="single" w:sz="0" w:space="0" w:color="D3D3D3"/>
              <w:right w:val="single" w:sz="0" w:space="0" w:color="D3D3D3"/>
            </w:tcBorders>
          </w:tcPr>
          <w:p w14:paraId="6E1EFD31"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(50%)</w:t>
            </w:r>
          </w:p>
        </w:tc>
        <w:tc>
          <w:tcPr>
            <w:tcW w:w="0" w:type="auto"/>
            <w:tcBorders>
              <w:top w:val="single" w:sz="0" w:space="0" w:color="D3D3D3"/>
              <w:left w:val="single" w:sz="0" w:space="0" w:color="D3D3D3"/>
              <w:bottom w:val="single" w:sz="0" w:space="0" w:color="D3D3D3"/>
              <w:right w:val="single" w:sz="0" w:space="0" w:color="D3D3D3"/>
            </w:tcBorders>
          </w:tcPr>
          <w:p w14:paraId="0FAD1FFA"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33 (75%)</w:t>
            </w:r>
          </w:p>
        </w:tc>
        <w:tc>
          <w:tcPr>
            <w:tcW w:w="0" w:type="auto"/>
            <w:tcBorders>
              <w:top w:val="single" w:sz="0" w:space="0" w:color="D3D3D3"/>
              <w:left w:val="single" w:sz="0" w:space="0" w:color="D3D3D3"/>
              <w:bottom w:val="single" w:sz="0" w:space="0" w:color="D3D3D3"/>
              <w:right w:val="single" w:sz="0" w:space="0" w:color="D3D3D3"/>
            </w:tcBorders>
          </w:tcPr>
          <w:p w14:paraId="7FB074B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6 (50%)</w:t>
            </w:r>
          </w:p>
        </w:tc>
        <w:tc>
          <w:tcPr>
            <w:tcW w:w="939" w:type="dxa"/>
            <w:tcBorders>
              <w:top w:val="single" w:sz="0" w:space="0" w:color="D3D3D3"/>
              <w:left w:val="single" w:sz="0" w:space="0" w:color="D3D3D3"/>
              <w:bottom w:val="single" w:sz="0" w:space="0" w:color="D3D3D3"/>
              <w:right w:val="single" w:sz="0" w:space="0" w:color="D3D3D3"/>
            </w:tcBorders>
          </w:tcPr>
          <w:p w14:paraId="2F7A617B"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087C92C7"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162CA208" w14:textId="531CC631"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Others</w:t>
            </w:r>
          </w:p>
        </w:tc>
        <w:tc>
          <w:tcPr>
            <w:tcW w:w="1744" w:type="dxa"/>
            <w:tcBorders>
              <w:top w:val="single" w:sz="0" w:space="0" w:color="D3D3D3"/>
              <w:left w:val="single" w:sz="0" w:space="0" w:color="D3D3D3"/>
              <w:bottom w:val="single" w:sz="0" w:space="0" w:color="D3D3D3"/>
              <w:right w:val="single" w:sz="0" w:space="0" w:color="D3D3D3"/>
            </w:tcBorders>
          </w:tcPr>
          <w:p w14:paraId="4950D12A"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4FE9B53"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7 (16%)</w:t>
            </w:r>
          </w:p>
        </w:tc>
        <w:tc>
          <w:tcPr>
            <w:tcW w:w="0" w:type="auto"/>
            <w:tcBorders>
              <w:top w:val="single" w:sz="0" w:space="0" w:color="D3D3D3"/>
              <w:left w:val="single" w:sz="0" w:space="0" w:color="D3D3D3"/>
              <w:bottom w:val="single" w:sz="0" w:space="0" w:color="D3D3D3"/>
              <w:right w:val="single" w:sz="0" w:space="0" w:color="D3D3D3"/>
            </w:tcBorders>
          </w:tcPr>
          <w:p w14:paraId="6699BAEF"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5 (42%)</w:t>
            </w:r>
          </w:p>
        </w:tc>
        <w:tc>
          <w:tcPr>
            <w:tcW w:w="939" w:type="dxa"/>
            <w:tcBorders>
              <w:top w:val="single" w:sz="0" w:space="0" w:color="D3D3D3"/>
              <w:left w:val="single" w:sz="0" w:space="0" w:color="D3D3D3"/>
              <w:bottom w:val="single" w:sz="0" w:space="0" w:color="D3D3D3"/>
              <w:right w:val="single" w:sz="0" w:space="0" w:color="D3D3D3"/>
            </w:tcBorders>
          </w:tcPr>
          <w:p w14:paraId="32A53F5D"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4D4FAC0F"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2E17946A" w14:textId="11EC20B1"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Unknown</w:t>
            </w:r>
          </w:p>
        </w:tc>
        <w:tc>
          <w:tcPr>
            <w:tcW w:w="1744" w:type="dxa"/>
            <w:tcBorders>
              <w:top w:val="single" w:sz="0" w:space="0" w:color="D3D3D3"/>
              <w:left w:val="single" w:sz="0" w:space="0" w:color="D3D3D3"/>
              <w:bottom w:val="single" w:sz="0" w:space="0" w:color="D3D3D3"/>
              <w:right w:val="single" w:sz="0" w:space="0" w:color="D3D3D3"/>
            </w:tcBorders>
          </w:tcPr>
          <w:p w14:paraId="59A58238"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w:t>
            </w:r>
          </w:p>
        </w:tc>
        <w:tc>
          <w:tcPr>
            <w:tcW w:w="0" w:type="auto"/>
            <w:tcBorders>
              <w:top w:val="single" w:sz="0" w:space="0" w:color="D3D3D3"/>
              <w:left w:val="single" w:sz="0" w:space="0" w:color="D3D3D3"/>
              <w:bottom w:val="single" w:sz="0" w:space="0" w:color="D3D3D3"/>
              <w:right w:val="single" w:sz="0" w:space="0" w:color="D3D3D3"/>
            </w:tcBorders>
          </w:tcPr>
          <w:p w14:paraId="2CCF5F05"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3</w:t>
            </w:r>
          </w:p>
        </w:tc>
        <w:tc>
          <w:tcPr>
            <w:tcW w:w="0" w:type="auto"/>
            <w:tcBorders>
              <w:top w:val="single" w:sz="0" w:space="0" w:color="D3D3D3"/>
              <w:left w:val="single" w:sz="0" w:space="0" w:color="D3D3D3"/>
              <w:bottom w:val="single" w:sz="0" w:space="0" w:color="D3D3D3"/>
              <w:right w:val="single" w:sz="0" w:space="0" w:color="D3D3D3"/>
            </w:tcBorders>
          </w:tcPr>
          <w:p w14:paraId="2A7D1A69"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w:t>
            </w:r>
          </w:p>
        </w:tc>
        <w:tc>
          <w:tcPr>
            <w:tcW w:w="939" w:type="dxa"/>
            <w:tcBorders>
              <w:top w:val="single" w:sz="0" w:space="0" w:color="D3D3D3"/>
              <w:left w:val="single" w:sz="0" w:space="0" w:color="D3D3D3"/>
              <w:bottom w:val="single" w:sz="0" w:space="0" w:color="D3D3D3"/>
              <w:right w:val="single" w:sz="0" w:space="0" w:color="D3D3D3"/>
            </w:tcBorders>
          </w:tcPr>
          <w:p w14:paraId="1C6AEE96"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23AF1C72"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0488A4CD" w14:textId="0B978B26"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Mortality</w:t>
            </w:r>
          </w:p>
        </w:tc>
        <w:tc>
          <w:tcPr>
            <w:tcW w:w="1744" w:type="dxa"/>
            <w:tcBorders>
              <w:top w:val="single" w:sz="0" w:space="0" w:color="D3D3D3"/>
              <w:left w:val="single" w:sz="0" w:space="0" w:color="D3D3D3"/>
              <w:bottom w:val="single" w:sz="0" w:space="0" w:color="D3D3D3"/>
              <w:right w:val="single" w:sz="0" w:space="0" w:color="D3D3D3"/>
            </w:tcBorders>
          </w:tcPr>
          <w:p w14:paraId="09270ECA"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02CD004" w14:textId="77777777" w:rsidR="00A92B0D" w:rsidRPr="00D27E1C" w:rsidRDefault="00A92B0D" w:rsidP="006C20BD">
            <w:pPr>
              <w:keepNext/>
              <w:spacing w:after="60"/>
              <w:jc w:val="center"/>
              <w:rPr>
                <w:rFonts w:ascii="Times New Roman" w:hAnsi="Times New Roman" w:cs="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2351B7E" w14:textId="77777777" w:rsidR="00A92B0D" w:rsidRPr="00D27E1C" w:rsidRDefault="00A92B0D" w:rsidP="006C20BD">
            <w:pPr>
              <w:keepNext/>
              <w:spacing w:after="60"/>
              <w:jc w:val="center"/>
              <w:rPr>
                <w:rFonts w:ascii="Times New Roman" w:hAnsi="Times New Roman" w:cs="Times New Roman"/>
                <w:sz w:val="22"/>
                <w:szCs w:val="22"/>
              </w:rPr>
            </w:pPr>
          </w:p>
        </w:tc>
        <w:tc>
          <w:tcPr>
            <w:tcW w:w="939" w:type="dxa"/>
            <w:tcBorders>
              <w:top w:val="single" w:sz="0" w:space="0" w:color="D3D3D3"/>
              <w:left w:val="single" w:sz="0" w:space="0" w:color="D3D3D3"/>
              <w:bottom w:val="single" w:sz="0" w:space="0" w:color="D3D3D3"/>
              <w:right w:val="single" w:sz="0" w:space="0" w:color="D3D3D3"/>
            </w:tcBorders>
          </w:tcPr>
          <w:p w14:paraId="2A6C9C2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0.7</w:t>
            </w:r>
          </w:p>
        </w:tc>
      </w:tr>
      <w:tr w:rsidR="00A92B0D" w:rsidRPr="00D27E1C" w14:paraId="29C175DB"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0FE31590" w14:textId="2AAEE671"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FMD</w:t>
            </w:r>
          </w:p>
        </w:tc>
        <w:tc>
          <w:tcPr>
            <w:tcW w:w="1744" w:type="dxa"/>
            <w:tcBorders>
              <w:top w:val="single" w:sz="0" w:space="0" w:color="D3D3D3"/>
              <w:left w:val="single" w:sz="0" w:space="0" w:color="D3D3D3"/>
              <w:bottom w:val="single" w:sz="0" w:space="0" w:color="D3D3D3"/>
              <w:right w:val="single" w:sz="0" w:space="0" w:color="D3D3D3"/>
            </w:tcBorders>
          </w:tcPr>
          <w:p w14:paraId="15BEE81E"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AD2BC7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2 (17%)</w:t>
            </w:r>
          </w:p>
        </w:tc>
        <w:tc>
          <w:tcPr>
            <w:tcW w:w="0" w:type="auto"/>
            <w:tcBorders>
              <w:top w:val="single" w:sz="0" w:space="0" w:color="D3D3D3"/>
              <w:left w:val="single" w:sz="0" w:space="0" w:color="D3D3D3"/>
              <w:bottom w:val="single" w:sz="0" w:space="0" w:color="D3D3D3"/>
              <w:right w:val="single" w:sz="0" w:space="0" w:color="D3D3D3"/>
            </w:tcBorders>
          </w:tcPr>
          <w:p w14:paraId="2194C5B9"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(20%)</w:t>
            </w:r>
          </w:p>
        </w:tc>
        <w:tc>
          <w:tcPr>
            <w:tcW w:w="939" w:type="dxa"/>
            <w:tcBorders>
              <w:top w:val="single" w:sz="0" w:space="0" w:color="D3D3D3"/>
              <w:left w:val="single" w:sz="0" w:space="0" w:color="D3D3D3"/>
              <w:bottom w:val="single" w:sz="0" w:space="0" w:color="D3D3D3"/>
              <w:right w:val="single" w:sz="0" w:space="0" w:color="D3D3D3"/>
            </w:tcBorders>
          </w:tcPr>
          <w:p w14:paraId="63720F4A"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6D88A136"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7DD32294" w14:textId="12CB431D"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FMD LSD</w:t>
            </w:r>
          </w:p>
        </w:tc>
        <w:tc>
          <w:tcPr>
            <w:tcW w:w="1744" w:type="dxa"/>
            <w:tcBorders>
              <w:top w:val="single" w:sz="0" w:space="0" w:color="D3D3D3"/>
              <w:left w:val="single" w:sz="0" w:space="0" w:color="D3D3D3"/>
              <w:bottom w:val="single" w:sz="0" w:space="0" w:color="D3D3D3"/>
              <w:right w:val="single" w:sz="0" w:space="0" w:color="D3D3D3"/>
            </w:tcBorders>
          </w:tcPr>
          <w:p w14:paraId="27E287AC"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6049EE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(8.3%)</w:t>
            </w:r>
          </w:p>
        </w:tc>
        <w:tc>
          <w:tcPr>
            <w:tcW w:w="0" w:type="auto"/>
            <w:tcBorders>
              <w:top w:val="single" w:sz="0" w:space="0" w:color="D3D3D3"/>
              <w:left w:val="single" w:sz="0" w:space="0" w:color="D3D3D3"/>
              <w:bottom w:val="single" w:sz="0" w:space="0" w:color="D3D3D3"/>
              <w:right w:val="single" w:sz="0" w:space="0" w:color="D3D3D3"/>
            </w:tcBorders>
          </w:tcPr>
          <w:p w14:paraId="2A50CC8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939" w:type="dxa"/>
            <w:tcBorders>
              <w:top w:val="single" w:sz="0" w:space="0" w:color="D3D3D3"/>
              <w:left w:val="single" w:sz="0" w:space="0" w:color="D3D3D3"/>
              <w:bottom w:val="single" w:sz="0" w:space="0" w:color="D3D3D3"/>
              <w:right w:val="single" w:sz="0" w:space="0" w:color="D3D3D3"/>
            </w:tcBorders>
          </w:tcPr>
          <w:p w14:paraId="78C30AF7"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0F653FC4" w14:textId="77777777" w:rsidTr="00003BAB">
        <w:trPr>
          <w:cantSplit/>
          <w:trHeight w:val="377"/>
          <w:jc w:val="center"/>
        </w:trPr>
        <w:tc>
          <w:tcPr>
            <w:tcW w:w="3560" w:type="dxa"/>
            <w:tcBorders>
              <w:top w:val="single" w:sz="0" w:space="0" w:color="D3D3D3"/>
              <w:left w:val="single" w:sz="0" w:space="0" w:color="D3D3D3"/>
              <w:bottom w:val="single" w:sz="0" w:space="0" w:color="D3D3D3"/>
              <w:right w:val="single" w:sz="0" w:space="0" w:color="D3D3D3"/>
            </w:tcBorders>
          </w:tcPr>
          <w:p w14:paraId="2D9D7BA5" w14:textId="1ADA5CA5"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LSD</w:t>
            </w:r>
          </w:p>
        </w:tc>
        <w:tc>
          <w:tcPr>
            <w:tcW w:w="1744" w:type="dxa"/>
            <w:tcBorders>
              <w:top w:val="single" w:sz="0" w:space="0" w:color="D3D3D3"/>
              <w:left w:val="single" w:sz="0" w:space="0" w:color="D3D3D3"/>
              <w:bottom w:val="single" w:sz="0" w:space="0" w:color="D3D3D3"/>
              <w:right w:val="single" w:sz="0" w:space="0" w:color="D3D3D3"/>
            </w:tcBorders>
          </w:tcPr>
          <w:p w14:paraId="0D9D397E"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1B85976"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(8.3%)</w:t>
            </w:r>
          </w:p>
        </w:tc>
        <w:tc>
          <w:tcPr>
            <w:tcW w:w="0" w:type="auto"/>
            <w:tcBorders>
              <w:top w:val="single" w:sz="0" w:space="0" w:color="D3D3D3"/>
              <w:left w:val="single" w:sz="0" w:space="0" w:color="D3D3D3"/>
              <w:bottom w:val="single" w:sz="0" w:space="0" w:color="D3D3D3"/>
              <w:right w:val="single" w:sz="0" w:space="0" w:color="D3D3D3"/>
            </w:tcBorders>
          </w:tcPr>
          <w:p w14:paraId="484CF05D"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(20%)</w:t>
            </w:r>
          </w:p>
        </w:tc>
        <w:tc>
          <w:tcPr>
            <w:tcW w:w="939" w:type="dxa"/>
            <w:tcBorders>
              <w:top w:val="single" w:sz="0" w:space="0" w:color="D3D3D3"/>
              <w:left w:val="single" w:sz="0" w:space="0" w:color="D3D3D3"/>
              <w:bottom w:val="single" w:sz="0" w:space="0" w:color="D3D3D3"/>
              <w:right w:val="single" w:sz="0" w:space="0" w:color="D3D3D3"/>
            </w:tcBorders>
          </w:tcPr>
          <w:p w14:paraId="4AADFA39" w14:textId="77777777" w:rsidR="00A92B0D" w:rsidRPr="00D27E1C" w:rsidRDefault="00A92B0D" w:rsidP="006C20BD">
            <w:pPr>
              <w:keepNext/>
              <w:spacing w:after="60"/>
              <w:jc w:val="center"/>
              <w:rPr>
                <w:rFonts w:ascii="Times New Roman" w:hAnsi="Times New Roman" w:cs="Times New Roman"/>
                <w:sz w:val="22"/>
                <w:szCs w:val="22"/>
              </w:rPr>
            </w:pPr>
          </w:p>
        </w:tc>
      </w:tr>
      <w:tr w:rsidR="00A92B0D" w:rsidRPr="00D27E1C" w14:paraId="1B9AF06F" w14:textId="77777777" w:rsidTr="00003BAB">
        <w:trPr>
          <w:cantSplit/>
          <w:trHeight w:val="394"/>
          <w:jc w:val="center"/>
        </w:trPr>
        <w:tc>
          <w:tcPr>
            <w:tcW w:w="3560" w:type="dxa"/>
            <w:tcBorders>
              <w:top w:val="single" w:sz="0" w:space="0" w:color="D3D3D3"/>
              <w:left w:val="single" w:sz="0" w:space="0" w:color="D3D3D3"/>
              <w:bottom w:val="single" w:sz="0" w:space="0" w:color="D3D3D3"/>
              <w:right w:val="single" w:sz="0" w:space="0" w:color="D3D3D3"/>
            </w:tcBorders>
          </w:tcPr>
          <w:p w14:paraId="3A4BFAA0" w14:textId="4620E6C1"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Others</w:t>
            </w:r>
          </w:p>
        </w:tc>
        <w:tc>
          <w:tcPr>
            <w:tcW w:w="1744" w:type="dxa"/>
            <w:tcBorders>
              <w:top w:val="single" w:sz="0" w:space="0" w:color="D3D3D3"/>
              <w:left w:val="single" w:sz="0" w:space="0" w:color="D3D3D3"/>
              <w:bottom w:val="single" w:sz="0" w:space="0" w:color="D3D3D3"/>
              <w:right w:val="single" w:sz="0" w:space="0" w:color="D3D3D3"/>
            </w:tcBorders>
          </w:tcPr>
          <w:p w14:paraId="0FDA9D5A"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1 (100%)</w:t>
            </w:r>
          </w:p>
        </w:tc>
        <w:tc>
          <w:tcPr>
            <w:tcW w:w="0" w:type="auto"/>
            <w:tcBorders>
              <w:top w:val="single" w:sz="0" w:space="0" w:color="D3D3D3"/>
              <w:left w:val="single" w:sz="0" w:space="0" w:color="D3D3D3"/>
              <w:bottom w:val="single" w:sz="0" w:space="0" w:color="D3D3D3"/>
              <w:right w:val="single" w:sz="0" w:space="0" w:color="D3D3D3"/>
            </w:tcBorders>
          </w:tcPr>
          <w:p w14:paraId="51AFA561"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8 (67%)</w:t>
            </w:r>
          </w:p>
        </w:tc>
        <w:tc>
          <w:tcPr>
            <w:tcW w:w="0" w:type="auto"/>
            <w:tcBorders>
              <w:top w:val="single" w:sz="0" w:space="0" w:color="D3D3D3"/>
              <w:left w:val="single" w:sz="0" w:space="0" w:color="D3D3D3"/>
              <w:bottom w:val="single" w:sz="0" w:space="0" w:color="D3D3D3"/>
              <w:right w:val="single" w:sz="0" w:space="0" w:color="D3D3D3"/>
            </w:tcBorders>
          </w:tcPr>
          <w:p w14:paraId="5A686A1B" w14:textId="77777777" w:rsidR="00A92B0D" w:rsidRPr="00D27E1C" w:rsidRDefault="00A92B0D" w:rsidP="006C20BD">
            <w:pPr>
              <w:keepNext/>
              <w:spacing w:after="60"/>
              <w:jc w:val="center"/>
              <w:rPr>
                <w:rFonts w:ascii="Times New Roman" w:hAnsi="Times New Roman" w:cs="Times New Roman"/>
                <w:sz w:val="22"/>
                <w:szCs w:val="22"/>
              </w:rPr>
            </w:pPr>
            <w:r w:rsidRPr="00D27E1C">
              <w:rPr>
                <w:rFonts w:ascii="Times New Roman" w:hAnsi="Times New Roman" w:cs="Times New Roman"/>
                <w:sz w:val="22"/>
                <w:szCs w:val="22"/>
              </w:rPr>
              <w:t>3 (60%)</w:t>
            </w:r>
          </w:p>
        </w:tc>
        <w:tc>
          <w:tcPr>
            <w:tcW w:w="939" w:type="dxa"/>
            <w:tcBorders>
              <w:top w:val="single" w:sz="0" w:space="0" w:color="D3D3D3"/>
              <w:left w:val="single" w:sz="0" w:space="0" w:color="D3D3D3"/>
              <w:bottom w:val="single" w:sz="0" w:space="0" w:color="D3D3D3"/>
              <w:right w:val="single" w:sz="0" w:space="0" w:color="D3D3D3"/>
            </w:tcBorders>
          </w:tcPr>
          <w:p w14:paraId="72BB6EEA" w14:textId="77777777" w:rsidR="00A92B0D" w:rsidRPr="00D27E1C" w:rsidRDefault="00A92B0D" w:rsidP="006C20BD">
            <w:pPr>
              <w:keepNext/>
              <w:spacing w:after="60"/>
              <w:jc w:val="center"/>
              <w:rPr>
                <w:rFonts w:ascii="Times New Roman" w:hAnsi="Times New Roman" w:cs="Times New Roman"/>
                <w:sz w:val="22"/>
                <w:szCs w:val="22"/>
              </w:rPr>
            </w:pPr>
          </w:p>
        </w:tc>
      </w:tr>
    </w:tbl>
    <w:p w14:paraId="626D69D4" w14:textId="0C9F775D" w:rsidR="00A92B0D" w:rsidRPr="00D27E1C" w:rsidRDefault="00165970" w:rsidP="006C20BD">
      <w:pPr>
        <w:jc w:val="center"/>
        <w:rPr>
          <w:rFonts w:ascii="Times New Roman" w:hAnsi="Times New Roman" w:cs="Times New Roman"/>
        </w:rPr>
      </w:pPr>
      <w:r w:rsidRPr="00D27E1C">
        <w:rPr>
          <w:rFonts w:ascii="Times New Roman" w:hAnsi="Times New Roman" w:cs="Times New Roman"/>
        </w:rPr>
        <w:t>Table 4: The health status and disease incidence of animals across different seasons</w:t>
      </w:r>
    </w:p>
    <w:p w14:paraId="70306BF0" w14:textId="77777777" w:rsidR="00A92B0D" w:rsidRPr="00D27E1C" w:rsidRDefault="00A92B0D" w:rsidP="006C20BD">
      <w:pPr>
        <w:jc w:val="both"/>
        <w:rPr>
          <w:rFonts w:ascii="Times New Roman" w:hAnsi="Times New Roman" w:cs="Times New Roman"/>
        </w:rPr>
      </w:pPr>
    </w:p>
    <w:p w14:paraId="7FE9FDBC" w14:textId="77777777" w:rsidR="00A92B0D" w:rsidRPr="00D27E1C" w:rsidRDefault="00A92B0D" w:rsidP="006C20BD">
      <w:pPr>
        <w:jc w:val="both"/>
        <w:rPr>
          <w:rFonts w:ascii="Times New Roman" w:hAnsi="Times New Roman" w:cs="Times New Roman"/>
        </w:rPr>
      </w:pPr>
    </w:p>
    <w:p w14:paraId="7D237B99" w14:textId="77777777" w:rsidR="00F7498F" w:rsidRDefault="00F7498F" w:rsidP="006C20BD">
      <w:pPr>
        <w:pStyle w:val="NormalWeb"/>
        <w:jc w:val="both"/>
        <w:rPr>
          <w:b/>
          <w:bCs/>
          <w:sz w:val="28"/>
          <w:szCs w:val="28"/>
        </w:rPr>
      </w:pPr>
    </w:p>
    <w:p w14:paraId="561695BA" w14:textId="6DCA18BA" w:rsidR="00165970" w:rsidRPr="00D27E1C" w:rsidRDefault="005E5B83" w:rsidP="006C20BD">
      <w:pPr>
        <w:pStyle w:val="NormalWeb"/>
        <w:jc w:val="both"/>
        <w:rPr>
          <w:b/>
          <w:bCs/>
          <w:sz w:val="28"/>
          <w:szCs w:val="28"/>
        </w:rPr>
      </w:pPr>
      <w:r w:rsidRPr="00D27E1C">
        <w:rPr>
          <w:b/>
          <w:bCs/>
          <w:sz w:val="28"/>
          <w:szCs w:val="28"/>
        </w:rPr>
        <w:lastRenderedPageBreak/>
        <w:t xml:space="preserve"> </w:t>
      </w:r>
      <w:r w:rsidR="00165970" w:rsidRPr="00D27E1C">
        <w:rPr>
          <w:b/>
          <w:bCs/>
          <w:sz w:val="28"/>
          <w:szCs w:val="28"/>
        </w:rPr>
        <w:t>Discussion:</w:t>
      </w:r>
    </w:p>
    <w:p w14:paraId="19332B73" w14:textId="365D4BB4" w:rsidR="00002F7F" w:rsidRPr="00D27E1C" w:rsidRDefault="00002F7F" w:rsidP="006C20BD">
      <w:pPr>
        <w:ind w:left="288"/>
        <w:jc w:val="both"/>
        <w:rPr>
          <w:rFonts w:ascii="Times New Roman" w:hAnsi="Times New Roman" w:cs="Times New Roman"/>
        </w:rPr>
      </w:pPr>
      <w:r w:rsidRPr="00D27E1C">
        <w:rPr>
          <w:rFonts w:ascii="Times New Roman" w:hAnsi="Times New Roman" w:cs="Times New Roman"/>
        </w:rPr>
        <w:t>In this research, we collected data from multiple areas within Gobra Union in Gopalganj Sadar, Gopalganj. The area included balurmath, charpathalia,north and south area of Ghonapara,  nila</w:t>
      </w:r>
      <w:r w:rsidR="00F95792">
        <w:rPr>
          <w:rFonts w:ascii="Times New Roman" w:hAnsi="Times New Roman" w:cs="Times New Roman"/>
        </w:rPr>
        <w:t>r</w:t>
      </w:r>
      <w:r w:rsidRPr="00D27E1C">
        <w:rPr>
          <w:rFonts w:ascii="Times New Roman" w:hAnsi="Times New Roman" w:cs="Times New Roman"/>
        </w:rPr>
        <w:t>math. According to data we evaluate most prominent diseases are FMD and LSD along with these diseases’ hemorrhagic septicemia, tympany and bloat, dermatitis, mastitis, protozoan diseases and some other frequently occuring disease condition like seasonal diarrhea are noticed in the cattle. Environmental factor plays the crucial role in the outbreak of majority of the diseases. In our study region frequent FMD outbreaks are found in winter season and post monsoon when there is high humidity and low temperature in the environment. Some previous studies also indicated that FMD outbreaks are  prominent in the cooler months of the year</w:t>
      </w:r>
      <w:r w:rsidR="00452957" w:rsidRPr="00D27E1C">
        <w:rPr>
          <w:rFonts w:ascii="Times New Roman" w:hAnsi="Times New Roman" w:cs="Times New Roman"/>
        </w:rPr>
        <w:fldChar w:fldCharType="begin"/>
      </w:r>
      <w:r w:rsidR="00452957" w:rsidRPr="00D27E1C">
        <w:rPr>
          <w:rFonts w:ascii="Times New Roman" w:hAnsi="Times New Roman" w:cs="Times New Roman"/>
        </w:rPr>
        <w:instrText xml:space="preserve"> ADDIN ZOTERO_ITEM CSL_CITATION {"citationID":"vyOc8ZzR","properties":{"formattedCitation":"\\super 11\\nosupersub{}","plainCitation":"11","noteIndex":0},"citationItems":[{"id":35,"uris":["http://zotero.org/users/local/LZSAVUhx/items/53H7L5AV"],"itemData":{"id":35,"type":"article-journal","abstract":"Foot-and-mouth disease (FMD) in cloven-hoofed animals is considered an economically devastating disease in endemic countries like Bangladesh, where the livestock sector contributes to a greater portion of the nation’s economy. The causative agent of the disease, foot-and-mouth disease virus (FMDV), equipped with higher mutational frequency challenges the efficacy of the existing vaccine and control measures. This study, including 32 districts and 71 outbreaks to reveal epidemiological patterns and mutational trends of FMDV over the past 10 years (2012–2021), reported a 54.7% prevalence of FMD, with the majority of outbreaks occurring during the rainy season. Different risk factors such as age, gender, farming system, and vaccination status demonstrated a significant association with FMD cases which was confirmed by the χ2 test (p &lt; 0.05). VP1 sequence analyses reported the predominance of serotype O (85%) over serotype A (11%) and serotype Asia 1 (4%). Bangladesh has foreseen the emergence of several novel FMDV strains during this decade. Novel sublineages, Ind-2001BD1 (Ind-2001e) and Ind-2001BD2, were reported under serotype O, the G-IX lineage of serotype Asia 1 emerged in 2018, and most recently in 2021, a new genotype named MYMBD21 under the lineage SA-2018 was detected for the first time in Bangladesh. Until now, Ind-2001e (Ind-2001BD1) sublineage under serotype O became the predominant sublineage in Bangladesh. From the mutational trend analysis, highly variable sites were observed at positions 138 and 140 within the G-H loop for serotype O. For serotype A and Asia 1, 45th and 44th residues within the B-C loop showed the highest amino acid variations, respectively. A changing mutational pattern among the 2019–2021 FMDV O and A isolates was also observed. The findings of the study would be crucial to understand the FMD situation and designing necessary preventive steps according to the progressive control pathway for FMD control in Bangladesh.","container-title":"Transboundary and Emerging Diseases","DOI":"10.1155/2023/8896572","ISSN":"1865-1682","issue":"1","language":"en","note":"_eprint: https://onlinelibrary.wiley.com/doi/pdf/10.1155/2023/8896572","page":"8896572","source":"Wiley Online Library","title":"Epidemiological Surveillance and Mutational Pattern Analysis of Foot-and-Mouth Disease Outbreaks in Bangladesh during 2012–2021","volume":"2023","author":[{"family":"Hossain","given":"Kazi Alamgir"},{"family":"Anjume","given":"Humaira"},{"family":"Akther","given":"Masuda"},{"family":"Alam","given":"K.M. Mazharul"},{"family":"Yeamin","given":"Ashabul"},{"family":"Akter","given":"Salma"},{"family":"Islam","given":"M. Rafiul"},{"family":"Sultana","given":"Munawar"},{"family":"Hossain","given":"M. Anwar"}],"issued":{"date-parts":[["2023"]]}}}],"schema":"https://github.com/citation-style-language/schema/raw/master/csl-citation.json"} </w:instrText>
      </w:r>
      <w:r w:rsidR="00452957" w:rsidRPr="00D27E1C">
        <w:rPr>
          <w:rFonts w:ascii="Times New Roman" w:hAnsi="Times New Roman" w:cs="Times New Roman"/>
        </w:rPr>
        <w:fldChar w:fldCharType="separate"/>
      </w:r>
      <w:r w:rsidR="00452957" w:rsidRPr="00D27E1C">
        <w:rPr>
          <w:rFonts w:ascii="Times New Roman" w:hAnsi="Times New Roman" w:cs="Times New Roman"/>
          <w:kern w:val="0"/>
          <w:szCs w:val="24"/>
          <w:vertAlign w:val="superscript"/>
        </w:rPr>
        <w:t>11</w:t>
      </w:r>
      <w:r w:rsidR="00452957" w:rsidRPr="00D27E1C">
        <w:rPr>
          <w:rFonts w:ascii="Times New Roman" w:hAnsi="Times New Roman" w:cs="Times New Roman"/>
        </w:rPr>
        <w:fldChar w:fldCharType="end"/>
      </w:r>
      <w:r w:rsidR="00452957" w:rsidRPr="00D27E1C">
        <w:rPr>
          <w:rFonts w:ascii="Times New Roman" w:hAnsi="Times New Roman" w:cs="Times New Roman"/>
        </w:rPr>
        <w:t>.</w:t>
      </w:r>
    </w:p>
    <w:p w14:paraId="7A3A10E8" w14:textId="2712497E" w:rsidR="00452957" w:rsidRPr="00D27E1C" w:rsidRDefault="00002F7F" w:rsidP="006C20BD">
      <w:pPr>
        <w:ind w:left="288"/>
        <w:jc w:val="both"/>
        <w:rPr>
          <w:rFonts w:ascii="Times New Roman" w:hAnsi="Times New Roman" w:cs="Times New Roman"/>
        </w:rPr>
      </w:pPr>
      <w:r w:rsidRPr="00D27E1C">
        <w:rPr>
          <w:rFonts w:ascii="Times New Roman" w:hAnsi="Times New Roman" w:cs="Times New Roman"/>
        </w:rPr>
        <w:t>LSD outbreaks are noticed prominently in summer season</w:t>
      </w:r>
      <w:r w:rsidR="00F95792">
        <w:rPr>
          <w:rFonts w:ascii="Times New Roman" w:hAnsi="Times New Roman" w:cs="Times New Roman"/>
        </w:rPr>
        <w:t>,</w:t>
      </w:r>
      <w:r w:rsidRPr="00D27E1C">
        <w:rPr>
          <w:rFonts w:ascii="Times New Roman" w:hAnsi="Times New Roman" w:cs="Times New Roman"/>
        </w:rPr>
        <w:t xml:space="preserve"> </w:t>
      </w:r>
      <w:r w:rsidR="00F95792">
        <w:rPr>
          <w:rFonts w:ascii="Times New Roman" w:hAnsi="Times New Roman" w:cs="Times New Roman"/>
        </w:rPr>
        <w:t>showing</w:t>
      </w:r>
      <w:r w:rsidRPr="00D27E1C">
        <w:rPr>
          <w:rFonts w:ascii="Times New Roman" w:hAnsi="Times New Roman" w:cs="Times New Roman"/>
        </w:rPr>
        <w:t xml:space="preserve"> clinical signs like high fever, weakness, anorexia, subcutaneous nodules all over the skin and in acute cases we observed rupture of nodules and formation of lesions. Similar findings  found in other studies also</w:t>
      </w:r>
      <w:r w:rsidR="00452957" w:rsidRPr="00D27E1C">
        <w:rPr>
          <w:rFonts w:ascii="Times New Roman" w:hAnsi="Times New Roman" w:cs="Times New Roman"/>
        </w:rPr>
        <w:fldChar w:fldCharType="begin"/>
      </w:r>
      <w:r w:rsidR="00452957" w:rsidRPr="00D27E1C">
        <w:rPr>
          <w:rFonts w:ascii="Times New Roman" w:hAnsi="Times New Roman" w:cs="Times New Roman"/>
        </w:rPr>
        <w:instrText xml:space="preserve"> ADDIN ZOTERO_ITEM CSL_CITATION {"citationID":"F5rLX9as","properties":{"formattedCitation":"\\super 12\\nosupersub{}","plainCitation":"12","noteIndex":0},"citationItems":[{"id":36,"uris":["http://zotero.org/users/local/LZSAVUhx/items/D53T7DHM"],"itemData":{"id":36,"type":"article-journal","abstract":"The pathogenesis of foot-and-mouth disease (FMD) is reviewed, taking account of knowledge gained from field and experimental studies and embracing investigations at the level of the virus, the cell, the organ, the whole animal and the herd or flock. The review also addresses the immune response and the carrier state in FMD. Progress made in understanding the pathogenesis of the disease is highlighted in relation to developments in diagnosis and methods of control.","container-title":"Journal of Comparative Pathology","DOI":"10.1016/S0021-9975(03)00041-0","ISSN":"0021-9975","issue":"1","journalAbbreviation":"Journal of Comparative Pathology","page":"1-36","source":"ScienceDirect","title":"The Pathogenesis and Diagnosis of Foot-and-Mouth Disease","volume":"129","author":[{"family":"Alexandersen","given":"S"},{"family":"Zhang","given":"Z"},{"family":"Donaldson","given":"A. I"},{"family":"Garland","given":"A. J. M"}],"issued":{"date-parts":[["2003",7,1]]}}}],"schema":"https://github.com/citation-style-language/schema/raw/master/csl-citation.json"} </w:instrText>
      </w:r>
      <w:r w:rsidR="00452957" w:rsidRPr="00D27E1C">
        <w:rPr>
          <w:rFonts w:ascii="Times New Roman" w:hAnsi="Times New Roman" w:cs="Times New Roman"/>
        </w:rPr>
        <w:fldChar w:fldCharType="separate"/>
      </w:r>
      <w:r w:rsidR="00452957" w:rsidRPr="00D27E1C">
        <w:rPr>
          <w:rFonts w:ascii="Times New Roman" w:hAnsi="Times New Roman" w:cs="Times New Roman"/>
          <w:kern w:val="0"/>
          <w:szCs w:val="24"/>
          <w:vertAlign w:val="superscript"/>
        </w:rPr>
        <w:t>12</w:t>
      </w:r>
      <w:r w:rsidR="00452957" w:rsidRPr="00D27E1C">
        <w:rPr>
          <w:rFonts w:ascii="Times New Roman" w:hAnsi="Times New Roman" w:cs="Times New Roman"/>
        </w:rPr>
        <w:fldChar w:fldCharType="end"/>
      </w:r>
      <w:r w:rsidRPr="00D27E1C">
        <w:rPr>
          <w:rFonts w:ascii="Times New Roman" w:hAnsi="Times New Roman" w:cs="Times New Roman"/>
        </w:rPr>
        <w:t xml:space="preserve">.Whereas, HS cases are </w:t>
      </w:r>
      <w:r w:rsidR="00C24A3B">
        <w:rPr>
          <w:rFonts w:ascii="Times New Roman" w:hAnsi="Times New Roman" w:cs="Times New Roman"/>
        </w:rPr>
        <w:t>found</w:t>
      </w:r>
      <w:r w:rsidRPr="00D27E1C">
        <w:rPr>
          <w:rFonts w:ascii="Times New Roman" w:hAnsi="Times New Roman" w:cs="Times New Roman"/>
        </w:rPr>
        <w:t xml:space="preserve"> mostly in rainy season when there is high humidity and relatively low temperature in the environment which provides favorable condition for the outbreak of disease. We distinguished HS f</w:t>
      </w:r>
      <w:r w:rsidR="00C24A3B">
        <w:rPr>
          <w:rFonts w:ascii="Times New Roman" w:hAnsi="Times New Roman" w:cs="Times New Roman"/>
        </w:rPr>
        <w:t xml:space="preserve">rom </w:t>
      </w:r>
      <w:r w:rsidRPr="00D27E1C">
        <w:rPr>
          <w:rFonts w:ascii="Times New Roman" w:hAnsi="Times New Roman" w:cs="Times New Roman"/>
        </w:rPr>
        <w:t xml:space="preserve"> our major concern diseases </w:t>
      </w:r>
      <w:r w:rsidR="00C24A3B">
        <w:rPr>
          <w:rFonts w:ascii="Times New Roman" w:hAnsi="Times New Roman" w:cs="Times New Roman"/>
        </w:rPr>
        <w:t xml:space="preserve">those are </w:t>
      </w:r>
      <w:r w:rsidRPr="00D27E1C">
        <w:rPr>
          <w:rFonts w:ascii="Times New Roman" w:hAnsi="Times New Roman" w:cs="Times New Roman"/>
        </w:rPr>
        <w:t xml:space="preserve">FMD &amp; LSD by the observation of following clinical signs like high fever, dyspnea, accompanied by frothing at the mouth or nostrils, and edematous swellings in the submandibular region. In some cases, swelling spread to the neck </w:t>
      </w:r>
      <w:r w:rsidR="00C24A3B">
        <w:rPr>
          <w:rFonts w:ascii="Times New Roman" w:hAnsi="Times New Roman" w:cs="Times New Roman"/>
        </w:rPr>
        <w:t xml:space="preserve">as well as </w:t>
      </w:r>
      <w:r w:rsidRPr="00D27E1C">
        <w:rPr>
          <w:rFonts w:ascii="Times New Roman" w:hAnsi="Times New Roman" w:cs="Times New Roman"/>
        </w:rPr>
        <w:t>brisket and sometimes to the forelegs</w:t>
      </w:r>
      <w:r w:rsidR="00452957" w:rsidRPr="00D27E1C">
        <w:rPr>
          <w:rFonts w:ascii="Times New Roman" w:hAnsi="Times New Roman" w:cs="Times New Roman"/>
        </w:rPr>
        <w:fldChar w:fldCharType="begin"/>
      </w:r>
      <w:r w:rsidR="00452957" w:rsidRPr="00D27E1C">
        <w:rPr>
          <w:rFonts w:ascii="Times New Roman" w:hAnsi="Times New Roman" w:cs="Times New Roman"/>
        </w:rPr>
        <w:instrText xml:space="preserve"> ADDIN ZOTERO_ITEM CSL_CITATION {"citationID":"HNCamXRR","properties":{"formattedCitation":"\\super 13\\nosupersub{}","plainCitation":"13","noteIndex":0},"citationItems":[{"id":50,"uris":["http://zotero.org/users/local/LZSAVUhx/items/AS32D2PT"],"itemData":{"id":50,"type":"webpage","title":"haemorrhagic septicaemia | CABI Compendium","URL":"https://www.cabidigitallibrary.org/doi/10.1079/cabicompendium.85313","accessed":{"date-parts":[["2024",6,15]]}}}],"schema":"https://github.com/citation-style-language/schema/raw/master/csl-citation.json"} </w:instrText>
      </w:r>
      <w:r w:rsidR="00452957" w:rsidRPr="00D27E1C">
        <w:rPr>
          <w:rFonts w:ascii="Times New Roman" w:hAnsi="Times New Roman" w:cs="Times New Roman"/>
        </w:rPr>
        <w:fldChar w:fldCharType="separate"/>
      </w:r>
      <w:r w:rsidR="00452957" w:rsidRPr="00D27E1C">
        <w:rPr>
          <w:rFonts w:ascii="Times New Roman" w:hAnsi="Times New Roman" w:cs="Times New Roman"/>
          <w:kern w:val="0"/>
          <w:szCs w:val="24"/>
          <w:vertAlign w:val="superscript"/>
        </w:rPr>
        <w:t>13</w:t>
      </w:r>
      <w:r w:rsidR="00452957" w:rsidRPr="00D27E1C">
        <w:rPr>
          <w:rFonts w:ascii="Times New Roman" w:hAnsi="Times New Roman" w:cs="Times New Roman"/>
        </w:rPr>
        <w:fldChar w:fldCharType="end"/>
      </w:r>
      <w:r w:rsidRPr="00D27E1C">
        <w:rPr>
          <w:rFonts w:ascii="Times New Roman" w:hAnsi="Times New Roman" w:cs="Times New Roman"/>
        </w:rPr>
        <w:t xml:space="preserve">. </w:t>
      </w:r>
    </w:p>
    <w:p w14:paraId="7AABE3F4" w14:textId="2FCAACD8" w:rsidR="00002F7F" w:rsidRPr="00D27E1C" w:rsidRDefault="00002F7F" w:rsidP="006C20BD">
      <w:pPr>
        <w:ind w:left="288"/>
        <w:jc w:val="both"/>
        <w:rPr>
          <w:rFonts w:ascii="Times New Roman" w:hAnsi="Times New Roman" w:cs="Times New Roman"/>
        </w:rPr>
      </w:pPr>
      <w:r w:rsidRPr="00D27E1C">
        <w:rPr>
          <w:rFonts w:ascii="Times New Roman" w:hAnsi="Times New Roman" w:cs="Times New Roman"/>
        </w:rPr>
        <w:t xml:space="preserve">Along with LSD and </w:t>
      </w:r>
      <w:r w:rsidR="00C24A3B" w:rsidRPr="00D27E1C">
        <w:rPr>
          <w:rFonts w:ascii="Times New Roman" w:hAnsi="Times New Roman" w:cs="Times New Roman"/>
        </w:rPr>
        <w:t xml:space="preserve">FMD </w:t>
      </w:r>
      <w:r w:rsidR="00C24A3B">
        <w:rPr>
          <w:rFonts w:ascii="Times New Roman" w:hAnsi="Times New Roman" w:cs="Times New Roman"/>
        </w:rPr>
        <w:t xml:space="preserve">there are some </w:t>
      </w:r>
      <w:r w:rsidR="00C24A3B" w:rsidRPr="00D27E1C">
        <w:rPr>
          <w:rFonts w:ascii="Times New Roman" w:hAnsi="Times New Roman" w:cs="Times New Roman"/>
        </w:rPr>
        <w:t>other</w:t>
      </w:r>
      <w:r w:rsidRPr="00D27E1C">
        <w:rPr>
          <w:rFonts w:ascii="Times New Roman" w:hAnsi="Times New Roman" w:cs="Times New Roman"/>
        </w:rPr>
        <w:t xml:space="preserve"> health issues stimulating adverse effect upon animal husbandry. In Babesiosis case we found farmer using contaminated fish feed due to lack of knowledge. Couple of the cases of mastitis occurred particularly due to poor sanitation, significant cases of tympany &amp; bloat, seasonal diarrhea due to parasitic infestation and few incidences of paralysis in winter period. </w:t>
      </w:r>
      <w:r w:rsidRPr="00D27E1C">
        <w:rPr>
          <w:rFonts w:ascii="Times New Roman" w:hAnsi="Times New Roman" w:cs="Times New Roman"/>
          <w:color w:val="222222"/>
          <w:shd w:val="clear" w:color="auto" w:fill="FFFFFF"/>
        </w:rPr>
        <w:t>Mastitis cases associated with BCS&gt;4, higher milk yield, and early lactation stage. Mastitis has long term effect on production as a result it may be difficult to achieve previous production levels</w:t>
      </w:r>
      <w:r w:rsidR="00452957" w:rsidRPr="00D27E1C">
        <w:rPr>
          <w:rFonts w:ascii="Times New Roman" w:hAnsi="Times New Roman" w:cs="Times New Roman"/>
          <w:color w:val="222222"/>
          <w:shd w:val="clear" w:color="auto" w:fill="FFFFFF"/>
        </w:rPr>
        <w:fldChar w:fldCharType="begin"/>
      </w:r>
      <w:r w:rsidR="00452957" w:rsidRPr="00D27E1C">
        <w:rPr>
          <w:rFonts w:ascii="Times New Roman" w:hAnsi="Times New Roman" w:cs="Times New Roman"/>
          <w:color w:val="222222"/>
          <w:shd w:val="clear" w:color="auto" w:fill="FFFFFF"/>
        </w:rPr>
        <w:instrText xml:space="preserve"> ADDIN ZOTERO_ITEM CSL_CITATION {"citationID":"YeIfvemC","properties":{"formattedCitation":"\\super 14\\nosupersub{}","plainCitation":"14","noteIndex":0},"citationItems":[{"id":38,"uris":["http://zotero.org/users/local/LZSAVUhx/items/UG329JU9"],"itemData":{"id":38,"type":"article-journal","abstract":"Clinical mastitis (CM) is an important production disease in dairy cows, but much of the knowledge required to effectively control CM is lacking, specifically in low-income countries where most farms are small and have specific dairy management, such as regular udder cleaning and practicing hand milking. Therefore, we conducted a 6-month-long cohort study to (a) estimate the incidence rate of clinical mastitis (IRCM) at the cow and quarter level, (b) identify risk factors for the occurrence of CM, (c) describe the etiology of CM, and (d) quantify antimicrobial susceptibility (AMS) against commonly used antimicrobial agents in S. aureus and non-aureus Staphylococcus spp. (NAS) in dairy farms in the Chattogram region of Bangladesh. On 24 farms, all cows were monitored for CM during a 6-month period. Cases of CM were identified by trained farmers and milk samples were collected aseptically before administering any antimicrobial therapy. In total, 1383 lactating cows were enrolled, which totaled 446 cow-years at risk. During the study period, 196 new cases of CM occurred, resulting in an estimated crude IRCM of 43.9 cases per 100 cow-years, though this varied substantially between farms. Among the tested CM quarter samples, Streptococci (22.9%) followed by non-aureus staphylococci (20.3%) were the most frequently isolated pathogens and resistance of S. aureus and NAS against penicillin (2 out of 3 and 27 out of 39 isolates, respectively) and oxacillin (2 out of 3 and 38 out of 39 isolates, respectively) was common. The IRCM was associated with a high milk yield, 28 to 90 days in milk, and a higher body condition score. Our results show that there is substantial room for udder health improvement on most farms.","container-title":"Animals","DOI":"10.3390/ani11082255","ISSN":"2076-2615","issue":"8","language":"en","license":"http://creativecommons.org/licenses/by/3.0/","note":"number: 8\npublisher: Multidisciplinary Digital Publishing Institute","page":"2255","source":"www.mdpi.com","title":"Incidence, Etiology, and Risk Factors of Clinical Mastitis in Dairy Cows under Semi-Tropical Circumstances in Chattogram, Bangladesh","volume":"11","author":[{"family":"Singha","given":"Shuvo"},{"family":"Koop","given":"Gerrit"},{"family":"Persson","given":"Ylva"},{"family":"Hossain","given":"Delower"},{"family":"Scanlon","given":"Lauren"},{"family":"Derks","given":"Marjolein"},{"family":"Hoque","given":"Md Ahasanul"},{"family":"Rahman","given":"Md Mizanur"}],"issued":{"date-parts":[["2021",8]]}}}],"schema":"https://github.com/citation-style-language/schema/raw/master/csl-citation.json"} </w:instrText>
      </w:r>
      <w:r w:rsidR="00452957" w:rsidRPr="00D27E1C">
        <w:rPr>
          <w:rFonts w:ascii="Times New Roman" w:hAnsi="Times New Roman" w:cs="Times New Roman"/>
          <w:color w:val="222222"/>
          <w:shd w:val="clear" w:color="auto" w:fill="FFFFFF"/>
        </w:rPr>
        <w:fldChar w:fldCharType="separate"/>
      </w:r>
      <w:r w:rsidR="00452957" w:rsidRPr="00D27E1C">
        <w:rPr>
          <w:rFonts w:ascii="Times New Roman" w:hAnsi="Times New Roman" w:cs="Times New Roman"/>
          <w:kern w:val="0"/>
          <w:szCs w:val="24"/>
          <w:vertAlign w:val="superscript"/>
        </w:rPr>
        <w:t>14</w:t>
      </w:r>
      <w:r w:rsidR="00452957" w:rsidRPr="00D27E1C">
        <w:rPr>
          <w:rFonts w:ascii="Times New Roman" w:hAnsi="Times New Roman" w:cs="Times New Roman"/>
          <w:color w:val="222222"/>
          <w:shd w:val="clear" w:color="auto" w:fill="FFFFFF"/>
        </w:rPr>
        <w:fldChar w:fldCharType="end"/>
      </w:r>
      <w:r w:rsidRPr="00D27E1C">
        <w:rPr>
          <w:rFonts w:ascii="Times New Roman" w:hAnsi="Times New Roman" w:cs="Times New Roman"/>
          <w:color w:val="222222"/>
          <w:shd w:val="clear" w:color="auto" w:fill="FFFFFF"/>
        </w:rPr>
        <w:t>.</w:t>
      </w:r>
      <w:r w:rsidRPr="00D27E1C">
        <w:rPr>
          <w:rFonts w:ascii="Times New Roman" w:hAnsi="Times New Roman" w:cs="Times New Roman"/>
        </w:rPr>
        <w:t xml:space="preserve"> </w:t>
      </w:r>
    </w:p>
    <w:p w14:paraId="7D55A6C7" w14:textId="24A8BD53" w:rsidR="00002F7F" w:rsidRPr="00D27E1C" w:rsidRDefault="00002F7F" w:rsidP="006C20BD">
      <w:pPr>
        <w:ind w:left="288"/>
        <w:jc w:val="both"/>
        <w:rPr>
          <w:rFonts w:ascii="Times New Roman" w:hAnsi="Times New Roman" w:cs="Times New Roman"/>
        </w:rPr>
      </w:pPr>
      <w:r w:rsidRPr="00D27E1C">
        <w:rPr>
          <w:rFonts w:ascii="Times New Roman" w:hAnsi="Times New Roman" w:cs="Times New Roman"/>
        </w:rPr>
        <w:t xml:space="preserve">Over the period of our study, we observed that despite of the willingness of the farmers, they couldn’t practice scientific managemental practices due to various obstructions such as poverty, lack of education, </w:t>
      </w:r>
      <w:r w:rsidR="00C24A3B">
        <w:rPr>
          <w:rFonts w:ascii="Times New Roman" w:hAnsi="Times New Roman" w:cs="Times New Roman"/>
        </w:rPr>
        <w:t>lack of proper</w:t>
      </w:r>
      <w:r w:rsidRPr="00D27E1C">
        <w:rPr>
          <w:rFonts w:ascii="Times New Roman" w:hAnsi="Times New Roman" w:cs="Times New Roman"/>
        </w:rPr>
        <w:t xml:space="preserve"> training facility, insufficient coordination from the governmental authorit</w:t>
      </w:r>
      <w:r w:rsidR="00C24A3B">
        <w:rPr>
          <w:rFonts w:ascii="Times New Roman" w:hAnsi="Times New Roman" w:cs="Times New Roman"/>
        </w:rPr>
        <w:t>ies</w:t>
      </w:r>
      <w:r w:rsidRPr="00D27E1C">
        <w:rPr>
          <w:rFonts w:ascii="Times New Roman" w:hAnsi="Times New Roman" w:cs="Times New Roman"/>
        </w:rPr>
        <w:t xml:space="preserve"> is the prime cause. In contrast</w:t>
      </w:r>
      <w:r w:rsidR="00C24A3B">
        <w:rPr>
          <w:rFonts w:ascii="Times New Roman" w:hAnsi="Times New Roman" w:cs="Times New Roman"/>
        </w:rPr>
        <w:t>,</w:t>
      </w:r>
      <w:r w:rsidRPr="00D27E1C">
        <w:rPr>
          <w:rFonts w:ascii="Times New Roman" w:hAnsi="Times New Roman" w:cs="Times New Roman"/>
        </w:rPr>
        <w:t xml:space="preserve"> we have observed in few of the households, they have managed their farms very well and the condition of animals was also far better. As per our observation the main reason behind </w:t>
      </w:r>
      <w:r w:rsidR="00010B47">
        <w:rPr>
          <w:rFonts w:ascii="Times New Roman" w:hAnsi="Times New Roman" w:cs="Times New Roman"/>
        </w:rPr>
        <w:t xml:space="preserve">better farm management </w:t>
      </w:r>
      <w:r w:rsidRPr="00D27E1C">
        <w:rPr>
          <w:rFonts w:ascii="Times New Roman" w:hAnsi="Times New Roman" w:cs="Times New Roman"/>
        </w:rPr>
        <w:t>is the sound financial condition of the owner, higher education level and some degree of training regarding animal farming of at least one of the family members. Previous study indicates that farmer’s education level, financial status and training level are closely interlinked with each other with demographic characteristics which in combine can create remarkable impact upon the overall management and well</w:t>
      </w:r>
      <w:r w:rsidR="00010B47">
        <w:rPr>
          <w:rFonts w:ascii="Times New Roman" w:hAnsi="Times New Roman" w:cs="Times New Roman"/>
        </w:rPr>
        <w:t>-</w:t>
      </w:r>
      <w:r w:rsidRPr="00D27E1C">
        <w:rPr>
          <w:rFonts w:ascii="Times New Roman" w:hAnsi="Times New Roman" w:cs="Times New Roman"/>
        </w:rPr>
        <w:t>being of farm animals</w:t>
      </w:r>
      <w:r w:rsidR="00452957" w:rsidRPr="00D27E1C">
        <w:rPr>
          <w:rFonts w:ascii="Times New Roman" w:hAnsi="Times New Roman" w:cs="Times New Roman"/>
        </w:rPr>
        <w:fldChar w:fldCharType="begin"/>
      </w:r>
      <w:r w:rsidR="00452957" w:rsidRPr="00D27E1C">
        <w:rPr>
          <w:rFonts w:ascii="Times New Roman" w:hAnsi="Times New Roman" w:cs="Times New Roman"/>
        </w:rPr>
        <w:instrText xml:space="preserve"> ADDIN ZOTERO_ITEM CSL_CITATION {"citationID":"2MWmJXJy","properties":{"formattedCitation":"\\super 15\\nosupersub{}","plainCitation":"15","noteIndex":0},"citationItems":[{"id":40,"uris":["http://zotero.org/users/local/LZSAVUhx/items/KDQIIB8W"],"itemData":{"id":40,"type":"article-journal","abstract":"Background: Biosecurity plays a crucial role in preventing contagious diseases and in increasing farm productivity. Objective: To determine technical and economic biosecurity scores of farms, and to examine the associations between biosecurity practices (BP) and producers’ socioeconomic characteristics. Methods: The study was conducted on a total of 50 small-scale dairy farms that were randomly selected in Hatay, Turkey. A checklist consisting of 19 biosecurity practices was addressed to the farms. The technical and economic scoring systems were developed by the authors according to presence and cost of the each of the biosecurity practices. Results: The mean of the technical and economic scores were found to be 9.30 and 17.04, respectively. ‘Treatment of sick animals’ (98%), ‘vaccination against the most common contagious diseases’ (90%), and ‘barn lime’ (86%) were found to be the most commonly used applications. ‘Testing for the most common contagious diseases before buying’ (10%) was used at the lowest rate. Significant differences were found among the groups regarding education level (&lt;.05), income class (&lt;.05), and herd size (&lt;.01). Biosecurity scores were significantly positively correlated with herd size (&lt;.05) and producers’ education level (&lt;.01). There were statistically significant associations between the producers’ socioeconomic characteristics and some of the biosecurity practices. Conclusion: Training programs should be arranged to change the attitudes and perception of small-scale producers concerning poor biosecurity practices. In order to encourage producers to increase biosecurity scores, regulations regarding financial support and penalties could be quite useful at both the regional and national levels.","container-title":"Veterinary Quarterly","DOI":"10.1080/01652176.2014.951130","ISSN":"0165-2176","issue":"2","note":"publisher: Taylor &amp; Francis\n_eprint: https://doi.org/10.1080/01652176.2014.951130\nPMID: 25174643","page":"67–73","source":"Taylor and Francis+NEJM","title":"Socioeconomic implications of biosecurity practices in small-scale dairy farms","volume":"34","author":[{"family":"Can","given":"Mehmet Ferit"},{"family":"Altuğ","given":"Nuri"}],"issued":{"date-parts":[["2014",4,3]]}}}],"schema":"https://github.com/citation-style-language/schema/raw/master/csl-citation.json"} </w:instrText>
      </w:r>
      <w:r w:rsidR="00452957" w:rsidRPr="00D27E1C">
        <w:rPr>
          <w:rFonts w:ascii="Times New Roman" w:hAnsi="Times New Roman" w:cs="Times New Roman"/>
        </w:rPr>
        <w:fldChar w:fldCharType="separate"/>
      </w:r>
      <w:r w:rsidR="00452957" w:rsidRPr="00D27E1C">
        <w:rPr>
          <w:rFonts w:ascii="Times New Roman" w:hAnsi="Times New Roman" w:cs="Times New Roman"/>
          <w:kern w:val="0"/>
          <w:szCs w:val="24"/>
          <w:vertAlign w:val="superscript"/>
        </w:rPr>
        <w:t>15</w:t>
      </w:r>
      <w:r w:rsidR="00452957" w:rsidRPr="00D27E1C">
        <w:rPr>
          <w:rFonts w:ascii="Times New Roman" w:hAnsi="Times New Roman" w:cs="Times New Roman"/>
        </w:rPr>
        <w:fldChar w:fldCharType="end"/>
      </w:r>
      <w:r w:rsidRPr="00D27E1C">
        <w:rPr>
          <w:rFonts w:ascii="Times New Roman" w:hAnsi="Times New Roman" w:cs="Times New Roman"/>
        </w:rPr>
        <w:t>.</w:t>
      </w:r>
      <w:r w:rsidR="00010B47">
        <w:rPr>
          <w:rFonts w:ascii="Times New Roman" w:hAnsi="Times New Roman" w:cs="Times New Roman"/>
        </w:rPr>
        <w:t xml:space="preserve"> </w:t>
      </w:r>
      <w:r w:rsidRPr="00D27E1C">
        <w:rPr>
          <w:rFonts w:ascii="Times New Roman" w:hAnsi="Times New Roman" w:cs="Times New Roman"/>
        </w:rPr>
        <w:t xml:space="preserve">Managemental issues like drinking water and supplied feed also have pivotal role in healthy and profitable animal farming. In our study area close to Madhumati River, farmers frequently visit river and take their cattle for bathing and prominently use river water for cooking and drinking purpose for livestock. Therefore, river water has the potential to harbor </w:t>
      </w:r>
      <w:r w:rsidR="00010B47">
        <w:rPr>
          <w:rFonts w:ascii="Times New Roman" w:hAnsi="Times New Roman" w:cs="Times New Roman"/>
        </w:rPr>
        <w:t>wide</w:t>
      </w:r>
      <w:r w:rsidRPr="00D27E1C">
        <w:rPr>
          <w:rFonts w:ascii="Times New Roman" w:hAnsi="Times New Roman" w:cs="Times New Roman"/>
        </w:rPr>
        <w:t xml:space="preserve"> range of disease-causing pathogens, posing risk of </w:t>
      </w:r>
      <w:r w:rsidR="00010B47">
        <w:rPr>
          <w:rFonts w:ascii="Times New Roman" w:hAnsi="Times New Roman" w:cs="Times New Roman"/>
        </w:rPr>
        <w:t xml:space="preserve">disease </w:t>
      </w:r>
      <w:r w:rsidRPr="00D27E1C">
        <w:rPr>
          <w:rFonts w:ascii="Times New Roman" w:hAnsi="Times New Roman" w:cs="Times New Roman"/>
        </w:rPr>
        <w:t>outbreaks in the community. Whereas, in the areas far from river</w:t>
      </w:r>
      <w:r w:rsidR="00010B47">
        <w:rPr>
          <w:rFonts w:ascii="Times New Roman" w:hAnsi="Times New Roman" w:cs="Times New Roman"/>
        </w:rPr>
        <w:t xml:space="preserve">, </w:t>
      </w:r>
      <w:r w:rsidRPr="00D27E1C">
        <w:rPr>
          <w:rFonts w:ascii="Times New Roman" w:hAnsi="Times New Roman" w:cs="Times New Roman"/>
        </w:rPr>
        <w:t>farmers are bound to use canal or pond water because the underground water ha</w:t>
      </w:r>
      <w:r w:rsidR="00010B47">
        <w:rPr>
          <w:rFonts w:ascii="Times New Roman" w:hAnsi="Times New Roman" w:cs="Times New Roman"/>
        </w:rPr>
        <w:t>ve</w:t>
      </w:r>
      <w:r w:rsidRPr="00D27E1C">
        <w:rPr>
          <w:rFonts w:ascii="Times New Roman" w:hAnsi="Times New Roman" w:cs="Times New Roman"/>
        </w:rPr>
        <w:t xml:space="preserve"> very high level of iron and arsenic which is again toxic for both humans and animals. In case of supplied feed</w:t>
      </w:r>
      <w:r w:rsidR="00010B47">
        <w:rPr>
          <w:rFonts w:ascii="Times New Roman" w:hAnsi="Times New Roman" w:cs="Times New Roman"/>
        </w:rPr>
        <w:t xml:space="preserve">, </w:t>
      </w:r>
      <w:r w:rsidRPr="00D27E1C">
        <w:rPr>
          <w:rFonts w:ascii="Times New Roman" w:hAnsi="Times New Roman" w:cs="Times New Roman"/>
        </w:rPr>
        <w:t xml:space="preserve">farmers generally use household surplus or locally available comparatively cheaper feed which is cheap in nutrient content too. Hence, as a result of ragged financial condition, inadequate knowledge level and unfavorable geographical location farmers are unable to </w:t>
      </w:r>
      <w:r w:rsidRPr="00D27E1C">
        <w:rPr>
          <w:rFonts w:ascii="Times New Roman" w:hAnsi="Times New Roman" w:cs="Times New Roman"/>
        </w:rPr>
        <w:lastRenderedPageBreak/>
        <w:t>supply clean fresh drinking water and nutritious feed to their cattle. Studies have demonstrated that cattle reared by using deep tubewell water have far better medication receptibility and less occurrences of contagious disease</w:t>
      </w:r>
      <w:r w:rsidR="00010B47">
        <w:rPr>
          <w:rFonts w:ascii="Times New Roman" w:hAnsi="Times New Roman" w:cs="Times New Roman"/>
        </w:rPr>
        <w:t>s</w:t>
      </w:r>
      <w:r w:rsidR="00452957" w:rsidRPr="00D27E1C">
        <w:rPr>
          <w:rFonts w:ascii="Times New Roman" w:hAnsi="Times New Roman" w:cs="Times New Roman"/>
        </w:rPr>
        <w:fldChar w:fldCharType="begin"/>
      </w:r>
      <w:r w:rsidR="00452957" w:rsidRPr="00D27E1C">
        <w:rPr>
          <w:rFonts w:ascii="Times New Roman" w:hAnsi="Times New Roman" w:cs="Times New Roman"/>
        </w:rPr>
        <w:instrText xml:space="preserve"> ADDIN ZOTERO_ITEM CSL_CITATION {"citationID":"DCav6N02","properties":{"formattedCitation":"\\super 16\\nosupersub{}","plainCitation":"16","noteIndex":0},"citationItems":[{"id":44,"uris":["http://zotero.org/users/local/LZSAVUhx/items/M4345I5L"],"itemData":{"id":44,"type":"article-journal","abstract":"The experiment was conducted to investigate the effect of different sources of water on feed intake and growth performance of growing bull. For this study, sixteen indigenous bulls (Bos indicus), around two years age (132.5±20.5 kg of LW), were divided into four groups having four animals in each treatment group. The animals were supplied with four different sources of water viz. Deep Tube Well Water (DTW =T1), Supply Water from reserve tank (SW = T2), Pond water (PW = T3) and River water (RW = T4). All the animals were fed German Grass (Echinochloa polystachya L.) and concentrate mixture. All the animals were free access to water. Live weight was recorded initially and week interval till end of the feeding trial (12 weeks). The results revealed that animal belonging T1 treatment group showed best growth performance was better in comparison to other treatment groups. Dry matter intake (DMI) was highest for T1 group (3.08 ± 0.08 kg/d) and lowest for T4 group (2.81 ± 0.18 kg/d). The digestible nitrogen free extract (DNFE) and total digestible nutrient (TDN) were higher (P&amp;lt;0.05)in T1 group compared to other groups. The highest daily body weight gain (336.49±59.40 g/d) was observed in T1 group. Based on the results, it is concluded that deep tube well water (T1) is suitable for cattle for its quality which showed positive impact on intake and growth of animals. Further study might be needed to compare the cost involvement for different sources of water and economy of growth of animals.\nBang. J. Anim. Sci. 2019. 48 (1): 9-16","archive_location":"Bangladesh","container-title":"Bangladesh Journal of Animal Science","DOI":"10.3329/bjas.v48i1.44552","ISSN":"0003-3588","issue":"1","language":"en","license":"Copyright (c) 2019 Bangladesh Journal of Animal Science","note":"number: 1","page":"9-16","source":"www.banglajol.info","title":"Effect of different sources of water on water quality and growth performance of growing bull","volume":"48","author":[{"family":"Islam","given":"M. T."},{"family":"Uddin","given":"M. M."},{"family":"Islam","given":"K. M. S."},{"family":"Sultana","given":"M. N."}],"issued":{"date-parts":[["2019",12,29]]}}}],"schema":"https://github.com/citation-style-language/schema/raw/master/csl-citation.json"} </w:instrText>
      </w:r>
      <w:r w:rsidR="00452957" w:rsidRPr="00D27E1C">
        <w:rPr>
          <w:rFonts w:ascii="Times New Roman" w:hAnsi="Times New Roman" w:cs="Times New Roman"/>
        </w:rPr>
        <w:fldChar w:fldCharType="separate"/>
      </w:r>
      <w:r w:rsidR="00452957" w:rsidRPr="00D27E1C">
        <w:rPr>
          <w:rFonts w:ascii="Times New Roman" w:hAnsi="Times New Roman" w:cs="Times New Roman"/>
          <w:kern w:val="0"/>
          <w:szCs w:val="24"/>
          <w:vertAlign w:val="superscript"/>
        </w:rPr>
        <w:t>16</w:t>
      </w:r>
      <w:r w:rsidR="00452957" w:rsidRPr="00D27E1C">
        <w:rPr>
          <w:rFonts w:ascii="Times New Roman" w:hAnsi="Times New Roman" w:cs="Times New Roman"/>
        </w:rPr>
        <w:fldChar w:fldCharType="end"/>
      </w:r>
      <w:r w:rsidR="00452957" w:rsidRPr="00D27E1C">
        <w:rPr>
          <w:rFonts w:ascii="Times New Roman" w:hAnsi="Times New Roman" w:cs="Times New Roman"/>
        </w:rPr>
        <w:t>.</w:t>
      </w:r>
    </w:p>
    <w:p w14:paraId="3C633EFE" w14:textId="6AEAE45B" w:rsidR="005E5B83" w:rsidRPr="00D27E1C" w:rsidRDefault="005E5B83" w:rsidP="006C20BD">
      <w:pPr>
        <w:ind w:left="288"/>
        <w:jc w:val="both"/>
        <w:rPr>
          <w:rFonts w:ascii="Times New Roman" w:hAnsi="Times New Roman" w:cs="Times New Roman"/>
        </w:rPr>
      </w:pPr>
      <w:r w:rsidRPr="00D27E1C">
        <w:rPr>
          <w:rFonts w:ascii="Times New Roman" w:hAnsi="Times New Roman" w:cs="Times New Roman"/>
        </w:rPr>
        <w:t xml:space="preserve">Previous studies have shown that biosecurity plays a crucial role in sustainable and profitable animal farming. In our study area, farmers face significant challenges in managing proper biosecurity. Issues such as lack of sufficient space leads to overcrowding, </w:t>
      </w:r>
      <w:r w:rsidR="00010B47">
        <w:rPr>
          <w:rFonts w:ascii="Times New Roman" w:hAnsi="Times New Roman" w:cs="Times New Roman"/>
        </w:rPr>
        <w:t xml:space="preserve">causing difficulties in </w:t>
      </w:r>
      <w:r w:rsidRPr="00D27E1C">
        <w:rPr>
          <w:rFonts w:ascii="Times New Roman" w:hAnsi="Times New Roman" w:cs="Times New Roman"/>
        </w:rPr>
        <w:t xml:space="preserve">cleaning and disinfection </w:t>
      </w:r>
      <w:r w:rsidR="00010B47">
        <w:rPr>
          <w:rFonts w:ascii="Times New Roman" w:hAnsi="Times New Roman" w:cs="Times New Roman"/>
        </w:rPr>
        <w:t xml:space="preserve">which </w:t>
      </w:r>
      <w:r w:rsidRPr="00D27E1C">
        <w:rPr>
          <w:rFonts w:ascii="Times New Roman" w:hAnsi="Times New Roman" w:cs="Times New Roman"/>
        </w:rPr>
        <w:t>result</w:t>
      </w:r>
      <w:r w:rsidR="00010B47">
        <w:rPr>
          <w:rFonts w:ascii="Times New Roman" w:hAnsi="Times New Roman" w:cs="Times New Roman"/>
        </w:rPr>
        <w:t>s</w:t>
      </w:r>
      <w:r w:rsidRPr="00D27E1C">
        <w:rPr>
          <w:rFonts w:ascii="Times New Roman" w:hAnsi="Times New Roman" w:cs="Times New Roman"/>
        </w:rPr>
        <w:t xml:space="preserve"> in </w:t>
      </w:r>
      <w:r w:rsidR="00010B47">
        <w:rPr>
          <w:rFonts w:ascii="Times New Roman" w:hAnsi="Times New Roman" w:cs="Times New Roman"/>
        </w:rPr>
        <w:t xml:space="preserve">the </w:t>
      </w:r>
      <w:r w:rsidRPr="00D27E1C">
        <w:rPr>
          <w:rFonts w:ascii="Times New Roman" w:hAnsi="Times New Roman" w:cs="Times New Roman"/>
        </w:rPr>
        <w:t xml:space="preserve">wet and slippery floors that cause injuries and infections. Additionally, insufficient space </w:t>
      </w:r>
      <w:r w:rsidR="00010B47">
        <w:rPr>
          <w:rFonts w:ascii="Times New Roman" w:hAnsi="Times New Roman" w:cs="Times New Roman"/>
        </w:rPr>
        <w:t xml:space="preserve">creates difficulty in </w:t>
      </w:r>
      <w:r w:rsidRPr="00D27E1C">
        <w:rPr>
          <w:rFonts w:ascii="Times New Roman" w:hAnsi="Times New Roman" w:cs="Times New Roman"/>
        </w:rPr>
        <w:t xml:space="preserve">proper isolation and quarantine measures, compounded by the threat of animal smugglers. Scientific ventilation is also rare, causing the accumulation of poisonous gases inside the farms. Despite </w:t>
      </w:r>
      <w:r w:rsidR="009F4150">
        <w:rPr>
          <w:rFonts w:ascii="Times New Roman" w:hAnsi="Times New Roman" w:cs="Times New Roman"/>
        </w:rPr>
        <w:t xml:space="preserve">of </w:t>
      </w:r>
      <w:r w:rsidRPr="00D27E1C">
        <w:rPr>
          <w:rFonts w:ascii="Times New Roman" w:hAnsi="Times New Roman" w:cs="Times New Roman"/>
        </w:rPr>
        <w:t xml:space="preserve">these challenges </w:t>
      </w:r>
      <w:r w:rsidR="009F4150">
        <w:rPr>
          <w:rFonts w:ascii="Times New Roman" w:hAnsi="Times New Roman" w:cs="Times New Roman"/>
        </w:rPr>
        <w:t xml:space="preserve">we observed, </w:t>
      </w:r>
      <w:r w:rsidRPr="00D27E1C">
        <w:rPr>
          <w:rFonts w:ascii="Times New Roman" w:hAnsi="Times New Roman" w:cs="Times New Roman"/>
        </w:rPr>
        <w:t>few farm</w:t>
      </w:r>
      <w:r w:rsidR="009F4150">
        <w:rPr>
          <w:rFonts w:ascii="Times New Roman" w:hAnsi="Times New Roman" w:cs="Times New Roman"/>
        </w:rPr>
        <w:t xml:space="preserve">ers are </w:t>
      </w:r>
      <w:r w:rsidRPr="00D27E1C">
        <w:rPr>
          <w:rFonts w:ascii="Times New Roman" w:hAnsi="Times New Roman" w:cs="Times New Roman"/>
        </w:rPr>
        <w:t xml:space="preserve"> maintain</w:t>
      </w:r>
      <w:r w:rsidR="009F4150">
        <w:rPr>
          <w:rFonts w:ascii="Times New Roman" w:hAnsi="Times New Roman" w:cs="Times New Roman"/>
        </w:rPr>
        <w:t>ing</w:t>
      </w:r>
      <w:r w:rsidRPr="00D27E1C">
        <w:rPr>
          <w:rFonts w:ascii="Times New Roman" w:hAnsi="Times New Roman" w:cs="Times New Roman"/>
        </w:rPr>
        <w:t xml:space="preserve"> fair level of biosecurity with proper cooling and heating facilities, mosquito repellents, dry</w:t>
      </w:r>
      <w:r w:rsidR="009F4150">
        <w:rPr>
          <w:rFonts w:ascii="Times New Roman" w:hAnsi="Times New Roman" w:cs="Times New Roman"/>
        </w:rPr>
        <w:t xml:space="preserve"> and </w:t>
      </w:r>
      <w:r w:rsidRPr="00D27E1C">
        <w:rPr>
          <w:rFonts w:ascii="Times New Roman" w:hAnsi="Times New Roman" w:cs="Times New Roman"/>
        </w:rPr>
        <w:t>clean floors</w:t>
      </w:r>
      <w:r w:rsidR="00452957" w:rsidRPr="00D27E1C">
        <w:rPr>
          <w:rFonts w:ascii="Times New Roman" w:hAnsi="Times New Roman" w:cs="Times New Roman"/>
        </w:rPr>
        <w:fldChar w:fldCharType="begin"/>
      </w:r>
      <w:r w:rsidR="00452957" w:rsidRPr="00D27E1C">
        <w:rPr>
          <w:rFonts w:ascii="Times New Roman" w:hAnsi="Times New Roman" w:cs="Times New Roman"/>
        </w:rPr>
        <w:instrText xml:space="preserve"> ADDIN ZOTERO_ITEM CSL_CITATION {"citationID":"CQoHCa5c","properties":{"formattedCitation":"\\super 17\\nosupersub{}","plainCitation":"17","noteIndex":0},"citationItems":[{"id":47,"uris":["http://zotero.org/users/local/LZSAVUhx/items/ZVNCRLZH"],"itemData":{"id":47,"type":"article-journal","abstract":"In a globalized world, the frequency of transboundary livestock infectious diseases is increasing, and strengthening of farm biosecurity is vital to stabilize food production. The aim of this study was to understand the decision-making process for farm biosecurity among Japanese livestock farmers. Postal surveys using structured questionnaires were conducted on beef, dairy, pig, and layer farms in Hokkaido and Saitama Prefectures, which represent the principal production area and peri-urban Tokyo, respectively, as well as randomly selected broiler farms across Japan. The question items included the attributes of farms and owners, disease experiences, related associations and sources of hygiene information, attitude toward hygiene management, and compliance with the Standards of Rearing Hygiene Management (SRHM). The compliance rates were compared between livestock sectors. Univariable analyses were conducted using combined data from both prefectures, with the compliance rate as the outcome variable and the questionnaire items as explanatory variables, in generalized linear models. Exploratory factor analyses were conducted using the variables with p-values &amp;lt; 0.2 in the univariable analyses. The factors identified were classified into knowledge, attitude, capacity, and practice, and structural equation modelling (SEM) was performed. The questionnaires were completed and returned by 97 and 66 beef cattle, 86 and 136 dairy, 67 and 45 pig, 20 and 39 layer farmers in Hokkaido and Saitama Prefectures, respectively, and 95 broiler farms. The compliance rate was significantly higher among broiler farms (88.9%) compared with the other sectors, followed by pig (77.1%), layer (67.2%), dairy (63.8%), and beef (59.1%) farms in Hokkaido Prefecture, and layer (64.9%), pig (60.0%), dairy (58.5%), and beef (57.6%) farms in Saitama Prefecture. Based on SEM, the decision-making process from greater knowledge to higher attitude, and from higher attitude to greater compliance with the SRHM were significant (p &amp;lt; 0.01) in all sectors. Higher capacity was significantly associated with higher knowledge in dairy, pig, and layer farms (p &amp;lt; 0.01), and with higher compliance in beef, pig, and layer farms (p &amp;lt; 0.05). These results suggest that the provision of targeted hygiene knowledge to livestock farmers and the support to smallholder farms would improve biosecurity through elevated attitudes and self-efficacy.","container-title":"Frontiers in Veterinary Science","DOI":"10.3389/fvets.2020.00614","ISSN":"2297-1769","journalAbbreviation":"Front. Vet. Sci.","language":"English","note":"publisher: Frontiers","source":"Frontiers","title":"Quantitative Understanding of the Decision-Making Process for Farm Biosecurity Among Japanese Livestock Farmers Using the KAP-Capacity Framework","URL":"https://www.frontiersin.org/articles/10.3389/fvets.2020.00614","volume":"7","author":[{"family":"Makita","given":"Kohei"},{"family":"Steenbergen","given":"Elly"},{"family":"Haruta","given":"Lisa"},{"family":"Hossain","given":"Saddam"},{"family":"Nakahara","given":"Yuki"},{"family":"Tamura","given":"Yuto"},{"family":"Watanabe","given":"Takuto"},{"family":"Kadowaki","given":"Hazumu"},{"family":"Asakura","given":"Shingo"}],"accessed":{"date-parts":[["2024",6,15]]},"issued":{"date-parts":[["2020",9,11]]}}}],"schema":"https://github.com/citation-style-language/schema/raw/master/csl-citation.json"} </w:instrText>
      </w:r>
      <w:r w:rsidR="00452957" w:rsidRPr="00D27E1C">
        <w:rPr>
          <w:rFonts w:ascii="Times New Roman" w:hAnsi="Times New Roman" w:cs="Times New Roman"/>
        </w:rPr>
        <w:fldChar w:fldCharType="separate"/>
      </w:r>
      <w:r w:rsidR="00452957" w:rsidRPr="00D27E1C">
        <w:rPr>
          <w:rFonts w:ascii="Times New Roman" w:hAnsi="Times New Roman" w:cs="Times New Roman"/>
          <w:kern w:val="0"/>
          <w:szCs w:val="24"/>
          <w:vertAlign w:val="superscript"/>
        </w:rPr>
        <w:t>17</w:t>
      </w:r>
      <w:r w:rsidR="00452957" w:rsidRPr="00D27E1C">
        <w:rPr>
          <w:rFonts w:ascii="Times New Roman" w:hAnsi="Times New Roman" w:cs="Times New Roman"/>
        </w:rPr>
        <w:fldChar w:fldCharType="end"/>
      </w:r>
      <w:r w:rsidR="00452957" w:rsidRPr="00D27E1C">
        <w:rPr>
          <w:rFonts w:ascii="Times New Roman" w:hAnsi="Times New Roman" w:cs="Times New Roman"/>
        </w:rPr>
        <w:t>.</w:t>
      </w:r>
    </w:p>
    <w:p w14:paraId="01D68151" w14:textId="77777777" w:rsidR="005E5B83" w:rsidRDefault="005E5B83" w:rsidP="006C20BD">
      <w:pPr>
        <w:jc w:val="both"/>
        <w:rPr>
          <w:rFonts w:ascii="Times New Roman" w:hAnsi="Times New Roman" w:cs="Times New Roman"/>
          <w:b/>
          <w:bCs/>
          <w:sz w:val="28"/>
          <w:szCs w:val="28"/>
        </w:rPr>
      </w:pPr>
    </w:p>
    <w:p w14:paraId="0FCD233A" w14:textId="1388CABD" w:rsidR="005E5B83" w:rsidRPr="00D27E1C" w:rsidRDefault="005E5B83" w:rsidP="006C20BD">
      <w:pPr>
        <w:jc w:val="both"/>
        <w:rPr>
          <w:rFonts w:ascii="Times New Roman" w:hAnsi="Times New Roman" w:cs="Times New Roman"/>
          <w:b/>
          <w:bCs/>
          <w:sz w:val="28"/>
          <w:szCs w:val="28"/>
        </w:rPr>
      </w:pPr>
      <w:r w:rsidRPr="00D27E1C">
        <w:rPr>
          <w:rFonts w:ascii="Times New Roman" w:hAnsi="Times New Roman" w:cs="Times New Roman"/>
          <w:b/>
          <w:bCs/>
          <w:sz w:val="28"/>
          <w:szCs w:val="28"/>
        </w:rPr>
        <w:t>Conclusion:</w:t>
      </w:r>
    </w:p>
    <w:p w14:paraId="385C0BB3" w14:textId="03EDB66F" w:rsidR="005E5B83" w:rsidRDefault="005E5B83" w:rsidP="00792234">
      <w:pPr>
        <w:ind w:left="288"/>
        <w:jc w:val="both"/>
        <w:rPr>
          <w:rFonts w:ascii="Times New Roman" w:hAnsi="Times New Roman" w:cs="Times New Roman"/>
        </w:rPr>
      </w:pPr>
      <w:r w:rsidRPr="00D27E1C">
        <w:rPr>
          <w:rFonts w:ascii="Times New Roman" w:hAnsi="Times New Roman" w:cs="Times New Roman"/>
        </w:rPr>
        <w:t>The study was conducted to investigate the most prevailing diseases and the causes of their prevalence, which resulted in indicating FMD and LSD as a major disease risk for the animals of the Gopalganj region. FMD was found to occur mostly during cooler months whereas LSD in hotter months of the year. Besides diseases like mastitis and hemorrhagic septicemia and other health issues were also seen as potential problems in the village. Timely prevention according to different seasons, regular vaccination and de-worming, cleaning, disinfecting the herd area in scheduled time, avoiding river, pond water during the outbreak season might help to reduce the prevalence rate. The study was limited by its reliance on self-reported data by the locals which may be subject to bias and any of the laboratory tests were not also performed either. This study can serve as a baseline for researchers and policymakers to assist in understanding disease outbreaks.</w:t>
      </w:r>
    </w:p>
    <w:p w14:paraId="2D793C66" w14:textId="6B81C9E9" w:rsidR="00792234" w:rsidRDefault="00792234" w:rsidP="00792234">
      <w:pPr>
        <w:jc w:val="both"/>
        <w:rPr>
          <w:rFonts w:ascii="Times New Roman" w:hAnsi="Times New Roman" w:cs="Times New Roman"/>
          <w:b/>
          <w:bCs/>
          <w:sz w:val="28"/>
          <w:szCs w:val="28"/>
        </w:rPr>
      </w:pPr>
      <w:r w:rsidRPr="00792234">
        <w:rPr>
          <w:rFonts w:ascii="Times New Roman" w:hAnsi="Times New Roman" w:cs="Times New Roman"/>
          <w:b/>
          <w:bCs/>
          <w:sz w:val="28"/>
          <w:szCs w:val="28"/>
        </w:rPr>
        <w:t>Abbreviations:</w:t>
      </w:r>
    </w:p>
    <w:p w14:paraId="4725BCBA" w14:textId="1BF5A11A" w:rsidR="00792234" w:rsidRPr="00792234" w:rsidRDefault="00792234" w:rsidP="00792234">
      <w:pPr>
        <w:jc w:val="both"/>
        <w:rPr>
          <w:rFonts w:ascii="Times New Roman" w:hAnsi="Times New Roman" w:cs="Times New Roman"/>
          <w:b/>
          <w:bCs/>
        </w:rPr>
      </w:pPr>
      <w:r>
        <w:rPr>
          <w:rFonts w:ascii="Times New Roman" w:hAnsi="Times New Roman" w:cs="Times New Roman"/>
          <w:b/>
          <w:bCs/>
          <w:sz w:val="28"/>
          <w:szCs w:val="28"/>
        </w:rPr>
        <w:t xml:space="preserve">    </w:t>
      </w:r>
      <w:r w:rsidRPr="00792234">
        <w:rPr>
          <w:rFonts w:ascii="Times New Roman" w:hAnsi="Times New Roman" w:cs="Times New Roman"/>
          <w:b/>
          <w:bCs/>
        </w:rPr>
        <w:t xml:space="preserve">FMD = </w:t>
      </w:r>
      <w:r w:rsidRPr="00792234">
        <w:rPr>
          <w:rFonts w:ascii="Times New Roman" w:hAnsi="Times New Roman" w:cs="Times New Roman"/>
        </w:rPr>
        <w:t>Foot and Mouth Disease</w:t>
      </w:r>
    </w:p>
    <w:p w14:paraId="0D5FF86D" w14:textId="750A8B10" w:rsidR="00792234" w:rsidRPr="00792234" w:rsidRDefault="00792234" w:rsidP="00792234">
      <w:pPr>
        <w:jc w:val="both"/>
        <w:rPr>
          <w:rFonts w:ascii="Times New Roman" w:hAnsi="Times New Roman" w:cs="Times New Roman"/>
          <w:b/>
          <w:bCs/>
        </w:rPr>
      </w:pPr>
      <w:r w:rsidRPr="00792234">
        <w:rPr>
          <w:rFonts w:ascii="Times New Roman" w:hAnsi="Times New Roman" w:cs="Times New Roman"/>
          <w:b/>
          <w:bCs/>
        </w:rPr>
        <w:t xml:space="preserve">     LSD = </w:t>
      </w:r>
      <w:r w:rsidRPr="00792234">
        <w:rPr>
          <w:rFonts w:ascii="Times New Roman" w:hAnsi="Times New Roman" w:cs="Times New Roman"/>
        </w:rPr>
        <w:t>Lumpy Skin Disease</w:t>
      </w:r>
    </w:p>
    <w:p w14:paraId="66255A18" w14:textId="4CAE1D64" w:rsidR="00792234" w:rsidRPr="00792234" w:rsidRDefault="00792234" w:rsidP="00792234">
      <w:pPr>
        <w:jc w:val="both"/>
        <w:rPr>
          <w:rFonts w:ascii="Times New Roman" w:hAnsi="Times New Roman" w:cs="Times New Roman"/>
        </w:rPr>
      </w:pPr>
      <w:r w:rsidRPr="00792234">
        <w:rPr>
          <w:rFonts w:ascii="Times New Roman" w:hAnsi="Times New Roman" w:cs="Times New Roman"/>
          <w:b/>
          <w:bCs/>
        </w:rPr>
        <w:t xml:space="preserve">    </w:t>
      </w:r>
      <w:r>
        <w:rPr>
          <w:rFonts w:ascii="Times New Roman" w:hAnsi="Times New Roman" w:cs="Times New Roman"/>
          <w:b/>
          <w:bCs/>
        </w:rPr>
        <w:t xml:space="preserve"> </w:t>
      </w:r>
      <w:r w:rsidRPr="00792234">
        <w:rPr>
          <w:rFonts w:ascii="Times New Roman" w:hAnsi="Times New Roman" w:cs="Times New Roman"/>
          <w:b/>
          <w:bCs/>
        </w:rPr>
        <w:t xml:space="preserve">HS = </w:t>
      </w:r>
      <w:r w:rsidRPr="00792234">
        <w:rPr>
          <w:rFonts w:ascii="Times New Roman" w:hAnsi="Times New Roman" w:cs="Times New Roman"/>
        </w:rPr>
        <w:t>Haemorrhagic Septicemia</w:t>
      </w:r>
    </w:p>
    <w:p w14:paraId="4591FDEF" w14:textId="3ED03988" w:rsidR="00792234" w:rsidRDefault="00792234" w:rsidP="00792234">
      <w:pPr>
        <w:jc w:val="both"/>
        <w:rPr>
          <w:rFonts w:ascii="Times New Roman" w:hAnsi="Times New Roman" w:cs="Times New Roman"/>
        </w:rPr>
      </w:pPr>
      <w:r w:rsidRPr="00792234">
        <w:rPr>
          <w:rFonts w:ascii="Times New Roman" w:hAnsi="Times New Roman" w:cs="Times New Roman"/>
          <w:b/>
          <w:bCs/>
        </w:rPr>
        <w:t xml:space="preserve">     RNA = </w:t>
      </w:r>
      <w:r w:rsidRPr="00792234">
        <w:rPr>
          <w:rFonts w:ascii="Times New Roman" w:hAnsi="Times New Roman" w:cs="Times New Roman"/>
        </w:rPr>
        <w:t>Ribonucleic Acid</w:t>
      </w:r>
    </w:p>
    <w:p w14:paraId="772EDC04" w14:textId="28BE5182" w:rsidR="00792234" w:rsidRDefault="00792234" w:rsidP="00792234">
      <w:pPr>
        <w:jc w:val="both"/>
        <w:rPr>
          <w:rFonts w:ascii="Times New Roman" w:hAnsi="Times New Roman" w:cs="Times New Roman"/>
        </w:rPr>
      </w:pPr>
      <w:r>
        <w:rPr>
          <w:rFonts w:ascii="Times New Roman" w:hAnsi="Times New Roman" w:cs="Times New Roman"/>
        </w:rPr>
        <w:t xml:space="preserve">     </w:t>
      </w:r>
      <w:r w:rsidRPr="00792234">
        <w:rPr>
          <w:rFonts w:ascii="Times New Roman" w:hAnsi="Times New Roman" w:cs="Times New Roman"/>
          <w:b/>
          <w:bCs/>
        </w:rPr>
        <w:t>SAT</w:t>
      </w:r>
      <w:r>
        <w:rPr>
          <w:rFonts w:ascii="Times New Roman" w:hAnsi="Times New Roman" w:cs="Times New Roman"/>
        </w:rPr>
        <w:t xml:space="preserve"> = </w:t>
      </w:r>
      <w:r w:rsidR="00F0588F" w:rsidRPr="00F0588F">
        <w:rPr>
          <w:rFonts w:ascii="Times New Roman" w:hAnsi="Times New Roman" w:cs="Times New Roman"/>
        </w:rPr>
        <w:t>Southern African Territories</w:t>
      </w:r>
    </w:p>
    <w:p w14:paraId="27D3323C" w14:textId="77777777" w:rsidR="00B76137" w:rsidRDefault="00B76137" w:rsidP="00792234">
      <w:pPr>
        <w:jc w:val="both"/>
        <w:rPr>
          <w:rFonts w:ascii="Times New Roman" w:hAnsi="Times New Roman" w:cs="Times New Roman"/>
          <w:lang w:val="en-GB"/>
        </w:rPr>
      </w:pPr>
      <w:r w:rsidRPr="00B76137">
        <w:rPr>
          <w:rFonts w:ascii="Times New Roman" w:hAnsi="Times New Roman" w:cs="Times New Roman"/>
          <w:b/>
          <w:bCs/>
        </w:rPr>
        <w:t xml:space="preserve">     </w:t>
      </w:r>
      <w:r w:rsidRPr="00B76137">
        <w:rPr>
          <w:rFonts w:ascii="Times New Roman" w:hAnsi="Times New Roman" w:cs="Times New Roman"/>
          <w:b/>
          <w:bCs/>
          <w:lang w:val="en-GB"/>
        </w:rPr>
        <w:t>FMDV</w:t>
      </w:r>
      <w:r>
        <w:rPr>
          <w:rFonts w:ascii="Times New Roman" w:hAnsi="Times New Roman" w:cs="Times New Roman"/>
          <w:lang w:val="en-GB"/>
        </w:rPr>
        <w:t xml:space="preserve"> = </w:t>
      </w:r>
      <w:r w:rsidRPr="008D5CB8">
        <w:rPr>
          <w:rFonts w:ascii="Times New Roman" w:hAnsi="Times New Roman" w:cs="Times New Roman"/>
          <w:lang w:val="en-GB"/>
        </w:rPr>
        <w:t>Foot and Mouth Disease Virus</w:t>
      </w:r>
    </w:p>
    <w:p w14:paraId="74BF2A25" w14:textId="59E9AFCF" w:rsidR="00B76137" w:rsidRPr="00792234" w:rsidRDefault="00B76137" w:rsidP="00792234">
      <w:pPr>
        <w:jc w:val="both"/>
        <w:rPr>
          <w:rFonts w:ascii="Times New Roman" w:hAnsi="Times New Roman" w:cs="Times New Roman"/>
        </w:rPr>
      </w:pPr>
      <w:r>
        <w:rPr>
          <w:rFonts w:ascii="Times New Roman" w:hAnsi="Times New Roman" w:cs="Times New Roman"/>
          <w:lang w:val="en-GB"/>
        </w:rPr>
        <w:t xml:space="preserve">     </w:t>
      </w:r>
      <w:r w:rsidRPr="00B76137">
        <w:rPr>
          <w:rFonts w:ascii="Times New Roman" w:hAnsi="Times New Roman" w:cs="Times New Roman"/>
          <w:b/>
          <w:bCs/>
          <w:lang w:val="en-GB"/>
        </w:rPr>
        <w:t>LSDV</w:t>
      </w:r>
      <w:r>
        <w:rPr>
          <w:rFonts w:ascii="Times New Roman" w:hAnsi="Times New Roman" w:cs="Times New Roman"/>
          <w:lang w:val="en-GB"/>
        </w:rPr>
        <w:t xml:space="preserve"> = </w:t>
      </w:r>
      <w:r w:rsidRPr="008D5CB8">
        <w:rPr>
          <w:rFonts w:ascii="Times New Roman" w:hAnsi="Times New Roman" w:cs="Times New Roman"/>
          <w:lang w:val="en-GB"/>
        </w:rPr>
        <w:t xml:space="preserve"> </w:t>
      </w:r>
      <w:r>
        <w:rPr>
          <w:rFonts w:ascii="Times New Roman" w:hAnsi="Times New Roman" w:cs="Times New Roman"/>
          <w:lang w:val="en-GB"/>
        </w:rPr>
        <w:t xml:space="preserve">Lumpy Skin Disease Virus </w:t>
      </w:r>
    </w:p>
    <w:p w14:paraId="1239AAE4" w14:textId="491BAF6E" w:rsidR="00BA6DC5" w:rsidRDefault="00BA6DC5" w:rsidP="00BD3F35">
      <w:pPr>
        <w:jc w:val="both"/>
        <w:rPr>
          <w:rFonts w:ascii="Times New Roman" w:hAnsi="Times New Roman" w:cs="Times New Roman"/>
          <w:b/>
          <w:bCs/>
          <w:sz w:val="28"/>
          <w:szCs w:val="28"/>
        </w:rPr>
      </w:pPr>
      <w:r w:rsidRPr="00E53DBC">
        <w:rPr>
          <w:rFonts w:ascii="Times New Roman" w:hAnsi="Times New Roman" w:cs="Times New Roman"/>
          <w:b/>
          <w:bCs/>
          <w:sz w:val="28"/>
          <w:szCs w:val="28"/>
        </w:rPr>
        <w:t>Declaration</w:t>
      </w:r>
      <w:r w:rsidR="00983C64" w:rsidRPr="00E53DBC">
        <w:rPr>
          <w:rFonts w:ascii="Times New Roman" w:hAnsi="Times New Roman" w:cs="Times New Roman"/>
          <w:b/>
          <w:bCs/>
          <w:sz w:val="28"/>
          <w:szCs w:val="28"/>
        </w:rPr>
        <w:t xml:space="preserve"> generative AI and AI assisted technology:</w:t>
      </w:r>
    </w:p>
    <w:p w14:paraId="5D8893C1" w14:textId="751EAE4F" w:rsidR="00E53DBC" w:rsidRPr="00E53DBC" w:rsidRDefault="00E53DBC" w:rsidP="00BD3F35">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E53DBC">
        <w:rPr>
          <w:rFonts w:ascii="Times New Roman" w:hAnsi="Times New Roman" w:cs="Times New Roman"/>
        </w:rPr>
        <w:t>The authors did not use any artificial intelligence assisted technologies in the writing process</w:t>
      </w:r>
    </w:p>
    <w:p w14:paraId="01CAA29F" w14:textId="41D2A42F" w:rsidR="005E5B83" w:rsidRPr="00003BAB" w:rsidRDefault="005E5B83" w:rsidP="00BD3F35">
      <w:pPr>
        <w:jc w:val="both"/>
        <w:rPr>
          <w:rFonts w:ascii="Times New Roman" w:hAnsi="Times New Roman" w:cs="Times New Roman"/>
          <w:b/>
          <w:bCs/>
          <w:sz w:val="28"/>
          <w:szCs w:val="28"/>
        </w:rPr>
      </w:pPr>
      <w:r w:rsidRPr="00003BAB">
        <w:rPr>
          <w:rFonts w:ascii="Times New Roman" w:hAnsi="Times New Roman" w:cs="Times New Roman"/>
          <w:b/>
          <w:bCs/>
          <w:sz w:val="28"/>
          <w:szCs w:val="28"/>
        </w:rPr>
        <w:t>Declaration of competing interests</w:t>
      </w:r>
    </w:p>
    <w:p w14:paraId="1EEB151C" w14:textId="6039FF91" w:rsidR="005E5B83" w:rsidRPr="00E53DBC" w:rsidRDefault="00D14D0D" w:rsidP="00BD3F35">
      <w:pPr>
        <w:jc w:val="both"/>
        <w:rPr>
          <w:rFonts w:ascii="Times New Roman" w:hAnsi="Times New Roman" w:cs="Times New Roman"/>
        </w:rPr>
      </w:pPr>
      <w:r w:rsidRPr="00003BAB">
        <w:rPr>
          <w:rFonts w:ascii="Times New Roman" w:hAnsi="Times New Roman" w:cs="Times New Roman"/>
        </w:rPr>
        <w:t xml:space="preserve">     </w:t>
      </w:r>
      <w:r w:rsidR="005E5B83" w:rsidRPr="00003BAB">
        <w:rPr>
          <w:rFonts w:ascii="Times New Roman" w:hAnsi="Times New Roman" w:cs="Times New Roman"/>
        </w:rPr>
        <w:t>The authors declare that they have no conflict of interest.</w:t>
      </w:r>
    </w:p>
    <w:p w14:paraId="500EBB6D" w14:textId="77777777" w:rsidR="00B034F3" w:rsidRDefault="00B034F3" w:rsidP="005E5B83">
      <w:pPr>
        <w:jc w:val="both"/>
        <w:rPr>
          <w:rFonts w:ascii="Times New Roman" w:hAnsi="Times New Roman" w:cs="Times New Roman"/>
          <w:b/>
          <w:bCs/>
          <w:sz w:val="28"/>
          <w:szCs w:val="28"/>
        </w:rPr>
      </w:pPr>
    </w:p>
    <w:p w14:paraId="0D680B2F" w14:textId="77777777" w:rsidR="00B034F3" w:rsidRDefault="00B034F3" w:rsidP="005E5B83">
      <w:pPr>
        <w:jc w:val="both"/>
        <w:rPr>
          <w:rFonts w:ascii="Times New Roman" w:hAnsi="Times New Roman" w:cs="Times New Roman"/>
          <w:b/>
          <w:bCs/>
          <w:sz w:val="28"/>
          <w:szCs w:val="28"/>
        </w:rPr>
      </w:pPr>
    </w:p>
    <w:p w14:paraId="3B9598B5" w14:textId="6039330B" w:rsidR="005E5B83" w:rsidRPr="00003BAB" w:rsidRDefault="005E5B83" w:rsidP="005E5B83">
      <w:pPr>
        <w:jc w:val="both"/>
        <w:rPr>
          <w:rFonts w:ascii="Times New Roman" w:hAnsi="Times New Roman" w:cs="Times New Roman"/>
          <w:b/>
          <w:bCs/>
          <w:sz w:val="28"/>
          <w:szCs w:val="28"/>
        </w:rPr>
      </w:pPr>
      <w:r w:rsidRPr="00003BAB">
        <w:rPr>
          <w:rFonts w:ascii="Times New Roman" w:hAnsi="Times New Roman" w:cs="Times New Roman"/>
          <w:b/>
          <w:bCs/>
          <w:sz w:val="28"/>
          <w:szCs w:val="28"/>
        </w:rPr>
        <w:t>Funding</w:t>
      </w:r>
    </w:p>
    <w:p w14:paraId="2FFAABFE" w14:textId="085D8883" w:rsidR="00452957" w:rsidRPr="00003BAB" w:rsidRDefault="00D14D0D" w:rsidP="006C20BD">
      <w:pPr>
        <w:jc w:val="both"/>
        <w:rPr>
          <w:rFonts w:ascii="Times New Roman" w:hAnsi="Times New Roman" w:cs="Times New Roman"/>
        </w:rPr>
      </w:pPr>
      <w:r w:rsidRPr="00003BAB">
        <w:rPr>
          <w:rFonts w:ascii="Times New Roman" w:hAnsi="Times New Roman" w:cs="Times New Roman"/>
        </w:rPr>
        <w:t xml:space="preserve">     </w:t>
      </w:r>
      <w:r w:rsidR="005E5B83" w:rsidRPr="00003BAB">
        <w:rPr>
          <w:rFonts w:ascii="Times New Roman" w:hAnsi="Times New Roman" w:cs="Times New Roman"/>
        </w:rPr>
        <w:t xml:space="preserve">The authors did not receive any funding for this study. </w:t>
      </w:r>
    </w:p>
    <w:p w14:paraId="1F5EF459" w14:textId="77777777" w:rsidR="00BD3F35" w:rsidRPr="00BD3F35" w:rsidRDefault="00BD3F35" w:rsidP="00BD3F35">
      <w:pPr>
        <w:rPr>
          <w:rFonts w:ascii="Times New Roman" w:hAnsi="Times New Roman" w:cs="Times New Roman"/>
          <w:b/>
          <w:bCs/>
          <w:sz w:val="28"/>
          <w:szCs w:val="28"/>
        </w:rPr>
      </w:pPr>
      <w:r w:rsidRPr="00BD3F35">
        <w:rPr>
          <w:rFonts w:ascii="Times New Roman" w:hAnsi="Times New Roman" w:cs="Times New Roman"/>
          <w:b/>
          <w:bCs/>
          <w:sz w:val="28"/>
          <w:szCs w:val="28"/>
        </w:rPr>
        <w:t>Data availability</w:t>
      </w:r>
    </w:p>
    <w:p w14:paraId="5CF6A839" w14:textId="47D3C7AF" w:rsidR="00452957" w:rsidRPr="00BD3F35" w:rsidRDefault="00BD3F35" w:rsidP="005E5B83">
      <w:pPr>
        <w:rPr>
          <w:rFonts w:ascii="Times New Roman" w:hAnsi="Times New Roman" w:cs="Times New Roman"/>
        </w:rPr>
      </w:pPr>
      <w:r>
        <w:rPr>
          <w:rFonts w:ascii="Times New Roman" w:hAnsi="Times New Roman" w:cs="Times New Roman"/>
        </w:rPr>
        <w:t xml:space="preserve">     </w:t>
      </w:r>
      <w:r w:rsidRPr="00BD3F35">
        <w:rPr>
          <w:rFonts w:ascii="Times New Roman" w:hAnsi="Times New Roman" w:cs="Times New Roman"/>
        </w:rPr>
        <w:t>The datasets used in the study are available from the corresponding author on reasonable request.</w:t>
      </w:r>
    </w:p>
    <w:p w14:paraId="0AAF76BF" w14:textId="77777777" w:rsidR="00F7498F" w:rsidRPr="00003BAB" w:rsidRDefault="00F7498F" w:rsidP="00F7498F">
      <w:pPr>
        <w:rPr>
          <w:rFonts w:ascii="Times New Roman" w:hAnsi="Times New Roman" w:cs="Times New Roman"/>
          <w:b/>
          <w:bCs/>
          <w:sz w:val="28"/>
          <w:szCs w:val="28"/>
        </w:rPr>
      </w:pPr>
      <w:r w:rsidRPr="00003BAB">
        <w:rPr>
          <w:rFonts w:ascii="Times New Roman" w:hAnsi="Times New Roman" w:cs="Times New Roman"/>
          <w:b/>
          <w:bCs/>
          <w:sz w:val="28"/>
          <w:szCs w:val="28"/>
        </w:rPr>
        <w:t xml:space="preserve">Author contributions </w:t>
      </w:r>
    </w:p>
    <w:p w14:paraId="2EB9A6E9" w14:textId="45777771" w:rsidR="006C20BD" w:rsidRPr="00066550" w:rsidRDefault="00F7498F" w:rsidP="00066550">
      <w:pPr>
        <w:ind w:left="288"/>
        <w:jc w:val="both"/>
        <w:rPr>
          <w:rFonts w:ascii="Times New Roman" w:hAnsi="Times New Roman" w:cs="Times New Roman"/>
        </w:rPr>
      </w:pPr>
      <w:r w:rsidRPr="00003BAB">
        <w:rPr>
          <w:rFonts w:ascii="Times New Roman" w:hAnsi="Times New Roman" w:cs="Times New Roman"/>
          <w:b/>
          <w:bCs/>
        </w:rPr>
        <w:t>Abdullah Al Mamun:</w:t>
      </w:r>
      <w:r w:rsidRPr="00003BAB">
        <w:rPr>
          <w:rFonts w:ascii="Times New Roman" w:hAnsi="Times New Roman" w:cs="Times New Roman"/>
        </w:rPr>
        <w:t xml:space="preserve"> Conceptualization, Investigation, Data curation, </w:t>
      </w:r>
      <w:bookmarkStart w:id="1" w:name="_Hlk165370086"/>
      <w:r w:rsidRPr="00003BAB">
        <w:rPr>
          <w:rFonts w:ascii="Times New Roman" w:hAnsi="Times New Roman" w:cs="Times New Roman"/>
        </w:rPr>
        <w:t>Methodology,</w:t>
      </w:r>
      <w:bookmarkEnd w:id="1"/>
      <w:r w:rsidRPr="00003BAB">
        <w:rPr>
          <w:rFonts w:ascii="Times New Roman" w:hAnsi="Times New Roman" w:cs="Times New Roman"/>
        </w:rPr>
        <w:t xml:space="preserve"> Software, Result interpretation, Writing—original draft, Writing—review and editing. </w:t>
      </w:r>
      <w:r w:rsidRPr="00003BAB">
        <w:rPr>
          <w:rFonts w:ascii="Times New Roman" w:hAnsi="Times New Roman" w:cs="Times New Roman"/>
          <w:b/>
          <w:bCs/>
        </w:rPr>
        <w:t>Asmita Karki:</w:t>
      </w:r>
      <w:r w:rsidRPr="00003BAB">
        <w:rPr>
          <w:rFonts w:ascii="Times New Roman" w:hAnsi="Times New Roman" w:cs="Times New Roman"/>
        </w:rPr>
        <w:t xml:space="preserve"> Formal analysis, Result interpretation, Writing —original draft, Writing —review, and editing.</w:t>
      </w:r>
      <w:r w:rsidRPr="00003BAB">
        <w:rPr>
          <w:rFonts w:ascii="Times New Roman" w:hAnsi="Times New Roman" w:cs="Times New Roman"/>
          <w:b/>
          <w:bCs/>
        </w:rPr>
        <w:t xml:space="preserve"> Har</w:t>
      </w:r>
      <w:r w:rsidR="009F4150">
        <w:rPr>
          <w:rFonts w:ascii="Times New Roman" w:hAnsi="Times New Roman" w:cs="Times New Roman"/>
          <w:b/>
          <w:bCs/>
        </w:rPr>
        <w:t>i</w:t>
      </w:r>
      <w:r w:rsidRPr="00003BAB">
        <w:rPr>
          <w:rFonts w:ascii="Times New Roman" w:hAnsi="Times New Roman" w:cs="Times New Roman"/>
          <w:b/>
          <w:bCs/>
        </w:rPr>
        <w:t xml:space="preserve"> Prasad Panthi</w:t>
      </w:r>
      <w:r w:rsidRPr="00003BAB">
        <w:rPr>
          <w:rFonts w:ascii="Times New Roman" w:hAnsi="Times New Roman" w:cs="Times New Roman"/>
        </w:rPr>
        <w:t xml:space="preserve">: Investigation, Formal analysis, Interpretation of results, Writing —original draft, Writing —review, and editing. </w:t>
      </w:r>
      <w:r w:rsidRPr="00003BAB">
        <w:rPr>
          <w:rFonts w:ascii="Times New Roman" w:hAnsi="Times New Roman" w:cs="Times New Roman"/>
          <w:b/>
          <w:bCs/>
        </w:rPr>
        <w:t>Navin Pandey:</w:t>
      </w:r>
      <w:r w:rsidRPr="00003BAB">
        <w:rPr>
          <w:rFonts w:ascii="Times New Roman" w:hAnsi="Times New Roman" w:cs="Times New Roman"/>
        </w:rPr>
        <w:t xml:space="preserve"> Conceptualization, Writing—original draft, Writing—review and editing.</w:t>
      </w:r>
      <w:r w:rsidRPr="00003BAB">
        <w:rPr>
          <w:rFonts w:ascii="Times New Roman" w:hAnsi="Times New Roman" w:cs="Times New Roman"/>
          <w:b/>
          <w:bCs/>
        </w:rPr>
        <w:t xml:space="preserve"> Eshita Mohtarima:</w:t>
      </w:r>
      <w:r w:rsidRPr="00003BAB">
        <w:rPr>
          <w:rFonts w:ascii="Times New Roman" w:hAnsi="Times New Roman" w:cs="Times New Roman"/>
        </w:rPr>
        <w:t xml:space="preserve"> Writing— original draft, Writing—review and editing.</w:t>
      </w:r>
      <w:r w:rsidR="00066550" w:rsidRPr="00066550">
        <w:t xml:space="preserve"> </w:t>
      </w:r>
      <w:r w:rsidR="00066550" w:rsidRPr="00066550">
        <w:rPr>
          <w:rFonts w:ascii="Times New Roman" w:hAnsi="Times New Roman" w:cs="Times New Roman"/>
          <w:b/>
          <w:bCs/>
        </w:rPr>
        <w:t>Hoor E Jannat Jaoti</w:t>
      </w:r>
      <w:r w:rsidR="00066550">
        <w:rPr>
          <w:rFonts w:ascii="Times New Roman" w:hAnsi="Times New Roman" w:cs="Times New Roman"/>
          <w:b/>
          <w:bCs/>
        </w:rPr>
        <w:t xml:space="preserve">: </w:t>
      </w:r>
      <w:r w:rsidR="00E53F15">
        <w:rPr>
          <w:rFonts w:ascii="Times New Roman" w:hAnsi="Times New Roman" w:cs="Times New Roman"/>
        </w:rPr>
        <w:t>Supervisor, Investigation</w:t>
      </w:r>
      <w:r w:rsidR="00066550">
        <w:rPr>
          <w:rFonts w:ascii="Times New Roman" w:hAnsi="Times New Roman" w:cs="Times New Roman"/>
        </w:rPr>
        <w:t>.</w:t>
      </w:r>
    </w:p>
    <w:p w14:paraId="29C968E8" w14:textId="77777777" w:rsidR="006C20BD" w:rsidRPr="00003BAB" w:rsidRDefault="006C20BD" w:rsidP="00003BAB">
      <w:pPr>
        <w:jc w:val="both"/>
        <w:rPr>
          <w:rFonts w:ascii="Times New Roman" w:hAnsi="Times New Roman" w:cs="Times New Roman"/>
          <w:b/>
          <w:bCs/>
        </w:rPr>
      </w:pPr>
    </w:p>
    <w:p w14:paraId="1EBF0AB5" w14:textId="23450479" w:rsidR="005E5B83" w:rsidRPr="00003BAB" w:rsidRDefault="005E5B83" w:rsidP="00003BAB">
      <w:pPr>
        <w:jc w:val="both"/>
        <w:rPr>
          <w:rFonts w:ascii="Times New Roman" w:hAnsi="Times New Roman" w:cs="Times New Roman"/>
          <w:b/>
          <w:bCs/>
          <w:sz w:val="28"/>
          <w:szCs w:val="28"/>
        </w:rPr>
      </w:pPr>
      <w:bookmarkStart w:id="2" w:name="_Hlk170783785"/>
      <w:r w:rsidRPr="00003BAB">
        <w:rPr>
          <w:rFonts w:ascii="Times New Roman" w:hAnsi="Times New Roman" w:cs="Times New Roman"/>
          <w:b/>
          <w:bCs/>
          <w:sz w:val="28"/>
          <w:szCs w:val="28"/>
        </w:rPr>
        <w:t xml:space="preserve">Acknowledgement </w:t>
      </w:r>
    </w:p>
    <w:p w14:paraId="0DFA075A" w14:textId="24098997" w:rsidR="00D14D0D" w:rsidRDefault="005E5B83" w:rsidP="00BD3F35">
      <w:pPr>
        <w:pStyle w:val="NormalWeb"/>
        <w:ind w:left="288"/>
        <w:jc w:val="both"/>
        <w:rPr>
          <w:sz w:val="22"/>
          <w:szCs w:val="22"/>
        </w:rPr>
      </w:pPr>
      <w:r w:rsidRPr="00003BAB">
        <w:rPr>
          <w:sz w:val="22"/>
          <w:szCs w:val="22"/>
        </w:rPr>
        <w:t xml:space="preserve">We would like to express our sincere gratitude to </w:t>
      </w:r>
      <w:r w:rsidR="00E53F15">
        <w:rPr>
          <w:sz w:val="22"/>
          <w:szCs w:val="22"/>
        </w:rPr>
        <w:t xml:space="preserve">the </w:t>
      </w:r>
      <w:r w:rsidR="00E53F15" w:rsidRPr="00003BAB">
        <w:rPr>
          <w:sz w:val="22"/>
          <w:szCs w:val="22"/>
        </w:rPr>
        <w:t>Chairperson</w:t>
      </w:r>
      <w:r w:rsidR="00D91AA6" w:rsidRPr="00003BAB">
        <w:rPr>
          <w:sz w:val="22"/>
          <w:szCs w:val="22"/>
        </w:rPr>
        <w:t xml:space="preserve"> of the Department of Animal Science and Veterinary Medicine</w:t>
      </w:r>
      <w:r w:rsidR="00B7052E" w:rsidRPr="00003BAB">
        <w:rPr>
          <w:sz w:val="22"/>
          <w:szCs w:val="22"/>
        </w:rPr>
        <w:t xml:space="preserve">, </w:t>
      </w:r>
      <w:r w:rsidR="00D91AA6" w:rsidRPr="00003BAB">
        <w:rPr>
          <w:sz w:val="22"/>
          <w:szCs w:val="22"/>
        </w:rPr>
        <w:t>BSMRSTU for her invaluable guidance, support</w:t>
      </w:r>
      <w:r w:rsidR="00B7052E" w:rsidRPr="00003BAB">
        <w:rPr>
          <w:sz w:val="22"/>
          <w:szCs w:val="22"/>
        </w:rPr>
        <w:t xml:space="preserve"> </w:t>
      </w:r>
      <w:r w:rsidR="00D91AA6" w:rsidRPr="00003BAB">
        <w:rPr>
          <w:sz w:val="22"/>
          <w:szCs w:val="22"/>
        </w:rPr>
        <w:t>and expertise in reviewing this manuscript.</w:t>
      </w:r>
    </w:p>
    <w:bookmarkEnd w:id="2"/>
    <w:p w14:paraId="2785509F" w14:textId="77777777" w:rsidR="005F316D" w:rsidRDefault="005F316D" w:rsidP="00D91AA6">
      <w:pPr>
        <w:pStyle w:val="NormalWeb"/>
        <w:rPr>
          <w:sz w:val="22"/>
          <w:szCs w:val="22"/>
        </w:rPr>
      </w:pPr>
    </w:p>
    <w:p w14:paraId="33B0D259" w14:textId="77777777" w:rsidR="005F316D" w:rsidRPr="00003BAB" w:rsidRDefault="005F316D" w:rsidP="005F316D">
      <w:pPr>
        <w:rPr>
          <w:rFonts w:ascii="Times New Roman" w:hAnsi="Times New Roman" w:cs="Times New Roman"/>
          <w:b/>
          <w:bCs/>
          <w:sz w:val="28"/>
          <w:szCs w:val="28"/>
        </w:rPr>
      </w:pPr>
      <w:r w:rsidRPr="00003BAB">
        <w:rPr>
          <w:rFonts w:ascii="Times New Roman" w:hAnsi="Times New Roman" w:cs="Times New Roman"/>
          <w:b/>
          <w:bCs/>
          <w:sz w:val="28"/>
          <w:szCs w:val="28"/>
        </w:rPr>
        <w:t>References</w:t>
      </w:r>
    </w:p>
    <w:p w14:paraId="2596D8F2" w14:textId="77777777" w:rsidR="00452957" w:rsidRPr="00452957" w:rsidRDefault="00452957" w:rsidP="00452957">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452957">
        <w:rPr>
          <w:rFonts w:ascii="Times New Roman" w:hAnsi="Times New Roman" w:cs="Times New Roman"/>
        </w:rPr>
        <w:t xml:space="preserve">1. Colominas, L., Schlumbaum, A., &amp; Saña, M. (2014). The impact of the Roman Empire on animal husbandry practices: Study of the changes in cattle morphology in the north-east of the Iberian Peninsula through osteometric and ancient DNA analyses. </w:t>
      </w:r>
      <w:r w:rsidRPr="00452957">
        <w:rPr>
          <w:rFonts w:ascii="Times New Roman" w:hAnsi="Times New Roman" w:cs="Times New Roman"/>
          <w:i/>
          <w:iCs/>
        </w:rPr>
        <w:t>Archaeological and Anthropological Sciences</w:t>
      </w:r>
      <w:r w:rsidRPr="00452957">
        <w:rPr>
          <w:rFonts w:ascii="Times New Roman" w:hAnsi="Times New Roman" w:cs="Times New Roman"/>
        </w:rPr>
        <w:t xml:space="preserve">, </w:t>
      </w:r>
      <w:r w:rsidRPr="00452957">
        <w:rPr>
          <w:rFonts w:ascii="Times New Roman" w:hAnsi="Times New Roman" w:cs="Times New Roman"/>
          <w:i/>
          <w:iCs/>
        </w:rPr>
        <w:t>6</w:t>
      </w:r>
      <w:r w:rsidRPr="00452957">
        <w:rPr>
          <w:rFonts w:ascii="Times New Roman" w:hAnsi="Times New Roman" w:cs="Times New Roman"/>
        </w:rPr>
        <w:t>(1), 1–16. https://doi.org/10.1007/s12520-013-0116-9</w:t>
      </w:r>
    </w:p>
    <w:p w14:paraId="270D8139"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2. Arzt, J., Fish, I. H., Bertram, M. R., Smoliga, G. R., Hartwig, E. J., Pauszek, S. J., Holinka-Patterson, L., Diaz-San Segundo, F. C., Sitt, T., Rieder, E., &amp; Stenfeldt, C. (2021). Simultaneous and Staggered Foot-and-Mouth Disease Virus Coinfection of Cattle. </w:t>
      </w:r>
      <w:r w:rsidRPr="00452957">
        <w:rPr>
          <w:rFonts w:ascii="Times New Roman" w:hAnsi="Times New Roman" w:cs="Times New Roman"/>
          <w:i/>
          <w:iCs/>
        </w:rPr>
        <w:t>Journal of Virology</w:t>
      </w:r>
      <w:r w:rsidRPr="00452957">
        <w:rPr>
          <w:rFonts w:ascii="Times New Roman" w:hAnsi="Times New Roman" w:cs="Times New Roman"/>
        </w:rPr>
        <w:t xml:space="preserve">, </w:t>
      </w:r>
      <w:r w:rsidRPr="00452957">
        <w:rPr>
          <w:rFonts w:ascii="Times New Roman" w:hAnsi="Times New Roman" w:cs="Times New Roman"/>
          <w:i/>
          <w:iCs/>
        </w:rPr>
        <w:t>95</w:t>
      </w:r>
      <w:r w:rsidRPr="00452957">
        <w:rPr>
          <w:rFonts w:ascii="Times New Roman" w:hAnsi="Times New Roman" w:cs="Times New Roman"/>
        </w:rPr>
        <w:t>(24), 10.1128/jvi.01650-21. https://doi.org/10.1128/jvi.01650-21</w:t>
      </w:r>
    </w:p>
    <w:p w14:paraId="4C234238"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lastRenderedPageBreak/>
        <w:t xml:space="preserve">3. Giasuddin, M., Ali, M. Z., Sayeed, M. A., &amp; Islam, E. (2020). Financial loss due to foot and mouth disease outbreak in cattle in some affected areas of Bangladesh. </w:t>
      </w:r>
      <w:r w:rsidRPr="00452957">
        <w:rPr>
          <w:rFonts w:ascii="Times New Roman" w:hAnsi="Times New Roman" w:cs="Times New Roman"/>
          <w:i/>
          <w:iCs/>
        </w:rPr>
        <w:t>Bangladesh Journal of Livestock Research</w:t>
      </w:r>
      <w:r w:rsidRPr="00452957">
        <w:rPr>
          <w:rFonts w:ascii="Times New Roman" w:hAnsi="Times New Roman" w:cs="Times New Roman"/>
        </w:rPr>
        <w:t>, 82–94. https://doi.org/10.3329/bjlr.v27i1.55172</w:t>
      </w:r>
    </w:p>
    <w:p w14:paraId="7FB0485D" w14:textId="1AEC104C"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4. </w:t>
      </w:r>
      <w:r w:rsidRPr="00452957">
        <w:rPr>
          <w:rFonts w:ascii="Times New Roman" w:hAnsi="Times New Roman" w:cs="Times New Roman"/>
          <w:i/>
          <w:iCs/>
        </w:rPr>
        <w:t>Frontiers | Livestock health and disease economics: A scoping review of selected literature</w:t>
      </w:r>
      <w:r w:rsidRPr="00452957">
        <w:rPr>
          <w:rFonts w:ascii="Times New Roman" w:hAnsi="Times New Roman" w:cs="Times New Roman"/>
        </w:rPr>
        <w:t>. (</w:t>
      </w:r>
      <w:r w:rsidR="001D2737">
        <w:rPr>
          <w:rFonts w:ascii="Times New Roman" w:hAnsi="Times New Roman" w:cs="Times New Roman"/>
        </w:rPr>
        <w:t>2024</w:t>
      </w:r>
      <w:r w:rsidRPr="00452957">
        <w:rPr>
          <w:rFonts w:ascii="Times New Roman" w:hAnsi="Times New Roman" w:cs="Times New Roman"/>
        </w:rPr>
        <w:t>).</w:t>
      </w:r>
      <w:r w:rsidR="001D2737">
        <w:rPr>
          <w:rFonts w:ascii="Times New Roman" w:hAnsi="Times New Roman" w:cs="Times New Roman"/>
        </w:rPr>
        <w:t xml:space="preserve"> </w:t>
      </w:r>
      <w:r w:rsidRPr="00452957">
        <w:rPr>
          <w:rFonts w:ascii="Times New Roman" w:hAnsi="Times New Roman" w:cs="Times New Roman"/>
        </w:rPr>
        <w:t>https://www.frontiersin.org/articles/10.3389/fvets.2023.1168649/full</w:t>
      </w:r>
    </w:p>
    <w:p w14:paraId="28D518D0"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5. Sprygin, A., Pestova, Y., Wallace, D. B., Tuppurainen, E., &amp; Kononov, A. V. (2019). Transmission of lumpy skin disease virus: A short review. </w:t>
      </w:r>
      <w:r w:rsidRPr="00452957">
        <w:rPr>
          <w:rFonts w:ascii="Times New Roman" w:hAnsi="Times New Roman" w:cs="Times New Roman"/>
          <w:i/>
          <w:iCs/>
        </w:rPr>
        <w:t>Virus Research</w:t>
      </w:r>
      <w:r w:rsidRPr="00452957">
        <w:rPr>
          <w:rFonts w:ascii="Times New Roman" w:hAnsi="Times New Roman" w:cs="Times New Roman"/>
        </w:rPr>
        <w:t xml:space="preserve">, </w:t>
      </w:r>
      <w:r w:rsidRPr="00452957">
        <w:rPr>
          <w:rFonts w:ascii="Times New Roman" w:hAnsi="Times New Roman" w:cs="Times New Roman"/>
          <w:i/>
          <w:iCs/>
        </w:rPr>
        <w:t>269</w:t>
      </w:r>
      <w:r w:rsidRPr="00452957">
        <w:rPr>
          <w:rFonts w:ascii="Times New Roman" w:hAnsi="Times New Roman" w:cs="Times New Roman"/>
        </w:rPr>
        <w:t>, 197637. https://doi.org/10.1016/j.virusres.2019.05.015</w:t>
      </w:r>
    </w:p>
    <w:p w14:paraId="1225B550"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6. Giasuddin, M., Ali, M. Z., Sayeed, M. A., Islam, E., &amp; Mahmud, M. S. (2019). Prevalence of Foot and Mouth Disease (FMD) in different affected regions of Bangladesh and its economic losses. </w:t>
      </w:r>
      <w:r w:rsidRPr="00452957">
        <w:rPr>
          <w:rFonts w:ascii="Times New Roman" w:hAnsi="Times New Roman" w:cs="Times New Roman"/>
          <w:i/>
          <w:iCs/>
        </w:rPr>
        <w:t>Bangladesh Journal of Livestock Research</w:t>
      </w:r>
      <w:r w:rsidRPr="00452957">
        <w:rPr>
          <w:rFonts w:ascii="Times New Roman" w:hAnsi="Times New Roman" w:cs="Times New Roman"/>
        </w:rPr>
        <w:t xml:space="preserve">, </w:t>
      </w:r>
      <w:r w:rsidRPr="00452957">
        <w:rPr>
          <w:rFonts w:ascii="Times New Roman" w:hAnsi="Times New Roman" w:cs="Times New Roman"/>
          <w:i/>
          <w:iCs/>
        </w:rPr>
        <w:t>26</w:t>
      </w:r>
      <w:r w:rsidRPr="00452957">
        <w:rPr>
          <w:rFonts w:ascii="Times New Roman" w:hAnsi="Times New Roman" w:cs="Times New Roman"/>
        </w:rPr>
        <w:t>(1–2), Article 1–2. https://doi.org/10.3329/bjlr.v26i1-2.49934</w:t>
      </w:r>
    </w:p>
    <w:p w14:paraId="4BA9780E"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7. Khan, M. U., Polash, M. A.-U.-Z., Molla, A.-A., Romance, M., Zahan, N., Ali, M. S., Raihan, J., Sarker, S., &amp; Haque, M. H. (2024). Prevalence and Management Strategies for Lumpy Skin Disease (LSD) in Cattle: Emphasizing a Region-Based Scenario in Bangladesh. </w:t>
      </w:r>
      <w:r w:rsidRPr="00452957">
        <w:rPr>
          <w:rFonts w:ascii="Times New Roman" w:hAnsi="Times New Roman" w:cs="Times New Roman"/>
          <w:i/>
          <w:iCs/>
        </w:rPr>
        <w:t>European Journal of Veterinary Medicine</w:t>
      </w:r>
      <w:r w:rsidRPr="00452957">
        <w:rPr>
          <w:rFonts w:ascii="Times New Roman" w:hAnsi="Times New Roman" w:cs="Times New Roman"/>
        </w:rPr>
        <w:t xml:space="preserve">, </w:t>
      </w:r>
      <w:r w:rsidRPr="00452957">
        <w:rPr>
          <w:rFonts w:ascii="Times New Roman" w:hAnsi="Times New Roman" w:cs="Times New Roman"/>
          <w:i/>
          <w:iCs/>
        </w:rPr>
        <w:t>4</w:t>
      </w:r>
      <w:r w:rsidRPr="00452957">
        <w:rPr>
          <w:rFonts w:ascii="Times New Roman" w:hAnsi="Times New Roman" w:cs="Times New Roman"/>
        </w:rPr>
        <w:t>(3), Article 3. https://doi.org/10.24018/ejvetmed.2024.4.3.126</w:t>
      </w:r>
    </w:p>
    <w:p w14:paraId="3F6FA18E"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8. Tuppurainen, E., Dietze, K., Wolff, J., Bergmann, H., Beltran-Alcrudo, D., Fahrion, A., Lamien, C. E., Busch, F., Sauter-Louis, C., Conraths, F. J., De Clercq, K., Hoffmann, B., &amp; Knauf, S. (2021). Review: Vaccines and Vaccination against Lumpy Skin Disease. </w:t>
      </w:r>
      <w:r w:rsidRPr="00452957">
        <w:rPr>
          <w:rFonts w:ascii="Times New Roman" w:hAnsi="Times New Roman" w:cs="Times New Roman"/>
          <w:i/>
          <w:iCs/>
        </w:rPr>
        <w:t>Vaccines</w:t>
      </w:r>
      <w:r w:rsidRPr="00452957">
        <w:rPr>
          <w:rFonts w:ascii="Times New Roman" w:hAnsi="Times New Roman" w:cs="Times New Roman"/>
        </w:rPr>
        <w:t xml:space="preserve">, </w:t>
      </w:r>
      <w:r w:rsidRPr="00452957">
        <w:rPr>
          <w:rFonts w:ascii="Times New Roman" w:hAnsi="Times New Roman" w:cs="Times New Roman"/>
          <w:i/>
          <w:iCs/>
        </w:rPr>
        <w:t>9</w:t>
      </w:r>
      <w:r w:rsidRPr="00452957">
        <w:rPr>
          <w:rFonts w:ascii="Times New Roman" w:hAnsi="Times New Roman" w:cs="Times New Roman"/>
        </w:rPr>
        <w:t>(10), Article 10. https://doi.org/10.3390/vaccines9101136</w:t>
      </w:r>
    </w:p>
    <w:p w14:paraId="389590B7"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9. </w:t>
      </w:r>
      <w:r w:rsidRPr="00452957">
        <w:rPr>
          <w:rFonts w:ascii="Times New Roman" w:hAnsi="Times New Roman" w:cs="Times New Roman"/>
          <w:i/>
          <w:iCs/>
        </w:rPr>
        <w:t>Development of a Synthesized Gene Unique to Lumpy Skin Disease Virus and Its Application in Serological Differentiation of Naturally Infected from Vaccinated Cattle with Attenuated Goat Pox Vaccine—Yuan—2024—Transboundary and Emerging Diseases—Wiley Online Library</w:t>
      </w:r>
      <w:r w:rsidRPr="00452957">
        <w:rPr>
          <w:rFonts w:ascii="Times New Roman" w:hAnsi="Times New Roman" w:cs="Times New Roman"/>
        </w:rPr>
        <w:t>. (n.d.). Retrieved 15 June 2024, from https://onlinelibrary.wiley.com/doi/full/10.1155/2024/7800855</w:t>
      </w:r>
    </w:p>
    <w:p w14:paraId="5CDD84EF"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lastRenderedPageBreak/>
        <w:t xml:space="preserve">10. Chouhan, C. S., Parvin, Mst. S., Ali, Md. Y., Sadekuzzaman, Md., Chowdhury, Md. G. A., Ehsan, Md. A., &amp; Islam, Md. T. (2022). Epidemiology and economic impact of lumpy skin disease of cattle in Mymensingh and Gaibandha districts of Bangladesh. </w:t>
      </w:r>
      <w:r w:rsidRPr="00452957">
        <w:rPr>
          <w:rFonts w:ascii="Times New Roman" w:hAnsi="Times New Roman" w:cs="Times New Roman"/>
          <w:i/>
          <w:iCs/>
        </w:rPr>
        <w:t>Transboundary and Emerging Diseases</w:t>
      </w:r>
      <w:r w:rsidRPr="00452957">
        <w:rPr>
          <w:rFonts w:ascii="Times New Roman" w:hAnsi="Times New Roman" w:cs="Times New Roman"/>
        </w:rPr>
        <w:t xml:space="preserve">, </w:t>
      </w:r>
      <w:r w:rsidRPr="00452957">
        <w:rPr>
          <w:rFonts w:ascii="Times New Roman" w:hAnsi="Times New Roman" w:cs="Times New Roman"/>
          <w:i/>
          <w:iCs/>
        </w:rPr>
        <w:t>69</w:t>
      </w:r>
      <w:r w:rsidRPr="00452957">
        <w:rPr>
          <w:rFonts w:ascii="Times New Roman" w:hAnsi="Times New Roman" w:cs="Times New Roman"/>
        </w:rPr>
        <w:t>(6), 3405–3418. https://doi.org/10.1111/tbed.14697</w:t>
      </w:r>
    </w:p>
    <w:p w14:paraId="3941B777"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11. Hossain, K. A., Anjume, H., Akther, M., Alam, K. M. M., Yeamin, A., Akter, S., Islam, M. R., Sultana, M., &amp; Hossain, M. A. (2023). Epidemiological Surveillance and Mutational Pattern Analysis of Foot-and-Mouth Disease Outbreaks in Bangladesh during 2012–2021. </w:t>
      </w:r>
      <w:r w:rsidRPr="00452957">
        <w:rPr>
          <w:rFonts w:ascii="Times New Roman" w:hAnsi="Times New Roman" w:cs="Times New Roman"/>
          <w:i/>
          <w:iCs/>
        </w:rPr>
        <w:t>Transboundary and Emerging Diseases</w:t>
      </w:r>
      <w:r w:rsidRPr="00452957">
        <w:rPr>
          <w:rFonts w:ascii="Times New Roman" w:hAnsi="Times New Roman" w:cs="Times New Roman"/>
        </w:rPr>
        <w:t xml:space="preserve">, </w:t>
      </w:r>
      <w:r w:rsidRPr="00452957">
        <w:rPr>
          <w:rFonts w:ascii="Times New Roman" w:hAnsi="Times New Roman" w:cs="Times New Roman"/>
          <w:i/>
          <w:iCs/>
        </w:rPr>
        <w:t>2023</w:t>
      </w:r>
      <w:r w:rsidRPr="00452957">
        <w:rPr>
          <w:rFonts w:ascii="Times New Roman" w:hAnsi="Times New Roman" w:cs="Times New Roman"/>
        </w:rPr>
        <w:t>(1), 8896572. https://doi.org/10.1155/2023/8896572</w:t>
      </w:r>
    </w:p>
    <w:p w14:paraId="292826A0"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12. Alexandersen, S., Zhang, Z., Donaldson, A. I., &amp; Garland, A. J. M. (2003). The Pathogenesis and Diagnosis of Foot-and-Mouth Disease. </w:t>
      </w:r>
      <w:r w:rsidRPr="00452957">
        <w:rPr>
          <w:rFonts w:ascii="Times New Roman" w:hAnsi="Times New Roman" w:cs="Times New Roman"/>
          <w:i/>
          <w:iCs/>
        </w:rPr>
        <w:t>Journal of Comparative Pathology</w:t>
      </w:r>
      <w:r w:rsidRPr="00452957">
        <w:rPr>
          <w:rFonts w:ascii="Times New Roman" w:hAnsi="Times New Roman" w:cs="Times New Roman"/>
        </w:rPr>
        <w:t xml:space="preserve">, </w:t>
      </w:r>
      <w:r w:rsidRPr="00452957">
        <w:rPr>
          <w:rFonts w:ascii="Times New Roman" w:hAnsi="Times New Roman" w:cs="Times New Roman"/>
          <w:i/>
          <w:iCs/>
        </w:rPr>
        <w:t>129</w:t>
      </w:r>
      <w:r w:rsidRPr="00452957">
        <w:rPr>
          <w:rFonts w:ascii="Times New Roman" w:hAnsi="Times New Roman" w:cs="Times New Roman"/>
        </w:rPr>
        <w:t>(1), 1–36. https://doi.org/10.1016/S0021-9975(03)00041-0</w:t>
      </w:r>
    </w:p>
    <w:p w14:paraId="045E8C2A"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13. </w:t>
      </w:r>
      <w:r w:rsidRPr="00452957">
        <w:rPr>
          <w:rFonts w:ascii="Times New Roman" w:hAnsi="Times New Roman" w:cs="Times New Roman"/>
          <w:i/>
          <w:iCs/>
        </w:rPr>
        <w:t>Haemorrhagic septicaemia | CABI Compendium</w:t>
      </w:r>
      <w:r w:rsidRPr="00452957">
        <w:rPr>
          <w:rFonts w:ascii="Times New Roman" w:hAnsi="Times New Roman" w:cs="Times New Roman"/>
        </w:rPr>
        <w:t>. (n.d.). Retrieved 15 June 2024, from https://www.cabidigitallibrary.org/doi/10.1079/cabicompendium.85313</w:t>
      </w:r>
    </w:p>
    <w:p w14:paraId="3A33D809"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14. Singha, S., Koop, G., Persson, Y., Hossain, D., Scanlon, L., Derks, M., Hoque, M. A., &amp; Rahman, M. M. (2021). Incidence, Etiology, and Risk Factors of Clinical Mastitis in Dairy Cows under Semi-Tropical Circumstances in Chattogram, Bangladesh. </w:t>
      </w:r>
      <w:r w:rsidRPr="00452957">
        <w:rPr>
          <w:rFonts w:ascii="Times New Roman" w:hAnsi="Times New Roman" w:cs="Times New Roman"/>
          <w:i/>
          <w:iCs/>
        </w:rPr>
        <w:t>Animals</w:t>
      </w:r>
      <w:r w:rsidRPr="00452957">
        <w:rPr>
          <w:rFonts w:ascii="Times New Roman" w:hAnsi="Times New Roman" w:cs="Times New Roman"/>
        </w:rPr>
        <w:t xml:space="preserve">, </w:t>
      </w:r>
      <w:r w:rsidRPr="00452957">
        <w:rPr>
          <w:rFonts w:ascii="Times New Roman" w:hAnsi="Times New Roman" w:cs="Times New Roman"/>
          <w:i/>
          <w:iCs/>
        </w:rPr>
        <w:t>11</w:t>
      </w:r>
      <w:r w:rsidRPr="00452957">
        <w:rPr>
          <w:rFonts w:ascii="Times New Roman" w:hAnsi="Times New Roman" w:cs="Times New Roman"/>
        </w:rPr>
        <w:t>(8), Article 8. https://doi.org/10.3390/ani11082255</w:t>
      </w:r>
    </w:p>
    <w:p w14:paraId="71F3B49F"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15. Can, M. F., &amp; Altuğ, N. (2014). Socioeconomic implications of biosecurity practices in small-scale dairy farms. </w:t>
      </w:r>
      <w:r w:rsidRPr="00452957">
        <w:rPr>
          <w:rFonts w:ascii="Times New Roman" w:hAnsi="Times New Roman" w:cs="Times New Roman"/>
          <w:i/>
          <w:iCs/>
        </w:rPr>
        <w:t>Veterinary Quarterly</w:t>
      </w:r>
      <w:r w:rsidRPr="00452957">
        <w:rPr>
          <w:rFonts w:ascii="Times New Roman" w:hAnsi="Times New Roman" w:cs="Times New Roman"/>
        </w:rPr>
        <w:t xml:space="preserve">, </w:t>
      </w:r>
      <w:r w:rsidRPr="00452957">
        <w:rPr>
          <w:rFonts w:ascii="Times New Roman" w:hAnsi="Times New Roman" w:cs="Times New Roman"/>
          <w:i/>
          <w:iCs/>
        </w:rPr>
        <w:t>34</w:t>
      </w:r>
      <w:r w:rsidRPr="00452957">
        <w:rPr>
          <w:rFonts w:ascii="Times New Roman" w:hAnsi="Times New Roman" w:cs="Times New Roman"/>
        </w:rPr>
        <w:t>(2), 67–73. https://doi.org/10.1080/01652176.2014.951130</w:t>
      </w:r>
    </w:p>
    <w:p w14:paraId="2D65326C"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16. Islam, M. T., Uddin, M. M., Islam, K. M. S., &amp; Sultana, M. N. (2019). Effect of different sources of water on water quality and growth performance of growing bull. </w:t>
      </w:r>
      <w:r w:rsidRPr="00452957">
        <w:rPr>
          <w:rFonts w:ascii="Times New Roman" w:hAnsi="Times New Roman" w:cs="Times New Roman"/>
          <w:i/>
          <w:iCs/>
        </w:rPr>
        <w:t>Bangladesh Journal of Animal Science</w:t>
      </w:r>
      <w:r w:rsidRPr="00452957">
        <w:rPr>
          <w:rFonts w:ascii="Times New Roman" w:hAnsi="Times New Roman" w:cs="Times New Roman"/>
        </w:rPr>
        <w:t xml:space="preserve">, </w:t>
      </w:r>
      <w:r w:rsidRPr="00452957">
        <w:rPr>
          <w:rFonts w:ascii="Times New Roman" w:hAnsi="Times New Roman" w:cs="Times New Roman"/>
          <w:i/>
          <w:iCs/>
        </w:rPr>
        <w:t>48</w:t>
      </w:r>
      <w:r w:rsidRPr="00452957">
        <w:rPr>
          <w:rFonts w:ascii="Times New Roman" w:hAnsi="Times New Roman" w:cs="Times New Roman"/>
        </w:rPr>
        <w:t>(1), Article 1. https://doi.org/10.3329/bjas.v48i1.44552</w:t>
      </w:r>
    </w:p>
    <w:p w14:paraId="1E4C1A0D" w14:textId="77777777" w:rsidR="00452957" w:rsidRPr="00452957" w:rsidRDefault="00452957" w:rsidP="00452957">
      <w:pPr>
        <w:pStyle w:val="Bibliography"/>
        <w:rPr>
          <w:rFonts w:ascii="Times New Roman" w:hAnsi="Times New Roman" w:cs="Times New Roman"/>
        </w:rPr>
      </w:pPr>
      <w:r w:rsidRPr="00452957">
        <w:rPr>
          <w:rFonts w:ascii="Times New Roman" w:hAnsi="Times New Roman" w:cs="Times New Roman"/>
        </w:rPr>
        <w:t xml:space="preserve">17. Makita, K., Steenbergen, E., Haruta, L., Hossain, S., Nakahara, Y., Tamura, Y., Watanabe, T., Kadowaki, H., &amp; Asakura, S. (2020). Quantitative Understanding of the Decision-Making Process for Farm Biosecurity Among Japanese Livestock Farmers Using the KAP-Capacity Framework. </w:t>
      </w:r>
      <w:r w:rsidRPr="00452957">
        <w:rPr>
          <w:rFonts w:ascii="Times New Roman" w:hAnsi="Times New Roman" w:cs="Times New Roman"/>
          <w:i/>
          <w:iCs/>
        </w:rPr>
        <w:t>Frontiers in Veterinary Science</w:t>
      </w:r>
      <w:r w:rsidRPr="00452957">
        <w:rPr>
          <w:rFonts w:ascii="Times New Roman" w:hAnsi="Times New Roman" w:cs="Times New Roman"/>
        </w:rPr>
        <w:t xml:space="preserve">, </w:t>
      </w:r>
      <w:r w:rsidRPr="00452957">
        <w:rPr>
          <w:rFonts w:ascii="Times New Roman" w:hAnsi="Times New Roman" w:cs="Times New Roman"/>
          <w:i/>
          <w:iCs/>
        </w:rPr>
        <w:t>7</w:t>
      </w:r>
      <w:r w:rsidRPr="00452957">
        <w:rPr>
          <w:rFonts w:ascii="Times New Roman" w:hAnsi="Times New Roman" w:cs="Times New Roman"/>
        </w:rPr>
        <w:t>. https://doi.org/10.3389/fvets.2020.00614</w:t>
      </w:r>
    </w:p>
    <w:p w14:paraId="0B7C1EA8" w14:textId="24A96F40" w:rsidR="005F316D" w:rsidRPr="00D91AA6" w:rsidRDefault="00452957" w:rsidP="00D91AA6">
      <w:pPr>
        <w:pStyle w:val="NormalWeb"/>
        <w:rPr>
          <w:sz w:val="22"/>
          <w:szCs w:val="22"/>
        </w:rPr>
      </w:pPr>
      <w:r>
        <w:rPr>
          <w:sz w:val="22"/>
          <w:szCs w:val="22"/>
        </w:rPr>
        <w:lastRenderedPageBreak/>
        <w:fldChar w:fldCharType="end"/>
      </w:r>
    </w:p>
    <w:sectPr w:rsidR="005F316D" w:rsidRPr="00D91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1A06C1"/>
    <w:multiLevelType w:val="multilevel"/>
    <w:tmpl w:val="B7E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842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76"/>
    <w:rsid w:val="00002F7F"/>
    <w:rsid w:val="00003BAB"/>
    <w:rsid w:val="00010B47"/>
    <w:rsid w:val="00066550"/>
    <w:rsid w:val="000D21D5"/>
    <w:rsid w:val="000D2325"/>
    <w:rsid w:val="000D5F7F"/>
    <w:rsid w:val="00165970"/>
    <w:rsid w:val="00190549"/>
    <w:rsid w:val="001D2737"/>
    <w:rsid w:val="00285184"/>
    <w:rsid w:val="002E586A"/>
    <w:rsid w:val="0034720A"/>
    <w:rsid w:val="003B59B7"/>
    <w:rsid w:val="003D2A16"/>
    <w:rsid w:val="00452957"/>
    <w:rsid w:val="00456CB5"/>
    <w:rsid w:val="00485EB2"/>
    <w:rsid w:val="004D7B17"/>
    <w:rsid w:val="00571076"/>
    <w:rsid w:val="005E5B83"/>
    <w:rsid w:val="005F316D"/>
    <w:rsid w:val="006C20BD"/>
    <w:rsid w:val="00792234"/>
    <w:rsid w:val="00794EE5"/>
    <w:rsid w:val="007B2053"/>
    <w:rsid w:val="007D3698"/>
    <w:rsid w:val="007E6A48"/>
    <w:rsid w:val="007E6D82"/>
    <w:rsid w:val="007E71BB"/>
    <w:rsid w:val="008C090C"/>
    <w:rsid w:val="008F7BF7"/>
    <w:rsid w:val="00900B65"/>
    <w:rsid w:val="00910CD4"/>
    <w:rsid w:val="0092597C"/>
    <w:rsid w:val="00925EBC"/>
    <w:rsid w:val="00983C64"/>
    <w:rsid w:val="009F4150"/>
    <w:rsid w:val="00A11B38"/>
    <w:rsid w:val="00A61AF2"/>
    <w:rsid w:val="00A92B0D"/>
    <w:rsid w:val="00AD6E59"/>
    <w:rsid w:val="00AE25F0"/>
    <w:rsid w:val="00AF4306"/>
    <w:rsid w:val="00B034F3"/>
    <w:rsid w:val="00B7052E"/>
    <w:rsid w:val="00B76137"/>
    <w:rsid w:val="00BA6DC5"/>
    <w:rsid w:val="00BD3F35"/>
    <w:rsid w:val="00C24A3B"/>
    <w:rsid w:val="00C661DA"/>
    <w:rsid w:val="00CA4183"/>
    <w:rsid w:val="00CC1C38"/>
    <w:rsid w:val="00CD4BDD"/>
    <w:rsid w:val="00D14D0D"/>
    <w:rsid w:val="00D27E1C"/>
    <w:rsid w:val="00D4489D"/>
    <w:rsid w:val="00D6415F"/>
    <w:rsid w:val="00D91AA6"/>
    <w:rsid w:val="00DC0FE7"/>
    <w:rsid w:val="00DC62D9"/>
    <w:rsid w:val="00E53DBC"/>
    <w:rsid w:val="00E53F15"/>
    <w:rsid w:val="00F0588F"/>
    <w:rsid w:val="00F7498F"/>
    <w:rsid w:val="00F81F06"/>
    <w:rsid w:val="00F93083"/>
    <w:rsid w:val="00F95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6AF7"/>
  <w15:chartTrackingRefBased/>
  <w15:docId w15:val="{F873DAE8-E7D6-48BC-AA39-C444521B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1076"/>
    <w:rPr>
      <w:color w:val="0563C1" w:themeColor="hyperlink"/>
      <w:u w:val="single"/>
    </w:rPr>
  </w:style>
  <w:style w:type="character" w:styleId="UnresolvedMention">
    <w:name w:val="Unresolved Mention"/>
    <w:basedOn w:val="DefaultParagraphFont"/>
    <w:uiPriority w:val="99"/>
    <w:semiHidden/>
    <w:unhideWhenUsed/>
    <w:rsid w:val="00CC1C38"/>
    <w:rPr>
      <w:color w:val="605E5C"/>
      <w:shd w:val="clear" w:color="auto" w:fill="E1DFDD"/>
    </w:rPr>
  </w:style>
  <w:style w:type="paragraph" w:styleId="NormalWeb">
    <w:name w:val="Normal (Web)"/>
    <w:basedOn w:val="Normal"/>
    <w:uiPriority w:val="99"/>
    <w:unhideWhenUsed/>
    <w:rsid w:val="00456CB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DC62D9"/>
    <w:pPr>
      <w:spacing w:after="200" w:line="240" w:lineRule="auto"/>
    </w:pPr>
    <w:rPr>
      <w:i/>
      <w:iCs/>
      <w:color w:val="44546A" w:themeColor="text2"/>
      <w:sz w:val="18"/>
      <w:szCs w:val="18"/>
    </w:rPr>
  </w:style>
  <w:style w:type="table" w:customStyle="1" w:styleId="Table">
    <w:name w:val="Table"/>
    <w:semiHidden/>
    <w:unhideWhenUsed/>
    <w:qFormat/>
    <w:rsid w:val="007E6D82"/>
    <w:pPr>
      <w:spacing w:after="200" w:line="240" w:lineRule="auto"/>
    </w:pPr>
    <w:rPr>
      <w:kern w:val="0"/>
      <w:sz w:val="24"/>
      <w:szCs w:val="24"/>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line-clamp-1">
    <w:name w:val="line-clamp-1"/>
    <w:basedOn w:val="DefaultParagraphFont"/>
    <w:rsid w:val="00D91AA6"/>
  </w:style>
  <w:style w:type="paragraph" w:styleId="Bibliography">
    <w:name w:val="Bibliography"/>
    <w:basedOn w:val="Normal"/>
    <w:next w:val="Normal"/>
    <w:uiPriority w:val="37"/>
    <w:unhideWhenUsed/>
    <w:rsid w:val="00452957"/>
    <w:pPr>
      <w:spacing w:after="0" w:line="480" w:lineRule="auto"/>
      <w:ind w:left="720" w:hanging="720"/>
    </w:pPr>
  </w:style>
  <w:style w:type="character" w:styleId="FollowedHyperlink">
    <w:name w:val="FollowedHyperlink"/>
    <w:basedOn w:val="DefaultParagraphFont"/>
    <w:uiPriority w:val="99"/>
    <w:semiHidden/>
    <w:unhideWhenUsed/>
    <w:rsid w:val="00AD6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0749">
      <w:bodyDiv w:val="1"/>
      <w:marLeft w:val="0"/>
      <w:marRight w:val="0"/>
      <w:marTop w:val="0"/>
      <w:marBottom w:val="0"/>
      <w:divBdr>
        <w:top w:val="none" w:sz="0" w:space="0" w:color="auto"/>
        <w:left w:val="none" w:sz="0" w:space="0" w:color="auto"/>
        <w:bottom w:val="none" w:sz="0" w:space="0" w:color="auto"/>
        <w:right w:val="none" w:sz="0" w:space="0" w:color="auto"/>
      </w:divBdr>
    </w:div>
    <w:div w:id="583031095">
      <w:bodyDiv w:val="1"/>
      <w:marLeft w:val="0"/>
      <w:marRight w:val="0"/>
      <w:marTop w:val="0"/>
      <w:marBottom w:val="0"/>
      <w:divBdr>
        <w:top w:val="none" w:sz="0" w:space="0" w:color="auto"/>
        <w:left w:val="none" w:sz="0" w:space="0" w:color="auto"/>
        <w:bottom w:val="none" w:sz="0" w:space="0" w:color="auto"/>
        <w:right w:val="none" w:sz="0" w:space="0" w:color="auto"/>
      </w:divBdr>
      <w:divsChild>
        <w:div w:id="1323511429">
          <w:marLeft w:val="0"/>
          <w:marRight w:val="0"/>
          <w:marTop w:val="60"/>
          <w:marBottom w:val="0"/>
          <w:divBdr>
            <w:top w:val="none" w:sz="0" w:space="0" w:color="auto"/>
            <w:left w:val="none" w:sz="0" w:space="0" w:color="auto"/>
            <w:bottom w:val="none" w:sz="0" w:space="0" w:color="auto"/>
            <w:right w:val="none" w:sz="0" w:space="0" w:color="auto"/>
          </w:divBdr>
        </w:div>
        <w:div w:id="691537738">
          <w:marLeft w:val="0"/>
          <w:marRight w:val="0"/>
          <w:marTop w:val="60"/>
          <w:marBottom w:val="0"/>
          <w:divBdr>
            <w:top w:val="none" w:sz="0" w:space="0" w:color="auto"/>
            <w:left w:val="none" w:sz="0" w:space="0" w:color="auto"/>
            <w:bottom w:val="none" w:sz="0" w:space="0" w:color="auto"/>
            <w:right w:val="none" w:sz="0" w:space="0" w:color="auto"/>
          </w:divBdr>
        </w:div>
        <w:div w:id="900871108">
          <w:marLeft w:val="0"/>
          <w:marRight w:val="0"/>
          <w:marTop w:val="60"/>
          <w:marBottom w:val="0"/>
          <w:divBdr>
            <w:top w:val="none" w:sz="0" w:space="0" w:color="auto"/>
            <w:left w:val="none" w:sz="0" w:space="0" w:color="auto"/>
            <w:bottom w:val="none" w:sz="0" w:space="0" w:color="auto"/>
            <w:right w:val="none" w:sz="0" w:space="0" w:color="auto"/>
          </w:divBdr>
        </w:div>
        <w:div w:id="66269522">
          <w:marLeft w:val="0"/>
          <w:marRight w:val="0"/>
          <w:marTop w:val="60"/>
          <w:marBottom w:val="0"/>
          <w:divBdr>
            <w:top w:val="none" w:sz="0" w:space="0" w:color="auto"/>
            <w:left w:val="none" w:sz="0" w:space="0" w:color="auto"/>
            <w:bottom w:val="none" w:sz="0" w:space="0" w:color="auto"/>
            <w:right w:val="none" w:sz="0" w:space="0" w:color="auto"/>
          </w:divBdr>
        </w:div>
      </w:divsChild>
    </w:div>
    <w:div w:id="1857380761">
      <w:bodyDiv w:val="1"/>
      <w:marLeft w:val="0"/>
      <w:marRight w:val="0"/>
      <w:marTop w:val="0"/>
      <w:marBottom w:val="0"/>
      <w:divBdr>
        <w:top w:val="none" w:sz="0" w:space="0" w:color="auto"/>
        <w:left w:val="none" w:sz="0" w:space="0" w:color="auto"/>
        <w:bottom w:val="none" w:sz="0" w:space="0" w:color="auto"/>
        <w:right w:val="none" w:sz="0" w:space="0" w:color="auto"/>
      </w:divBdr>
    </w:div>
    <w:div w:id="2115593007">
      <w:bodyDiv w:val="1"/>
      <w:marLeft w:val="0"/>
      <w:marRight w:val="0"/>
      <w:marTop w:val="0"/>
      <w:marBottom w:val="0"/>
      <w:divBdr>
        <w:top w:val="none" w:sz="0" w:space="0" w:color="auto"/>
        <w:left w:val="none" w:sz="0" w:space="0" w:color="auto"/>
        <w:bottom w:val="none" w:sz="0" w:space="0" w:color="auto"/>
        <w:right w:val="none" w:sz="0" w:space="0" w:color="auto"/>
      </w:divBdr>
      <w:divsChild>
        <w:div w:id="1245651433">
          <w:marLeft w:val="0"/>
          <w:marRight w:val="0"/>
          <w:marTop w:val="0"/>
          <w:marBottom w:val="0"/>
          <w:divBdr>
            <w:top w:val="none" w:sz="0" w:space="0" w:color="auto"/>
            <w:left w:val="none" w:sz="0" w:space="0" w:color="auto"/>
            <w:bottom w:val="none" w:sz="0" w:space="0" w:color="auto"/>
            <w:right w:val="none" w:sz="0" w:space="0" w:color="auto"/>
          </w:divBdr>
          <w:divsChild>
            <w:div w:id="1414932278">
              <w:marLeft w:val="0"/>
              <w:marRight w:val="0"/>
              <w:marTop w:val="0"/>
              <w:marBottom w:val="0"/>
              <w:divBdr>
                <w:top w:val="none" w:sz="0" w:space="0" w:color="auto"/>
                <w:left w:val="none" w:sz="0" w:space="0" w:color="auto"/>
                <w:bottom w:val="none" w:sz="0" w:space="0" w:color="auto"/>
                <w:right w:val="none" w:sz="0" w:space="0" w:color="auto"/>
              </w:divBdr>
              <w:divsChild>
                <w:div w:id="214246208">
                  <w:marLeft w:val="0"/>
                  <w:marRight w:val="0"/>
                  <w:marTop w:val="0"/>
                  <w:marBottom w:val="0"/>
                  <w:divBdr>
                    <w:top w:val="none" w:sz="0" w:space="0" w:color="auto"/>
                    <w:left w:val="none" w:sz="0" w:space="0" w:color="auto"/>
                    <w:bottom w:val="none" w:sz="0" w:space="0" w:color="auto"/>
                    <w:right w:val="none" w:sz="0" w:space="0" w:color="auto"/>
                  </w:divBdr>
                  <w:divsChild>
                    <w:div w:id="52294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068412">
          <w:marLeft w:val="0"/>
          <w:marRight w:val="0"/>
          <w:marTop w:val="0"/>
          <w:marBottom w:val="0"/>
          <w:divBdr>
            <w:top w:val="none" w:sz="0" w:space="0" w:color="auto"/>
            <w:left w:val="none" w:sz="0" w:space="0" w:color="auto"/>
            <w:bottom w:val="none" w:sz="0" w:space="0" w:color="auto"/>
            <w:right w:val="none" w:sz="0" w:space="0" w:color="auto"/>
          </w:divBdr>
          <w:divsChild>
            <w:div w:id="362680082">
              <w:marLeft w:val="0"/>
              <w:marRight w:val="0"/>
              <w:marTop w:val="0"/>
              <w:marBottom w:val="0"/>
              <w:divBdr>
                <w:top w:val="none" w:sz="0" w:space="0" w:color="auto"/>
                <w:left w:val="none" w:sz="0" w:space="0" w:color="auto"/>
                <w:bottom w:val="none" w:sz="0" w:space="0" w:color="auto"/>
                <w:right w:val="none" w:sz="0" w:space="0" w:color="auto"/>
              </w:divBdr>
              <w:divsChild>
                <w:div w:id="1750956394">
                  <w:marLeft w:val="0"/>
                  <w:marRight w:val="0"/>
                  <w:marTop w:val="0"/>
                  <w:marBottom w:val="0"/>
                  <w:divBdr>
                    <w:top w:val="none" w:sz="0" w:space="0" w:color="auto"/>
                    <w:left w:val="none" w:sz="0" w:space="0" w:color="auto"/>
                    <w:bottom w:val="none" w:sz="0" w:space="0" w:color="auto"/>
                    <w:right w:val="none" w:sz="0" w:space="0" w:color="auto"/>
                  </w:divBdr>
                  <w:divsChild>
                    <w:div w:id="20628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orcid.org/0009-0009-2399-326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almamun.18asvm041@bsmrstu.edu.bd"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6608-7451-4EAE-BC6A-ED992DAD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1</Pages>
  <Words>11241</Words>
  <Characters>64074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almamun3456@outlook.com</dc:creator>
  <cp:keywords/>
  <dc:description/>
  <cp:lastModifiedBy>almamun3456@outlook.com</cp:lastModifiedBy>
  <cp:revision>22</cp:revision>
  <cp:lastPrinted>2024-07-02T10:02:00Z</cp:lastPrinted>
  <dcterms:created xsi:type="dcterms:W3CDTF">2024-06-22T10:03:00Z</dcterms:created>
  <dcterms:modified xsi:type="dcterms:W3CDTF">2024-07-02T11:04:00Z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id="Fr7EABjj"/&gt;&lt;style id="http://www.zotero.org/styles/apa-numeric-superscript" locale="en-GB" hasBibliography="1" bibliographyStyleHasBeenSet="1"/&gt;&lt;prefs&gt;&lt;pref name="fieldType" value="Field"/&gt;&lt;/pref</vt:lpwstr>
  </property>
  <property fmtid="{D5CDD505-2E9C-101B-9397-08002B2CF9AE}" pid="3" name="ZOTERO_PREF_2">
    <vt:lpwstr>s&gt;&lt;/data&gt;</vt:lpwstr>
  </property>
</Properties>
</file>