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ЭВМ</w:t>
      </w:r>
    </w:p>
    <w:p>
      <w:pPr>
        <w:pStyle w:val="Author"/>
      </w:pPr>
      <w:r>
        <w:t xml:space="preserve">Альманасра</w:t>
      </w:r>
      <w:r>
        <w:t xml:space="preserve"> </w:t>
      </w:r>
      <w:r>
        <w:t xml:space="preserve">Рами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-установка необходимого программного обеспечения</w:t>
      </w:r>
    </w:p>
    <w:p>
      <w:pPr>
        <w:pStyle w:val="BodyText"/>
      </w:pPr>
      <w:r>
        <w:t xml:space="preserve">-заполнение отчета о лабораторной работе №3 с использованием языка разметки markdown</w:t>
      </w:r>
    </w:p>
    <w:p>
      <w:pPr>
        <w:pStyle w:val="BodyText"/>
      </w:pPr>
      <w:r>
        <w:t xml:space="preserve">-задание для самостоятельной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Markdown - это облегченный язык разметки, предназначенный для обозначения форматирования в виде обычного текста с максимальной удобочитаемостью для человека и пригодный для машинного преобразования в языки для продвинутых публикаций (HTML, Rich Text и другие).</w:t>
      </w:r>
    </w:p>
    <w:bookmarkEnd w:id="22"/>
    <w:bookmarkStart w:id="3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Открывю терминал, перехожу в каталог курса сформированный при выполнении лабораторной работы №2 и обновляю локальный репозиторий, скачав изменения из удаленного репозитория с помощью команды git pull. (</w:t>
      </w:r>
      <w:r>
        <w:t xml:space="preserve">@fig:001</w:t>
      </w:r>
      <w:r>
        <w:t xml:space="preserve">)</w:t>
      </w:r>
    </w:p>
    <w:p>
      <w:pPr>
        <w:pStyle w:val="CaptionedFigure"/>
      </w:pPr>
      <w:r>
        <w:drawing>
          <wp:inline>
            <wp:extent cx="3733800" cy="2168621"/>
            <wp:effectExtent b="0" l="0" r="0" t="0"/>
            <wp:docPr descr="обновление локального репозиторого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локального репозиторого</w:t>
      </w:r>
    </w:p>
    <w:p>
      <w:pPr>
        <w:pStyle w:val="BodyText"/>
      </w:pPr>
      <w:r>
        <w:t xml:space="preserve">Перехожу в каталог с шаблоном отчета по лабораторной работе № 3 и компилирую шаблона с использованием команду make (fig:002). Проверяю правильность выполнения команды с помощью команды ls (</w:t>
      </w:r>
      <w:r>
        <w:t xml:space="preserve">@fig:003</w:t>
      </w:r>
      <w:r>
        <w:t xml:space="preserve">)</w:t>
      </w:r>
    </w:p>
    <w:p>
      <w:pPr>
        <w:pStyle w:val="CaptionedFigure"/>
      </w:pPr>
      <w:r>
        <w:drawing>
          <wp:inline>
            <wp:extent cx="3733800" cy="2158701"/>
            <wp:effectExtent b="0" l="0" r="0" t="0"/>
            <wp:docPr descr="компиляция шаблон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шаблона</w:t>
      </w:r>
    </w:p>
    <w:p>
      <w:pPr>
        <w:pStyle w:val="CaptionedFigure"/>
      </w:pPr>
      <w:r>
        <w:drawing>
          <wp:inline>
            <wp:extent cx="3733800" cy="2175426"/>
            <wp:effectExtent b="0" l="0" r="0" t="0"/>
            <wp:docPr descr="провер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Удаляю сгенерированные файлы с помощью команды make clean (</w:t>
      </w:r>
      <w:r>
        <w:t xml:space="preserve">@fig:004</w:t>
      </w:r>
      <w:r>
        <w:t xml:space="preserve">)</w:t>
      </w:r>
    </w:p>
    <w:p>
      <w:pPr>
        <w:pStyle w:val="CaptionedFigure"/>
      </w:pPr>
      <w:r>
        <w:drawing>
          <wp:inline>
            <wp:extent cx="3733800" cy="2169937"/>
            <wp:effectExtent b="0" l="0" r="0" t="0"/>
            <wp:docPr descr="Удаление файлов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9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файлов</w:t>
      </w:r>
    </w:p>
    <w:p>
      <w:pPr>
        <w:pStyle w:val="BodyText"/>
      </w:pPr>
      <w:r>
        <w:t xml:space="preserve">Открываю файл report.md c помощью текстового редактора gedit (</w:t>
      </w:r>
      <w:r>
        <w:t xml:space="preserve">@fig:005</w:t>
      </w:r>
      <w:r>
        <w:t xml:space="preserve">)</w:t>
      </w:r>
    </w:p>
    <w:p>
      <w:pPr>
        <w:pStyle w:val="CaptionedFigure"/>
      </w:pPr>
      <w:r>
        <w:drawing>
          <wp:inline>
            <wp:extent cx="3733800" cy="1600200"/>
            <wp:effectExtent b="0" l="0" r="0" t="0"/>
            <wp:docPr descr="файл report.md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report.md</w:t>
      </w:r>
    </w:p>
    <w:bookmarkEnd w:id="38"/>
    <w:bookmarkStart w:id="48" w:name="задание-для-самостоятельной-работы"/>
    <w:p>
      <w:pPr>
        <w:pStyle w:val="Heading1"/>
      </w:pPr>
      <w:r>
        <w:t xml:space="preserve">Задание для самостоятельной работы</w:t>
      </w:r>
    </w:p>
    <w:p>
      <w:pPr>
        <w:pStyle w:val="FirstParagraph"/>
      </w:pPr>
      <w:r>
        <w:t xml:space="preserve">В соответствующем каталоге делаю отчёт по лабораторной работе №2 в формате Markdown. (</w:t>
      </w:r>
      <w:r>
        <w:t xml:space="preserve">@fig:006</w:t>
      </w:r>
      <w:r>
        <w:t xml:space="preserve">)</w:t>
      </w:r>
    </w:p>
    <w:p>
      <w:pPr>
        <w:pStyle w:val="CaptionedFigure"/>
      </w:pPr>
      <w:r>
        <w:drawing>
          <wp:inline>
            <wp:extent cx="3733800" cy="2899185"/>
            <wp:effectExtent b="0" l="0" r="0" t="0"/>
            <wp:docPr descr="отчёт по лабораторной работе №2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лабораторной работе №2</w:t>
      </w:r>
    </w:p>
    <w:p>
      <w:pPr>
        <w:pStyle w:val="BodyText"/>
      </w:pPr>
      <w:r>
        <w:t xml:space="preserve">Сохраняю отчет в markdown, делаю файлы pdf,docx из markdown (</w:t>
      </w:r>
      <w:r>
        <w:t xml:space="preserve">@fig:007</w:t>
      </w:r>
      <w:r>
        <w:t xml:space="preserve">) и отправляю в репозиторий (</w:t>
      </w:r>
      <w:r>
        <w:t xml:space="preserve">@fig:008</w:t>
      </w:r>
      <w:r>
        <w:t xml:space="preserve">)</w:t>
      </w:r>
    </w:p>
    <w:p>
      <w:pPr>
        <w:pStyle w:val="CaptionedFigure"/>
      </w:pPr>
      <w:r>
        <w:drawing>
          <wp:inline>
            <wp:extent cx="3733800" cy="1197293"/>
            <wp:effectExtent b="0" l="0" r="0" t="0"/>
            <wp:docPr descr="отчёт в виде pdf и docx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7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в виде pdf и docx</w:t>
      </w:r>
    </w:p>
    <w:p>
      <w:pPr>
        <w:pStyle w:val="CaptionedFigure"/>
      </w:pPr>
      <w:r>
        <w:drawing>
          <wp:inline>
            <wp:extent cx="3733800" cy="626597"/>
            <wp:effectExtent b="0" l="0" r="0" t="0"/>
            <wp:docPr descr="отправка в репозиторий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в репозиторий</w:t>
      </w:r>
    </w:p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прохождения этой лабораторной работы я освоил процедуры подготовки отчетов с использованием облегченного языка разметки Markdown.</w:t>
      </w:r>
    </w:p>
    <w:bookmarkEnd w:id="49"/>
    <w:bookmarkStart w:id="5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50">
        <w:r>
          <w:rPr>
            <w:rStyle w:val="Hyperlink"/>
          </w:rPr>
          <w:t xml:space="preserve">Course on TUIS</w:t>
        </w:r>
      </w:hyperlink>
    </w:p>
    <w:p>
      <w:pPr>
        <w:numPr>
          <w:ilvl w:val="0"/>
          <w:numId w:val="1001"/>
        </w:numPr>
        <w:pStyle w:val="Compact"/>
      </w:pPr>
      <w:hyperlink r:id="rId51">
        <w:r>
          <w:rPr>
            <w:rStyle w:val="Hyperlink"/>
          </w:rPr>
          <w:t xml:space="preserve">Laboratory work No. 3</w:t>
        </w:r>
      </w:hyperlink>
      <w:r>
        <w:t xml:space="preserve"> </w:t>
      </w:r>
      <w:r>
        <w:t xml:space="preserve">3 .</w:t>
      </w:r>
      <w:r>
        <w:t xml:space="preserve"> </w:t>
      </w:r>
      <w:hyperlink r:id="rId52">
        <w:r>
          <w:rPr>
            <w:rStyle w:val="Hyperlink"/>
          </w:rPr>
          <w:t xml:space="preserve">Example of lab work</w:t>
        </w:r>
      </w:hyperlink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50" Target="https://esystem.rudn.ru/course/view.php?id=112" TargetMode="External" /><Relationship Type="http://schemas.openxmlformats.org/officeDocument/2006/relationships/hyperlink" Id="rId51" Target="https://esystem.rudn.ru/pluginfile.php/2089083/mod_resource/content/0/%D0%9B%D0%B0%D0%B1%D0%BE%D1%80%D0%B0%D1%82%D0%BE%D1%80%D0%BD%D0%B0%D1%8F%20%D1%80%D0%20%B0%D0%B1%D0%BE%D1%82%D0%B0%20%E2%84%963.%20%D0%AF%D0%B7%D1%8B%D0%BA%20%D1%80%D0%B0%D0%B7%D0%BC%D0%B5%D1%82%D0%BA%D0%B8%20.pdf" TargetMode="External" /><Relationship Type="http://schemas.openxmlformats.org/officeDocument/2006/relationships/hyperlink" Id="rId52" Target="https://github.com/evdvorkina/study_2022-2023_arh-pc/blob/master/labs/lab04/report/%D0%9B04_%D0%94%D0%B2%D0%BE%D1%80%D0%BA%D0%B8%D0%BD%D0%B0_%D0%BE%D1%82%D1%87%D0%B5%D1%82.md?plain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esystem.rudn.ru/course/view.php?id=112" TargetMode="External" /><Relationship Type="http://schemas.openxmlformats.org/officeDocument/2006/relationships/hyperlink" Id="rId51" Target="https://esystem.rudn.ru/pluginfile.php/2089083/mod_resource/content/0/%D0%9B%D0%B0%D0%B1%D0%BE%D1%80%D0%B0%D1%82%D0%BE%D1%80%D0%BD%D0%B0%D1%8F%20%D1%80%D0%20%B0%D0%B1%D0%BE%D1%82%D0%B0%20%E2%84%963.%20%D0%AF%D0%B7%D1%8B%D0%BA%20%D1%80%D0%B0%D0%B7%D0%BC%D0%B5%D1%82%D0%BA%D0%B8%20.pdf" TargetMode="External" /><Relationship Type="http://schemas.openxmlformats.org/officeDocument/2006/relationships/hyperlink" Id="rId52" Target="https://github.com/evdvorkina/study_2022-2023_arh-pc/blob/master/labs/lab04/report/%D0%9B04_%D0%94%D0%B2%D0%BE%D1%80%D0%BA%D0%B8%D0%BD%D0%B0_%D0%BE%D1%82%D1%87%D0%B5%D1%82.md?plain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Альманасра Рами</dc:creator>
  <dc:language>ru-RU</dc:language>
  <cp:keywords/>
  <dcterms:created xsi:type="dcterms:W3CDTF">2025-02-01T17:43:31Z</dcterms:created>
  <dcterms:modified xsi:type="dcterms:W3CDTF">2025-02-01T17:43:31Z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Pic.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Listing</vt:lpwstr>
  </property>
  <property fmtid="{D5CDD505-2E9C-101B-9397-08002B2CF9AE}" pid="16" name="lof">
    <vt:lpwstr>True</vt:lpwstr>
  </property>
  <property fmtid="{D5CDD505-2E9C-101B-9397-08002B2CF9AE}" pid="17" name="lofTitle">
    <vt:lpwstr>Illustration list</vt:lpwstr>
  </property>
  <property fmtid="{D5CDD505-2E9C-101B-9397-08002B2CF9AE}" pid="18" name="lolTitle">
    <vt:lpwstr>Listing</vt:lpwstr>
  </property>
  <property fmtid="{D5CDD505-2E9C-101B-9397-08002B2CF9AE}" pid="19" name="long">
    <vt:lpwstr>ru-RU</vt:lpwstr>
  </property>
  <property fmtid="{D5CDD505-2E9C-101B-9397-08002B2CF9AE}" pid="20" name="lot">
    <vt:lpwstr>True</vt:lpwstr>
  </property>
  <property fmtid="{D5CDD505-2E9C-101B-9397-08002B2CF9AE}" pid="21" name="lotTitle">
    <vt:lpwstr>Table list</vt:lpwstr>
  </property>
  <property fmtid="{D5CDD505-2E9C-101B-9397-08002B2CF9AE}" pid="22" name="mainfont">
    <vt:lpwstr>IBM Plex Serif</vt:lpwstr>
  </property>
  <property fmtid="{D5CDD505-2E9C-101B-9397-08002B2CF9AE}" pid="23" name="mainfontoptions">
    <vt:lpwstr>Ligatures=Common,Ligatures=TeX,Scale=0.94</vt:lpwstr>
  </property>
  <property fmtid="{D5CDD505-2E9C-101B-9397-08002B2CF9AE}" pid="24" name="mathfont">
    <vt:lpwstr>STIX Two Math</vt:lpwstr>
  </property>
  <property fmtid="{D5CDD505-2E9C-101B-9397-08002B2CF9AE}" pid="25" name="mathfontoptions">
    <vt:lpwstr/>
  </property>
  <property fmtid="{D5CDD505-2E9C-101B-9397-08002B2CF9AE}" pid="26" name="monofont">
    <vt:lpwstr>IBM Plex Mono</vt:lpwstr>
  </property>
  <property fmtid="{D5CDD505-2E9C-101B-9397-08002B2CF9AE}" pid="27" name="monofontoptions">
    <vt:lpwstr>Scale=MatchLowercase,Scale=0.94,FakeStretch=0.9</vt:lpwstr>
  </property>
  <property fmtid="{D5CDD505-2E9C-101B-9397-08002B2CF9AE}" pid="28" name="papersize">
    <vt:lpwstr>a4</vt:lpwstr>
  </property>
  <property fmtid="{D5CDD505-2E9C-101B-9397-08002B2CF9AE}" pid="29" name="polyglossia-lang">
    <vt:lpwstr/>
  </property>
  <property fmtid="{D5CDD505-2E9C-101B-9397-08002B2CF9AE}" pid="30" name="polyglossia-otherlangs">
    <vt:lpwstr/>
  </property>
  <property fmtid="{D5CDD505-2E9C-101B-9397-08002B2CF9AE}" pid="31" name="romanfont">
    <vt:lpwstr>IBM Plex Serif</vt:lpwstr>
  </property>
  <property fmtid="{D5CDD505-2E9C-101B-9397-08002B2CF9AE}" pid="32" name="romanfontoptions">
    <vt:lpwstr>Ligatures=Common,Ligatures=TeX,Scale=0.94</vt:lpwstr>
  </property>
  <property fmtid="{D5CDD505-2E9C-101B-9397-08002B2CF9AE}" pid="33" name="sansfont">
    <vt:lpwstr>IBM Plex Sans</vt:lpwstr>
  </property>
  <property fmtid="{D5CDD505-2E9C-101B-9397-08002B2CF9AE}" pid="34" name="sansfontoptions">
    <vt:lpwstr>Ligatures=Common,Ligatures=TeX,Scale=MatchLowercase,Scale=0.94</vt:lpwstr>
  </property>
  <property fmtid="{D5CDD505-2E9C-101B-9397-08002B2CF9AE}" pid="35" name="subtitle">
    <vt:lpwstr>Архитектура ЭВМ</vt:lpwstr>
  </property>
  <property fmtid="{D5CDD505-2E9C-101B-9397-08002B2CF9AE}" pid="36" name="tableTitle">
    <vt:lpwstr>Таble</vt:lpwstr>
  </property>
  <property fmtid="{D5CDD505-2E9C-101B-9397-08002B2CF9AE}" pid="37" name="toc">
    <vt:lpwstr>True</vt:lpwstr>
  </property>
  <property fmtid="{D5CDD505-2E9C-101B-9397-08002B2CF9AE}" pid="38" name="toc-depth">
    <vt:lpwstr>2</vt:lpwstr>
  </property>
  <property fmtid="{D5CDD505-2E9C-101B-9397-08002B2CF9AE}" pid="39" name="toc-title">
    <vt:lpwstr>Content</vt:lpwstr>
  </property>
</Properties>
</file>