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ЭВМ</w:t>
      </w:r>
    </w:p>
    <w:p>
      <w:pPr>
        <w:pStyle w:val="Author"/>
      </w:pPr>
      <w:r>
        <w:t xml:space="preserve">Альманасра</w:t>
      </w:r>
      <w:r>
        <w:t xml:space="preserve"> </w:t>
      </w:r>
      <w:r>
        <w:t xml:space="preserve">Рами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циклов и обработкой аргументов командной строки.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Реализация цикла в NASM</w:t>
      </w:r>
    </w:p>
    <w:p>
      <w:pPr>
        <w:numPr>
          <w:ilvl w:val="0"/>
          <w:numId w:val="1001"/>
        </w:numPr>
      </w:pPr>
      <w:r>
        <w:t xml:space="preserve">Обработка аргументов командной строки</w:t>
      </w:r>
    </w:p>
    <w:p>
      <w:pPr>
        <w:numPr>
          <w:ilvl w:val="0"/>
          <w:numId w:val="1001"/>
        </w:numPr>
      </w:pPr>
      <w:r>
        <w:t xml:space="preserve">Самостоятельное написание программы по материалам лабораторной работы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Стек — это структура данных, организованная по принципу LIFO («Last In — First Out» или «последним пришёл — первым ушёл»). Стек является частью архитектуры процессора и реализован на аппаратном уровне. Для работы со стеком в процессоре есть специальные регистры (ss, bp, sp) и команды.</w:t>
      </w:r>
    </w:p>
    <w:p>
      <w:pPr>
        <w:pStyle w:val="BodyText"/>
      </w:pPr>
      <w:r>
        <w:t xml:space="preserve">Основной функцией стека является функция сохранения адресов возврата и передачи аргументов при вызове процедур. Кроме того, в нём выделяется память для локальных переменных и могут временно храниться значения регистров.</w:t>
      </w:r>
    </w:p>
    <w:bookmarkEnd w:id="22"/>
    <w:bookmarkStart w:id="7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4" w:name="реализация-циклов-в-nasm"/>
    <w:p>
      <w:pPr>
        <w:pStyle w:val="Heading2"/>
      </w:pPr>
      <w:r>
        <w:t xml:space="preserve">Реализация циклов в NASM</w:t>
      </w:r>
    </w:p>
    <w:p>
      <w:pPr>
        <w:pStyle w:val="FirstParagraph"/>
      </w:pPr>
      <w:r>
        <w:t xml:space="preserve">Создаю файл lab8-1.asm в каталог для программам лабораторной работы № 8 (Fig. -</w:t>
      </w:r>
      <w:r>
        <w:t xml:space="preserve">@fig:001</w:t>
      </w:r>
      <w:r>
        <w:t xml:space="preserve">).</w:t>
      </w:r>
    </w:p>
    <w:p>
      <w:pPr>
        <w:pStyle w:val="CaptionedFigure"/>
      </w:pPr>
      <w:r>
        <w:drawing>
          <wp:inline>
            <wp:extent cx="3733800" cy="2017760"/>
            <wp:effectExtent b="0" l="0" r="0" t="0"/>
            <wp:docPr descr="файл lab8-1.asm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7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lab8-1.asm</w:t>
      </w:r>
    </w:p>
    <w:p>
      <w:pPr>
        <w:pStyle w:val="BodyText"/>
      </w:pPr>
      <w:r>
        <w:t xml:space="preserve">Копирую программу из листинга в созданный файл (Fig. -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3492155"/>
            <wp:effectExtent b="0" l="0" r="0" t="0"/>
            <wp:docPr descr="программа из листинг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2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из листинга</w:t>
      </w:r>
    </w:p>
    <w:p>
      <w:pPr>
        <w:pStyle w:val="BodyText"/>
      </w:pPr>
      <w:r>
        <w:t xml:space="preserve">Я запускаю программу; она показывает работу циклов в NASM (Fig. -</w:t>
      </w:r>
      <w:r>
        <w:t xml:space="preserve">@fig:003</w:t>
      </w:r>
      <w:r>
        <w:t xml:space="preserve">).</w:t>
      </w:r>
    </w:p>
    <w:p>
      <w:pPr>
        <w:pStyle w:val="CaptionedFigure"/>
      </w:pPr>
      <w:r>
        <w:drawing>
          <wp:inline>
            <wp:extent cx="3733800" cy="1454481"/>
            <wp:effectExtent b="0" l="0" r="0" t="0"/>
            <wp:docPr descr="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Изменяю текст программы добавив изменение значение регистра ecx в цикле (Fig. -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3514854"/>
            <wp:effectExtent b="0" l="0" r="0" t="0"/>
            <wp:docPr descr="Изменение текст программы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текст программы</w:t>
      </w:r>
    </w:p>
    <w:p>
      <w:pPr>
        <w:pStyle w:val="BodyText"/>
      </w:pPr>
      <w:r>
        <w:t xml:space="preserve">Из-за того, что теперь значения регистр ecx уменьшается на каждой итерации на 2 , количество итераций сокращается вдвое (Fig. -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771861"/>
            <wp:effectExtent b="0" l="0" r="0" t="0"/>
            <wp:docPr descr="запуск новой программы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новой программы</w:t>
      </w:r>
    </w:p>
    <w:p>
      <w:pPr>
        <w:pStyle w:val="BodyText"/>
      </w:pPr>
      <w:r>
        <w:t xml:space="preserve">Вношу изменения в текст программы добавив команды push и pop (добавления в стек и извлечения из стека) (Fig. -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3525712"/>
            <wp:effectExtent b="0" l="0" r="0" t="0"/>
            <wp:docPr descr="добавление команды push и pop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5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команды push и pop</w:t>
      </w:r>
    </w:p>
    <w:p>
      <w:pPr>
        <w:pStyle w:val="BodyText"/>
      </w:pPr>
      <w:r>
        <w:t xml:space="preserve">Теперь количество итераций соответствует введенному N, но выводные числа изменились на -1 (Fig. -</w:t>
      </w:r>
      <w:r>
        <w:t xml:space="preserve">@fig:007</w:t>
      </w:r>
      <w:r>
        <w:t xml:space="preserve">).</w:t>
      </w:r>
    </w:p>
    <w:p>
      <w:pPr>
        <w:pStyle w:val="CaptionedFigure"/>
      </w:pPr>
      <w:r>
        <w:drawing>
          <wp:inline>
            <wp:extent cx="3733800" cy="975808"/>
            <wp:effectExtent b="0" l="0" r="0" t="0"/>
            <wp:docPr descr="запуск новой программы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5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новой программы</w:t>
      </w:r>
    </w:p>
    <w:bookmarkEnd w:id="44"/>
    <w:bookmarkStart w:id="63" w:name="обработка-аргументов-командной-строки"/>
    <w:p>
      <w:pPr>
        <w:pStyle w:val="Heading2"/>
      </w:pPr>
      <w:r>
        <w:t xml:space="preserve">Обработка аргументов командной строки</w:t>
      </w:r>
    </w:p>
    <w:p>
      <w:pPr>
        <w:pStyle w:val="FirstParagraph"/>
      </w:pPr>
      <w:r>
        <w:t xml:space="preserve">Создаю файл lab8-2.asm в каталоге и ввожу в него текст программы из листинга (Fig. -</w:t>
      </w:r>
      <w:r>
        <w:t xml:space="preserve">@fig:008</w:t>
      </w:r>
      <w:r>
        <w:t xml:space="preserve">).</w:t>
      </w:r>
    </w:p>
    <w:p>
      <w:pPr>
        <w:pStyle w:val="CaptionedFigure"/>
      </w:pPr>
      <w:r>
        <w:drawing>
          <wp:inline>
            <wp:extent cx="3733800" cy="3506320"/>
            <wp:effectExtent b="0" l="0" r="0" t="0"/>
            <wp:docPr descr="программа из листинга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из листинга</w:t>
      </w:r>
    </w:p>
    <w:p>
      <w:pPr>
        <w:pStyle w:val="BodyText"/>
      </w:pPr>
      <w:r>
        <w:t xml:space="preserve">Я скомпилировал программу и запустил ее, указав аргументы. Программа обработала то же количество аргументов, что и было введено (Fig. -</w:t>
      </w:r>
      <w:r>
        <w:t xml:space="preserve">@fig:009</w:t>
      </w:r>
      <w:r>
        <w:t xml:space="preserve">).</w:t>
      </w:r>
    </w:p>
    <w:p>
      <w:pPr>
        <w:pStyle w:val="CaptionedFigure"/>
      </w:pPr>
      <w:r>
        <w:drawing>
          <wp:inline>
            <wp:extent cx="3733800" cy="1927828"/>
            <wp:effectExtent b="0" l="0" r="0" t="0"/>
            <wp:docPr descr="запуск программы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Создаю новый файл для программы и копирую в него код из третьего листинга (Fig. -</w:t>
      </w:r>
      <w:r>
        <w:t xml:space="preserve">@fig:010</w:t>
      </w:r>
      <w:r>
        <w:t xml:space="preserve">).</w:t>
      </w:r>
    </w:p>
    <w:p>
      <w:pPr>
        <w:pStyle w:val="CaptionedFigure"/>
      </w:pPr>
      <w:r>
        <w:drawing>
          <wp:inline>
            <wp:extent cx="3733800" cy="3502883"/>
            <wp:effectExtent b="0" l="0" r="0" t="0"/>
            <wp:docPr descr="программа из третьего листинга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из третьего листинга</w:t>
      </w:r>
    </w:p>
    <w:p>
      <w:pPr>
        <w:pStyle w:val="BodyText"/>
      </w:pPr>
      <w:r>
        <w:t xml:space="preserve">Я компилирую программу и запускаю ее, указывая некоторые числа в качестве аргументов, программа суммирует их (Fig. -</w:t>
      </w:r>
      <w:r>
        <w:t xml:space="preserve">@fig:011</w:t>
      </w:r>
      <w:r>
        <w:t xml:space="preserve">).</w:t>
      </w:r>
    </w:p>
    <w:p>
      <w:pPr>
        <w:pStyle w:val="CaptionedFigure"/>
      </w:pPr>
      <w:r>
        <w:drawing>
          <wp:inline>
            <wp:extent cx="3733800" cy="1102032"/>
            <wp:effectExtent b="0" l="0" r="0" t="0"/>
            <wp:docPr descr="запуск программы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2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Изменяю текст программы из листинга для вычисления произведения аргументов командной строки (Fig. -</w:t>
      </w:r>
      <w:r>
        <w:t xml:space="preserve">@fig:012</w:t>
      </w:r>
      <w:r>
        <w:t xml:space="preserve">).</w:t>
      </w:r>
    </w:p>
    <w:p>
      <w:pPr>
        <w:pStyle w:val="CaptionedFigure"/>
      </w:pPr>
      <w:r>
        <w:drawing>
          <wp:inline>
            <wp:extent cx="3733800" cy="3506559"/>
            <wp:effectExtent b="0" l="0" r="0" t="0"/>
            <wp:docPr descr="Изменение текст программы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текст программы</w:t>
      </w:r>
    </w:p>
    <w:p>
      <w:pPr>
        <w:pStyle w:val="BodyText"/>
      </w:pPr>
      <w:r>
        <w:t xml:space="preserve">Теперь программа умножает введенные числа (Fig. -</w:t>
      </w:r>
      <w:r>
        <w:t xml:space="preserve">@fig:013</w:t>
      </w:r>
      <w:r>
        <w:t xml:space="preserve">).</w:t>
      </w:r>
    </w:p>
    <w:p>
      <w:pPr>
        <w:pStyle w:val="CaptionedFigure"/>
      </w:pPr>
      <w:r>
        <w:drawing>
          <wp:inline>
            <wp:extent cx="3733800" cy="3506559"/>
            <wp:effectExtent b="0" l="0" r="0" t="0"/>
            <wp:docPr descr="запуск новой программы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новой программы</w:t>
      </w:r>
    </w:p>
    <w:bookmarkEnd w:id="63"/>
    <w:bookmarkStart w:id="70" w:name="задание-для-самостоятельной-работы"/>
    <w:p>
      <w:pPr>
        <w:pStyle w:val="Heading2"/>
      </w:pPr>
      <w:r>
        <w:t xml:space="preserve">Задание для самостоятельной работы</w:t>
      </w:r>
    </w:p>
    <w:p>
      <w:pPr>
        <w:pStyle w:val="FirstParagraph"/>
      </w:pPr>
      <w:r>
        <w:t xml:space="preserve">Я пишу программу, которая найдет сумму значений для функции f(x) = 10x-5, которая соответствует моему третьему варианту (Fig. -</w:t>
      </w:r>
      <w:r>
        <w:t xml:space="preserve">@fig:014</w:t>
      </w:r>
      <w:r>
        <w:t xml:space="preserve">).</w:t>
      </w:r>
    </w:p>
    <w:p>
      <w:pPr>
        <w:pStyle w:val="CaptionedFigure"/>
      </w:pPr>
      <w:r>
        <w:drawing>
          <wp:inline>
            <wp:extent cx="3733800" cy="3502398"/>
            <wp:effectExtent b="0" l="0" r="0" t="0"/>
            <wp:docPr descr="программа, находящая сумму значений для функции f(x) = 10x-5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2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программа, находящая сумму значений для функции f(x) = 10x-5</w:t>
      </w:r>
    </w:p>
    <w:p>
      <w:pPr>
        <w:pStyle w:val="BodyText"/>
      </w:pPr>
      <w:r>
        <w:t xml:space="preserve">код программы:</w:t>
      </w:r>
    </w:p>
    <w:p>
      <w:pPr>
        <w:pStyle w:val="SourceCode"/>
      </w:pP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br/>
      </w:r>
      <w:r>
        <w:rPr>
          <w:rStyle w:val="NormalTok"/>
        </w:rPr>
        <w:t xml:space="preserve">msg_result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"Результат: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sum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next: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jz</w:t>
      </w:r>
      <w:r>
        <w:rPr>
          <w:rStyle w:val="NormalTok"/>
        </w:rPr>
        <w:t xml:space="preserve"> _end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loop</w:t>
      </w:r>
      <w:r>
        <w:rPr>
          <w:rStyle w:val="NormalTok"/>
        </w:rPr>
        <w:t xml:space="preserve"> next</w:t>
      </w:r>
      <w:r>
        <w:br/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Проверяю работу программы, указывая в качестве аргументов несколько чисел (Fig. -</w:t>
      </w:r>
      <w:r>
        <w:t xml:space="preserve">@fig:015</w:t>
      </w:r>
      <w:r>
        <w:t xml:space="preserve">).</w:t>
      </w:r>
    </w:p>
    <w:p>
      <w:pPr>
        <w:pStyle w:val="CaptionedFigure"/>
      </w:pPr>
      <w:r>
        <w:drawing>
          <wp:inline>
            <wp:extent cx="3733800" cy="3502398"/>
            <wp:effectExtent b="0" l="0" r="0" t="0"/>
            <wp:docPr descr="запуск программы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2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bookmarkEnd w:id="70"/>
    <w:bookmarkEnd w:id="71"/>
    <w:bookmarkStart w:id="7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этой лабораторной работы я приобрел навыки написания программ с использованием циклов, а также научился обрабатывать аргументы командной строки.</w:t>
      </w:r>
    </w:p>
    <w:bookmarkEnd w:id="72"/>
    <w:bookmarkStart w:id="7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</w:pPr>
      <w:hyperlink r:id="rId73">
        <w:r>
          <w:rPr>
            <w:rStyle w:val="Hyperlink"/>
          </w:rPr>
          <w:t xml:space="preserve">Course on TUIS</w:t>
        </w:r>
      </w:hyperlink>
    </w:p>
    <w:p>
      <w:pPr>
        <w:numPr>
          <w:ilvl w:val="0"/>
          <w:numId w:val="1002"/>
        </w:numPr>
      </w:pPr>
      <w:hyperlink r:id="rId74">
        <w:r>
          <w:rPr>
            <w:rStyle w:val="Hyperlink"/>
          </w:rPr>
          <w:t xml:space="preserve">Laboratory Work No. 8</w:t>
        </w:r>
      </w:hyperlink>
    </w:p>
    <w:p>
      <w:pPr>
        <w:numPr>
          <w:ilvl w:val="0"/>
          <w:numId w:val="1002"/>
        </w:numPr>
      </w:pPr>
      <w:hyperlink r:id="rId75">
        <w:r>
          <w:rPr>
            <w:rStyle w:val="Hyperlink"/>
          </w:rPr>
          <w:t xml:space="preserve">Programming in NASM Assembler Language, Stolyarov A. V.</w:t>
        </w:r>
      </w:hyperlink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en-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hyperlink" Id="rId73" Target="https://esystem.rudn.ru/course/view.php?id=112" TargetMode="External" /><Relationship Type="http://schemas.openxmlformats.org/officeDocument/2006/relationships/hyperlink" Id="rId75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 /><Relationship Type="http://schemas.openxmlformats.org/officeDocument/2006/relationships/hyperlink" Id="rId74" Target="https://esystem.rudn.ru/pluginfile.php/2089095/mod_resource/content/0/%D0%9B%D0%B0%D0%B1%D0%BE%D1%80%D0%B0%D1%82%D0%BE%D1%80%D0%BD%D0%B0%D1%8F%20%D1%80%D0%B0%D0%B1%D0%BE%D1%82%D0%B0%20%E2%84%968.%20%D0%9F%D1%80%D0%BE%D0%B3%D1%80%D0%B0%D0%BC%D0%BC%D0%B8%D1%80%D0%BE%D0%B2%D0%B0%D0%BD%D0%B8%D0%B5%20%D1%86%D0%B8%D0%BA%D0%BB%D0%B0.%20%D0%9E%D0%B1%D1%80%D0%B0%D0%B1%D0%BE%D1%82%D0%BA%D0%B0%20%D0%B0%D1%80%D0%B3%D1%83%D0%BC%D0%B5%D0%BD%D1%82%D0%BE%D0%B2%20%D0%BA%D0%BE%D0%BC%D0%B0%D0%BD%D0%B4%D0%BD%D0%BE%D0%B9%20%D1%81%D1%82%D1%80%D0%BE%D0%BA%D0%B8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system.rudn.ru/course/view.php?id=112" TargetMode="External" /><Relationship Type="http://schemas.openxmlformats.org/officeDocument/2006/relationships/hyperlink" Id="rId75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 /><Relationship Type="http://schemas.openxmlformats.org/officeDocument/2006/relationships/hyperlink" Id="rId74" Target="https://esystem.rudn.ru/pluginfile.php/2089095/mod_resource/content/0/%D0%9B%D0%B0%D0%B1%D0%BE%D1%80%D0%B0%D1%82%D0%BE%D1%80%D0%BD%D0%B0%D1%8F%20%D1%80%D0%B0%D0%B1%D0%BE%D1%82%D0%B0%20%E2%84%968.%20%D0%9F%D1%80%D0%BE%D0%B3%D1%80%D0%B0%D0%BC%D0%BC%D0%B8%D1%80%D0%BE%D0%B2%D0%B0%D0%BD%D0%B8%D0%B5%20%D1%86%D0%B8%D0%BA%D0%BB%D0%B0.%20%D0%9E%D0%B1%D1%80%D0%B0%D0%B1%D0%BE%D1%82%D0%BA%D0%B0%20%D0%B0%D1%80%D0%B3%D1%83%D0%BC%D0%B5%D0%BD%D1%82%D0%BE%D0%B2%20%D0%BA%D0%BE%D0%BC%D0%B0%D0%BD%D0%B4%D0%BD%D0%BE%D0%B9%20%D1%81%D1%82%D1%80%D0%BE%D0%BA%D0%B8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Альманасра Рами</dc:creator>
  <dc:language>ren-EN</dc:language>
  <cp:keywords/>
  <dcterms:created xsi:type="dcterms:W3CDTF">2025-01-31T11:51:32Z</dcterms:created>
  <dcterms:modified xsi:type="dcterms:W3CDTF">2025-01-31T11:51:32Z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Fig.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Listing</vt:lpwstr>
  </property>
  <property fmtid="{D5CDD505-2E9C-101B-9397-08002B2CF9AE}" pid="16" name="lof">
    <vt:lpwstr>True</vt:lpwstr>
  </property>
  <property fmtid="{D5CDD505-2E9C-101B-9397-08002B2CF9AE}" pid="17" name="lofTitle">
    <vt:lpwstr>List of illustrations</vt:lpwstr>
  </property>
  <property fmtid="{D5CDD505-2E9C-101B-9397-08002B2CF9AE}" pid="18" name="lolTitle">
    <vt:lpwstr>Listings</vt:lpwstr>
  </property>
  <property fmtid="{D5CDD505-2E9C-101B-9397-08002B2CF9AE}" pid="19" name="lot">
    <vt:lpwstr>True</vt:lpwstr>
  </property>
  <property fmtid="{D5CDD505-2E9C-101B-9397-08002B2CF9AE}" pid="20" name="lotTitle">
    <vt:lpwstr>List of Tables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ЭВМ</vt:lpwstr>
  </property>
  <property fmtid="{D5CDD505-2E9C-101B-9397-08002B2CF9AE}" pid="35" name="tableTitle">
    <vt:lpwstr>Table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Content</vt:lpwstr>
  </property>
</Properties>
</file>