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9620"/>
          <w:sz w:val="20"/>
        </w:rPr>
        <w:t>FNCE696 – ENTREPRENEURIAL FINANCE</w:t>
      </w:r>
    </w:p>
    <w:p>
      <w:pPr>
        <w:jc w:val="center"/>
      </w:pPr>
      <w:r>
        <w:rPr>
          <w:color w:val="555555"/>
          <w:sz w:val="18"/>
        </w:rPr>
        <w:t>GROUP PROJECT PRESENTATION DRAFT</w:t>
      </w:r>
    </w:p>
    <w:p/>
    <w:p>
      <w:pPr>
        <w:jc w:val="center"/>
      </w:pPr>
      <w:r>
        <w:rPr>
          <w:b/>
          <w:color w:val="1A355E"/>
          <w:sz w:val="52"/>
        </w:rPr>
        <w:t>Genesis Alternative Ventures</w:t>
      </w:r>
    </w:p>
    <w:p>
      <w:pPr>
        <w:jc w:val="center"/>
      </w:pPr>
      <w:r>
        <w:rPr>
          <w:color w:val="C09620"/>
          <w:sz w:val="28"/>
        </w:rPr>
        <w:t>Southeast Asia's Pioneer in Venture Debt</w:t>
      </w:r>
    </w:p>
    <w:p/>
    <w:p>
      <w:pPr>
        <w:jc w:val="center"/>
      </w:pPr>
      <w:r>
        <w:rPr>
          <w:b/>
          <w:color w:val="1A355E"/>
          <w:sz w:val="24"/>
        </w:rPr>
        <w:t>Group 4</w:t>
      </w:r>
    </w:p>
    <w:p>
      <w:pPr>
        <w:jc w:val="center"/>
      </w:pPr>
      <w:r>
        <w:rPr>
          <w:color w:val="555555"/>
          <w:sz w:val="22"/>
        </w:rPr>
        <w:t>Chui Jun Sheng Winston</w:t>
      </w:r>
    </w:p>
    <w:p>
      <w:pPr>
        <w:jc w:val="center"/>
      </w:pPr>
      <w:r>
        <w:rPr>
          <w:color w:val="555555"/>
          <w:sz w:val="22"/>
        </w:rPr>
        <w:t>Almanie Khalid Waleed S</w:t>
      </w:r>
    </w:p>
    <w:p>
      <w:pPr>
        <w:jc w:val="center"/>
      </w:pPr>
      <w:r>
        <w:rPr>
          <w:color w:val="555555"/>
          <w:sz w:val="22"/>
        </w:rPr>
        <w:t>Hsieh I-Ying</w:t>
      </w:r>
    </w:p>
    <w:p>
      <w:pPr>
        <w:jc w:val="center"/>
      </w:pPr>
      <w:r>
        <w:rPr>
          <w:color w:val="555555"/>
          <w:sz w:val="22"/>
        </w:rPr>
        <w:t>Choo Jun Hao</w:t>
      </w:r>
    </w:p>
    <w:p>
      <w:pPr>
        <w:jc w:val="center"/>
      </w:pPr>
      <w:r>
        <w:rPr>
          <w:color w:val="555555"/>
          <w:sz w:val="22"/>
        </w:rPr>
        <w:t>Ujjwal Sancheti</w:t>
      </w:r>
    </w:p>
    <w:p>
      <w:pPr>
        <w:jc w:val="center"/>
      </w:pPr>
      <w:r>
        <w:rPr>
          <w:color w:val="555555"/>
          <w:sz w:val="22"/>
        </w:rPr>
        <w:t>Chee Li Min</w:t>
      </w:r>
    </w:p>
    <w:p/>
    <w:p>
      <w:r>
        <w:rPr>
          <w:i/>
          <w:color w:val="800000"/>
          <w:sz w:val="18"/>
        </w:rPr>
        <w:t>📝 EDITOR'S NOTE: CONFIDENTIAL DRAFT — For group editing only. Please track changes and add comments freely.</w:t>
      </w:r>
    </w:p>
    <w:p>
      <w:pPr>
        <w:pBdr>
          <w:bottom w:val="single" w:sz="6" w:space="1" w:color="1A355E"/>
        </w:pBdr>
      </w:pPr>
    </w:p>
    <w:p/>
    <w:p>
      <w:pPr>
        <w:pBdr>
          <w:bottom w:val="single" w:sz="6" w:space="1" w:color="1A355E"/>
        </w:pBdr>
      </w:pPr>
    </w:p>
    <w:p>
      <w:r>
        <w:rPr>
          <w:b/>
          <w:color w:val="1A355E"/>
          <w:sz w:val="28"/>
        </w:rPr>
        <w:t>SLIDE 1: TITLE SLIDE</w:t>
      </w:r>
    </w:p>
    <w:p>
      <w:r>
        <w:rPr>
          <w:i/>
          <w:color w:val="800000"/>
          <w:sz w:val="18"/>
        </w:rPr>
        <w:t>📝 EDITOR'S NOTE: Decide: include SMU logo? Course code? Date of presentation?</w:t>
      </w:r>
    </w:p>
    <w:p>
      <w:pPr>
        <w:pStyle w:val="ListBullet"/>
      </w:pPr>
      <w:r>
        <w:rPr>
          <w:color w:val="555555"/>
          <w:sz w:val="20"/>
        </w:rPr>
        <w:t>Presentation title: Genesis Alternative Ventures — Southeast Asia's Pioneer in Venture Debt</w:t>
      </w:r>
    </w:p>
    <w:p>
      <w:pPr>
        <w:pStyle w:val="ListBullet"/>
      </w:pPr>
      <w:r>
        <w:rPr>
          <w:color w:val="555555"/>
          <w:sz w:val="20"/>
        </w:rPr>
        <w:t>Group 4 members (names only, no emails)</w:t>
      </w:r>
    </w:p>
    <w:p>
      <w:pPr>
        <w:pStyle w:val="ListBullet"/>
      </w:pPr>
      <w:r>
        <w:rPr>
          <w:color w:val="555555"/>
          <w:sz w:val="20"/>
        </w:rPr>
        <w:t>Course: FNCE696 – Entrepreneurial Finance</w:t>
      </w:r>
    </w:p>
    <w:p>
      <w:pPr>
        <w:pStyle w:val="ListBullet"/>
      </w:pPr>
      <w:r>
        <w:rPr>
          <w:color w:val="555555"/>
          <w:sz w:val="20"/>
        </w:rPr>
        <w:t>Date (to be confirmed)</w:t>
      </w:r>
    </w:p>
    <w:p/>
    <w:p>
      <w:pPr>
        <w:pBdr>
          <w:bottom w:val="single" w:sz="6" w:space="1" w:color="1A355E"/>
        </w:pBdr>
      </w:pPr>
    </w:p>
    <w:p>
      <w:r>
        <w:rPr>
          <w:b/>
          <w:color w:val="1A355E"/>
          <w:sz w:val="28"/>
        </w:rPr>
        <w:t>SLIDE 2: EXECUTIVE SUMMARY</w:t>
      </w:r>
    </w:p>
    <w:p>
      <w:r>
        <w:rPr>
          <w:i/>
          <w:color w:val="800000"/>
          <w:sz w:val="18"/>
        </w:rPr>
        <w:t>📝 EDITOR'S NOTE: Keep this to 5 bullets max — this is what judges read first.</w:t>
      </w:r>
    </w:p>
    <w:p>
      <w:pPr>
        <w:pStyle w:val="ListBullet"/>
      </w:pPr>
      <w:r>
        <w:rPr>
          <w:color w:val="555555"/>
          <w:sz w:val="20"/>
        </w:rPr>
        <w:t>Genesis Alternative Ventures: Southeast Asia's first private venture debt fund, founded in 2018 by Dr. Wai Lun Loh and two co-founders</w:t>
      </w:r>
    </w:p>
    <w:p>
      <w:pPr>
        <w:pStyle w:val="ListBullet"/>
      </w:pPr>
      <w:r>
        <w:rPr>
          <w:color w:val="555555"/>
          <w:sz w:val="20"/>
        </w:rPr>
        <w:t>Venture debt bridges the equity–bank gap — providing growth capital to VC-backed companies without further diluting founders' equity</w:t>
      </w:r>
    </w:p>
    <w:p>
      <w:pPr>
        <w:pStyle w:val="ListBullet"/>
      </w:pPr>
      <w:r>
        <w:rPr>
          <w:color w:val="555555"/>
          <w:sz w:val="20"/>
        </w:rPr>
        <w:t>Genesis backs 'growth mode' companies with proven traction, supplementing interest income with equity kickers (warrants)</w:t>
      </w:r>
    </w:p>
    <w:p>
      <w:pPr>
        <w:pStyle w:val="ListBullet"/>
      </w:pPr>
      <w:r>
        <w:rPr>
          <w:color w:val="555555"/>
          <w:sz w:val="20"/>
        </w:rPr>
        <w:t>In a weak SEA exit environment, Genesis generates ongoing cash distributions (principal + interest), delivering DPI close to 1x</w:t>
      </w:r>
    </w:p>
    <w:p>
      <w:pPr>
        <w:pStyle w:val="ListBullet"/>
      </w:pPr>
      <w:r>
        <w:rPr>
          <w:color w:val="555555"/>
          <w:sz w:val="20"/>
        </w:rPr>
        <w:t>Value proposition: 'smart money' — strategic advisory, network access, and long-term partnership beyond just capital</w:t>
      </w:r>
    </w:p>
    <w:p/>
    <w:p>
      <w:pPr>
        <w:pBdr>
          <w:bottom w:val="single" w:sz="6" w:space="1" w:color="1A355E"/>
        </w:pBdr>
      </w:pPr>
    </w:p>
    <w:p>
      <w:r>
        <w:rPr>
          <w:b/>
          <w:color w:val="1A355E"/>
          <w:sz w:val="28"/>
        </w:rPr>
        <w:t>SLIDE 3: DR. LOH'S PATH TO GENESIS</w:t>
      </w:r>
    </w:p>
    <w:p>
      <w:r>
        <w:rPr>
          <w:i/>
          <w:color w:val="800000"/>
          <w:sz w:val="18"/>
        </w:rPr>
        <w:t>📝 EDITOR'S NOTE: This is your 'uniqueness' element — a founder's real journey. Make it narrative, not a CV list.</w:t>
      </w:r>
    </w:p>
    <w:p>
      <w:pPr>
        <w:pStyle w:val="ListBullet"/>
      </w:pPr>
      <w:r>
        <w:rPr>
          <w:color w:val="555555"/>
          <w:sz w:val="20"/>
        </w:rPr>
        <w:t>Academic background: PhD (1999–2002), expected a career in research and academia</w:t>
      </w:r>
    </w:p>
    <w:p>
      <w:pPr>
        <w:pStyle w:val="ListBullet"/>
      </w:pPr>
      <w:r>
        <w:rPr>
          <w:color w:val="555555"/>
          <w:sz w:val="20"/>
        </w:rPr>
        <w:t>Turning point at A*STAR (2004–2007): scientists encouraged to commercialise patents, build business plans, and raise capital</w:t>
      </w:r>
    </w:p>
    <w:p>
      <w:pPr>
        <w:pStyle w:val="ListBullet"/>
      </w:pPr>
      <w:r>
        <w:rPr>
          <w:color w:val="555555"/>
          <w:sz w:val="20"/>
        </w:rPr>
        <w:t>Worked on an infectious-disease fast PCR diagnostic concept intended for border deployment (airports/causeway) — could have been huge during COVID if commercialised</w:t>
      </w:r>
    </w:p>
    <w:p>
      <w:pPr>
        <w:pStyle w:val="ListBullet"/>
      </w:pPr>
      <w:r>
        <w:rPr>
          <w:color w:val="555555"/>
          <w:sz w:val="20"/>
        </w:rPr>
        <w:t>Joined EDBi in 2007 (biomedical sciences team) — entered VC when it was far less popular than today; built financial acumen from the ground up with strong mentorship</w:t>
      </w:r>
    </w:p>
    <w:p>
      <w:pPr>
        <w:pStyle w:val="ListBullet"/>
      </w:pPr>
      <w:r>
        <w:rPr>
          <w:color w:val="555555"/>
          <w:sz w:val="20"/>
        </w:rPr>
        <w:t>Expanded investing across healthcare, medtech, pharma, ICT (gaming, e-commerce), and clean tech over ~10 years</w:t>
      </w:r>
    </w:p>
    <w:p>
      <w:pPr>
        <w:pStyle w:val="ListBullet"/>
      </w:pPr>
      <w:r>
        <w:rPr>
          <w:color w:val="555555"/>
          <w:sz w:val="20"/>
        </w:rPr>
        <w:t>Moved to DBS to build a new Venture Debt team within SME Banking — no prior debt background; again benefited from patient mentorship and freedom to build</w:t>
      </w:r>
    </w:p>
    <w:p>
      <w:pPr>
        <w:pStyle w:val="ListBullet"/>
      </w:pPr>
      <w:r>
        <w:rPr>
          <w:color w:val="555555"/>
          <w:sz w:val="20"/>
        </w:rPr>
        <w:t>Left DBS: market opportunity moved faster than a large bank could support ('clipping our wings') — founded Genesis in 2018</w:t>
      </w:r>
    </w:p>
    <w:p/>
    <w:p>
      <w:pPr>
        <w:pBdr>
          <w:bottom w:val="single" w:sz="6" w:space="1" w:color="1A355E"/>
        </w:pBdr>
      </w:pPr>
    </w:p>
    <w:p>
      <w:r>
        <w:rPr>
          <w:b/>
          <w:color w:val="1A355E"/>
          <w:sz w:val="28"/>
        </w:rPr>
        <w:t>SLIDE 4: WHY VENTURE DEBT IN SOUTHEAST ASIA?</w:t>
      </w:r>
    </w:p>
    <w:p>
      <w:r>
        <w:rPr>
          <w:i/>
          <w:color w:val="800000"/>
          <w:sz w:val="18"/>
        </w:rPr>
        <w:t>📝 EDITOR'S NOTE: This slide addresses the 'market opportunity' criterion. Show the gap, then Genesis fills it.</w:t>
      </w:r>
    </w:p>
    <w:p>
      <w:pPr>
        <w:pStyle w:val="ListBullet"/>
      </w:pPr>
      <w:r>
        <w:rPr>
          <w:color w:val="555555"/>
          <w:sz w:val="20"/>
        </w:rPr>
        <w:t>Gap in financing spectrum: commercial banks won't lend to early-stage companies; equity is expensive and highly dilutive</w:t>
      </w:r>
    </w:p>
    <w:p>
      <w:pPr>
        <w:pStyle w:val="ListBullet"/>
      </w:pPr>
      <w:r>
        <w:rPr>
          <w:color w:val="555555"/>
          <w:sz w:val="20"/>
        </w:rPr>
        <w:t>Reference model: Silicon Valley Bank (SVB) — US venture debt grew from near-zero to a multi-billion-dollar industry</w:t>
      </w:r>
    </w:p>
    <w:p>
      <w:pPr>
        <w:pStyle w:val="ListBullet"/>
      </w:pPr>
      <w:r>
        <w:rPr>
          <w:color w:val="555555"/>
          <w:sz w:val="20"/>
        </w:rPr>
        <w:t>SEA was largely unexplored — Genesis identified a structural first-mover opportunity</w:t>
      </w:r>
    </w:p>
    <w:p>
      <w:pPr>
        <w:pStyle w:val="ListBullet"/>
      </w:pPr>
      <w:r>
        <w:rPr>
          <w:color w:val="555555"/>
          <w:sz w:val="20"/>
        </w:rPr>
        <w:t>Key mentor insight (early SVB employee): venture debt can grow from near-zero into a dominant asset class in a maturing VC ecosystem</w:t>
      </w:r>
    </w:p>
    <w:p>
      <w:pPr>
        <w:pStyle w:val="ListBullet"/>
      </w:pPr>
      <w:r>
        <w:rPr>
          <w:color w:val="555555"/>
          <w:sz w:val="20"/>
        </w:rPr>
        <w:t>Venture debt advantages for founders: non-dilutive capital, preserves equity upside, faster decisioning than traditional banks</w:t>
      </w:r>
    </w:p>
    <w:p>
      <w:pPr>
        <w:pStyle w:val="ListBullet"/>
      </w:pPr>
      <w:r>
        <w:rPr>
          <w:color w:val="555555"/>
          <w:sz w:val="20"/>
        </w:rPr>
        <w:t>Some VC peers discouraged Dr. Loh — questioning why founders would borrow to grow. He still took the 'leap of faith'</w:t>
      </w:r>
    </w:p>
    <w:p/>
    <w:p>
      <w:pPr>
        <w:pBdr>
          <w:bottom w:val="single" w:sz="6" w:space="1" w:color="1A355E"/>
        </w:pBdr>
      </w:pPr>
    </w:p>
    <w:p>
      <w:r>
        <w:rPr>
          <w:b/>
          <w:color w:val="1A355E"/>
          <w:sz w:val="28"/>
        </w:rPr>
        <w:t>SLIDE 5: HOW VENTURE DEBT WORKS: MECHANICS</w:t>
      </w:r>
      <w:r>
        <w:rPr>
          <w:i/>
          <w:color w:val="555555"/>
          <w:sz w:val="20"/>
        </w:rPr>
        <w:t xml:space="preserve">  [Two-column layout]</w:t>
      </w:r>
    </w:p>
    <w:p>
      <w:r>
        <w:rPr>
          <w:i/>
          <w:color w:val="800000"/>
          <w:sz w:val="18"/>
        </w:rPr>
        <w:t>📝 EDITOR'S NOTE: Two-column: 'Target Borrowers' on left, 'Returns &amp; Risk Structure' on right. Keep bullets short.</w:t>
      </w:r>
    </w:p>
    <w:p/>
    <w:p>
      <w:r>
        <w:rPr>
          <w:b/>
          <w:color w:val="1A355E"/>
          <w:sz w:val="22"/>
        </w:rPr>
        <w:t>LEFT COLUMN — Target Borrowers</w:t>
      </w:r>
    </w:p>
    <w:p>
      <w:pPr>
        <w:pStyle w:val="ListBullet"/>
      </w:pPr>
      <w:r>
        <w:rPr>
          <w:color w:val="555555"/>
          <w:sz w:val="20"/>
        </w:rPr>
        <w:t>VC-backed companies lacking 3-year audited financials</w:t>
      </w:r>
    </w:p>
    <w:p>
      <w:pPr>
        <w:pStyle w:val="ListBullet"/>
      </w:pPr>
      <w:r>
        <w:rPr>
          <w:color w:val="555555"/>
          <w:sz w:val="20"/>
        </w:rPr>
        <w:t>'Growth mode' companies with traction — not early 'startup mode'</w:t>
      </w:r>
    </w:p>
    <w:p>
      <w:pPr>
        <w:pStyle w:val="ListBullet"/>
      </w:pPr>
      <w:r>
        <w:rPr>
          <w:color w:val="555555"/>
          <w:sz w:val="20"/>
        </w:rPr>
        <w:t>Broadly industry-agnostic; strong equity sponsor preferred</w:t>
      </w:r>
    </w:p>
    <w:p>
      <w:r>
        <w:rPr>
          <w:b/>
          <w:color w:val="1A355E"/>
          <w:sz w:val="22"/>
        </w:rPr>
        <w:t>RIGHT COLUMN — Returns &amp; Risk Structure</w:t>
      </w:r>
    </w:p>
    <w:p>
      <w:pPr>
        <w:pStyle w:val="ListBullet"/>
      </w:pPr>
      <w:r>
        <w:rPr>
          <w:color w:val="555555"/>
          <w:sz w:val="20"/>
        </w:rPr>
        <w:t>Interest income + equity kicker (warrants) OR exit fees for high-valuation companies</w:t>
      </w:r>
    </w:p>
    <w:p>
      <w:pPr>
        <w:pStyle w:val="ListBullet"/>
      </w:pPr>
      <w:r>
        <w:rPr>
          <w:color w:val="555555"/>
          <w:sz w:val="20"/>
        </w:rPr>
        <w:t>Underwriting is forward-looking — based on growth potential and equity sponsor support</w:t>
      </w:r>
    </w:p>
    <w:p>
      <w:pPr>
        <w:pStyle w:val="ListBullet"/>
      </w:pPr>
      <w:r>
        <w:rPr>
          <w:color w:val="555555"/>
          <w:sz w:val="20"/>
        </w:rPr>
        <w:t>Low default target (~3–5%); managed via covenants, restrictions, and monthly monitoring</w:t>
      </w:r>
    </w:p>
    <w:p>
      <w:pPr>
        <w:pStyle w:val="ListBullet"/>
      </w:pPr>
      <w:r>
        <w:rPr>
          <w:color w:val="555555"/>
          <w:sz w:val="20"/>
        </w:rPr>
        <w:t>Stress-testing: base case + downside projections over 6–24 months</w:t>
      </w:r>
    </w:p>
    <w:p/>
    <w:p>
      <w:pPr>
        <w:pBdr>
          <w:bottom w:val="single" w:sz="6" w:space="1" w:color="1A355E"/>
        </w:pBdr>
      </w:pPr>
    </w:p>
    <w:p>
      <w:r>
        <w:rPr>
          <w:b/>
          <w:color w:val="1A355E"/>
          <w:sz w:val="28"/>
        </w:rPr>
        <w:t>SLIDE 6: DEAL SOURCING &amp; INVESTMENT PHILOSOPHY</w:t>
      </w:r>
      <w:r>
        <w:rPr>
          <w:i/>
          <w:color w:val="555555"/>
          <w:sz w:val="20"/>
        </w:rPr>
        <w:t xml:space="preserve">  [Two-column layout]</w:t>
      </w:r>
    </w:p>
    <w:p>
      <w:r>
        <w:rPr>
          <w:i/>
          <w:color w:val="800000"/>
          <w:sz w:val="18"/>
        </w:rPr>
        <w:t>📝 EDITOR'S NOTE: Two-column: 'Deal Sourcing' left, 'Investment Criteria' right.</w:t>
      </w:r>
    </w:p>
    <w:p/>
    <w:p>
      <w:r>
        <w:rPr>
          <w:b/>
          <w:color w:val="1A355E"/>
          <w:sz w:val="22"/>
        </w:rPr>
        <w:t>LEFT COLUMN — Deal Sourcing</w:t>
      </w:r>
    </w:p>
    <w:p>
      <w:pPr>
        <w:pStyle w:val="ListBullet"/>
      </w:pPr>
      <w:r>
        <w:rPr>
          <w:color w:val="555555"/>
          <w:sz w:val="20"/>
        </w:rPr>
        <w:t>Primary: VC investor networks and access to their portfolio companies</w:t>
      </w:r>
    </w:p>
    <w:p>
      <w:pPr>
        <w:pStyle w:val="ListBullet"/>
      </w:pPr>
      <w:r>
        <w:rPr>
          <w:color w:val="555555"/>
          <w:sz w:val="20"/>
        </w:rPr>
        <w:t>Secondary: founder referrals within the entrepreneurial community</w:t>
      </w:r>
    </w:p>
    <w:p>
      <w:pPr>
        <w:pStyle w:val="ListBullet"/>
      </w:pPr>
      <w:r>
        <w:rPr>
          <w:color w:val="555555"/>
          <w:sz w:val="20"/>
        </w:rPr>
        <w:t>Genesis builds long-term relationships — not one-off transactions</w:t>
      </w:r>
    </w:p>
    <w:p>
      <w:r>
        <w:rPr>
          <w:b/>
          <w:color w:val="1A355E"/>
          <w:sz w:val="22"/>
        </w:rPr>
        <w:t>RIGHT COLUMN — Investment Criteria</w:t>
      </w:r>
    </w:p>
    <w:p>
      <w:pPr>
        <w:pStyle w:val="ListBullet"/>
      </w:pPr>
      <w:r>
        <w:rPr>
          <w:color w:val="555555"/>
          <w:sz w:val="20"/>
        </w:rPr>
        <w:t>Companies with proven traction and 'growth mode' positioning</w:t>
      </w:r>
    </w:p>
    <w:p>
      <w:pPr>
        <w:pStyle w:val="ListBullet"/>
      </w:pPr>
      <w:r>
        <w:rPr>
          <w:color w:val="555555"/>
          <w:sz w:val="20"/>
        </w:rPr>
        <w:t>Quality of equity sponsor strongly considered</w:t>
      </w:r>
    </w:p>
    <w:p>
      <w:pPr>
        <w:pStyle w:val="ListBullet"/>
      </w:pPr>
      <w:r>
        <w:rPr>
          <w:color w:val="555555"/>
          <w:sz w:val="20"/>
        </w:rPr>
        <w:t>Founder/management team quality</w:t>
      </w:r>
    </w:p>
    <w:p>
      <w:pPr>
        <w:pStyle w:val="ListBullet"/>
      </w:pPr>
      <w:r>
        <w:rPr>
          <w:color w:val="555555"/>
          <w:sz w:val="20"/>
        </w:rPr>
        <w:t>Rate-setting inputs: credit risk, USD/regional lending rates, company maturity, sponsor quality</w:t>
      </w:r>
    </w:p>
    <w:p>
      <w:pPr>
        <w:pStyle w:val="ListBullet"/>
      </w:pPr>
      <w:r>
        <w:rPr>
          <w:color w:val="555555"/>
          <w:sz w:val="20"/>
        </w:rPr>
        <w:t>Genesis will NOT price down to win deals — disciplined pricing based on borrower-specific risk</w:t>
      </w:r>
    </w:p>
    <w:p/>
    <w:p>
      <w:pPr>
        <w:pBdr>
          <w:bottom w:val="single" w:sz="6" w:space="1" w:color="1A355E"/>
        </w:pBdr>
      </w:pPr>
    </w:p>
    <w:p>
      <w:r>
        <w:rPr>
          <w:b/>
          <w:color w:val="1A355E"/>
          <w:sz w:val="28"/>
        </w:rPr>
        <w:t>SLIDE 7: DUE DILIGENCE &amp; RISK MANAGEMENT</w:t>
      </w:r>
    </w:p>
    <w:p>
      <w:r>
        <w:rPr>
          <w:i/>
          <w:color w:val="800000"/>
          <w:sz w:val="18"/>
        </w:rPr>
        <w:t>📝 EDITOR'S NOTE: This covers the 'depth of analysis' criterion. Show rigour without overloading bullets.</w:t>
      </w:r>
    </w:p>
    <w:p>
      <w:pPr>
        <w:pStyle w:val="ListBullet"/>
      </w:pPr>
      <w:r>
        <w:rPr>
          <w:color w:val="555555"/>
          <w:sz w:val="20"/>
        </w:rPr>
        <w:t>Equity sponsor validation is helpful but NOT sufficient — Genesis conducts extensive independent diligence</w:t>
      </w:r>
    </w:p>
    <w:p>
      <w:pPr>
        <w:pStyle w:val="ListBullet"/>
      </w:pPr>
      <w:r>
        <w:rPr>
          <w:color w:val="555555"/>
          <w:sz w:val="20"/>
        </w:rPr>
        <w:t>Key diligence areas: cash flow, liquidity, receivables, repayment capacity</w:t>
      </w:r>
    </w:p>
    <w:p>
      <w:pPr>
        <w:pStyle w:val="ListBullet"/>
      </w:pPr>
      <w:r>
        <w:rPr>
          <w:color w:val="555555"/>
          <w:sz w:val="20"/>
        </w:rPr>
        <w:t>Stress-testing: base case AND downside scenarios over 6–24 month horizons</w:t>
      </w:r>
    </w:p>
    <w:p>
      <w:pPr>
        <w:pStyle w:val="ListBullet"/>
      </w:pPr>
      <w:r>
        <w:rPr>
          <w:color w:val="555555"/>
          <w:sz w:val="20"/>
        </w:rPr>
        <w:t>Ongoing monitoring: business covenants, founder covenants, use-of-cash restrictions, monthly check-ins</w:t>
      </w:r>
    </w:p>
    <w:p>
      <w:pPr>
        <w:pStyle w:val="ListBullet"/>
      </w:pPr>
      <w:r>
        <w:rPr>
          <w:color w:val="555555"/>
          <w:sz w:val="20"/>
        </w:rPr>
        <w:t>Default management mindset: detect issues 6–12 months early; maintain very low default rates (~3–5%)</w:t>
      </w:r>
    </w:p>
    <w:p>
      <w:pPr>
        <w:pStyle w:val="ListBullet"/>
      </w:pPr>
      <w:r>
        <w:rPr>
          <w:color w:val="555555"/>
          <w:sz w:val="20"/>
        </w:rPr>
        <w:t>Qualitative factors: business model soundness, founder quality, sponsor conviction, realistic projections</w:t>
      </w:r>
    </w:p>
    <w:p/>
    <w:p>
      <w:pPr>
        <w:pBdr>
          <w:bottom w:val="single" w:sz="6" w:space="1" w:color="1A355E"/>
        </w:pBdr>
      </w:pPr>
    </w:p>
    <w:p>
      <w:r>
        <w:rPr>
          <w:b/>
          <w:color w:val="1A355E"/>
          <w:sz w:val="28"/>
        </w:rPr>
        <w:t>SLIDE 8: SOUTHEAST ASIA EXIT ENVIRONMENT &amp; VENTURE DEBT ADVANTAGE</w:t>
      </w:r>
    </w:p>
    <w:p>
      <w:r>
        <w:rPr>
          <w:i/>
          <w:color w:val="800000"/>
          <w:sz w:val="18"/>
        </w:rPr>
        <w:t>📝 EDITOR'S NOTE: This is a strong differentiator — venture debt wins even when exits are weak. Emphasise the DPI comparison.</w:t>
      </w:r>
    </w:p>
    <w:p>
      <w:pPr>
        <w:pStyle w:val="ListBullet"/>
      </w:pPr>
      <w:r>
        <w:rPr>
          <w:color w:val="555555"/>
          <w:sz w:val="20"/>
        </w:rPr>
        <w:t>Honest assessment: SEA exits currently limited — Dr. Loh's view was blunt: 'none' in practical terms</w:t>
      </w:r>
    </w:p>
    <w:p>
      <w:pPr>
        <w:pStyle w:val="ListBullet"/>
      </w:pPr>
      <w:r>
        <w:rPr>
          <w:color w:val="555555"/>
          <w:sz w:val="20"/>
        </w:rPr>
        <w:t>Venture debt's structural advantage in weak exit markets: principal + interest repayments provide ongoing cash distributions regardless of exit outcomes</w:t>
      </w:r>
    </w:p>
    <w:p>
      <w:pPr>
        <w:pStyle w:val="ListBullet"/>
      </w:pPr>
      <w:r>
        <w:rPr>
          <w:color w:val="555555"/>
          <w:sz w:val="20"/>
        </w:rPr>
        <w:t>Genesis DPI (Distributions to Paid-In) close to 1x — compared to equity VCs of similar vintage potentially near zero without exits</w:t>
      </w:r>
    </w:p>
    <w:p>
      <w:pPr>
        <w:pStyle w:val="ListBullet"/>
      </w:pPr>
      <w:r>
        <w:rPr>
          <w:color w:val="555555"/>
          <w:sz w:val="20"/>
        </w:rPr>
        <w:t>Exit pathways vary by business type: B2B companies more often acquired; B2C more often pursue IPOs (though both are challenging)</w:t>
      </w:r>
    </w:p>
    <w:p>
      <w:pPr>
        <w:pStyle w:val="ListBullet"/>
      </w:pPr>
      <w:r>
        <w:rPr>
          <w:color w:val="555555"/>
          <w:sz w:val="20"/>
        </w:rPr>
        <w:t>Stage labels (Series A/B) have become less meaningful — Genesis focuses on revenue traction and prices/deals accordingly</w:t>
      </w:r>
    </w:p>
    <w:p/>
    <w:p>
      <w:pPr>
        <w:pBdr>
          <w:bottom w:val="single" w:sz="6" w:space="1" w:color="1A355E"/>
        </w:pBdr>
      </w:pPr>
    </w:p>
    <w:p>
      <w:r>
        <w:rPr>
          <w:b/>
          <w:color w:val="1A355E"/>
          <w:sz w:val="28"/>
        </w:rPr>
        <w:t>SLIDE 9: "SMART MONEY": VALUE-ADD BEYOND CAPITAL</w:t>
      </w:r>
    </w:p>
    <w:p>
      <w:r>
        <w:rPr>
          <w:i/>
          <w:color w:val="800000"/>
          <w:sz w:val="18"/>
        </w:rPr>
        <w:t>📝 EDITOR'S NOTE: This addresses 'depth &amp; completeness'. Show Genesis is more than a lender.</w:t>
      </w:r>
    </w:p>
    <w:p>
      <w:pPr>
        <w:pStyle w:val="ListBullet"/>
      </w:pPr>
      <w:r>
        <w:rPr>
          <w:color w:val="555555"/>
          <w:sz w:val="20"/>
        </w:rPr>
        <w:t>Partners bring pattern recognition across hundreds of business plans — advising on common pitfalls (e.g., premature hiring)</w:t>
      </w:r>
    </w:p>
    <w:p>
      <w:pPr>
        <w:pStyle w:val="ListBullet"/>
      </w:pPr>
      <w:r>
        <w:rPr>
          <w:color w:val="555555"/>
          <w:sz w:val="20"/>
        </w:rPr>
        <w:t>Strategic support: business plan adjustments, fundraising network access, and board-level guidance</w:t>
      </w:r>
    </w:p>
    <w:p>
      <w:pPr>
        <w:pStyle w:val="ListBullet"/>
      </w:pPr>
      <w:r>
        <w:rPr>
          <w:color w:val="555555"/>
          <w:sz w:val="20"/>
        </w:rPr>
        <w:t>Day-to-day involvement is NOT the model — strategic input on material decisions only</w:t>
      </w:r>
    </w:p>
    <w:p>
      <w:pPr>
        <w:pStyle w:val="ListBullet"/>
      </w:pPr>
      <w:r>
        <w:rPr>
          <w:color w:val="555555"/>
          <w:sz w:val="20"/>
        </w:rPr>
        <w:t>Long-term partnership: Singapore industrial robotics company — relationship built in 2019 led to a recently closed deal</w:t>
      </w:r>
    </w:p>
    <w:p>
      <w:pPr>
        <w:pStyle w:val="ListBullet"/>
      </w:pPr>
      <w:r>
        <w:rPr>
          <w:color w:val="555555"/>
          <w:sz w:val="20"/>
        </w:rPr>
        <w:t>Founder–lender conflict mitigation: strong governance via board, proactive communication, early disclosure on issues, mutual respect</w:t>
      </w:r>
    </w:p>
    <w:p/>
    <w:p>
      <w:pPr>
        <w:pBdr>
          <w:bottom w:val="single" w:sz="6" w:space="1" w:color="1A355E"/>
        </w:pBdr>
      </w:pPr>
    </w:p>
    <w:p>
      <w:r>
        <w:rPr>
          <w:b/>
          <w:color w:val="1A355E"/>
          <w:sz w:val="28"/>
        </w:rPr>
        <w:t>SLIDE 10: CHALLENGES &amp; FUTURE OUTLOOK</w:t>
      </w:r>
    </w:p>
    <w:p>
      <w:r>
        <w:rPr>
          <w:i/>
          <w:color w:val="800000"/>
          <w:sz w:val="18"/>
        </w:rPr>
        <w:t>📝 EDITOR'S NOTE: Show intellectual honesty — not just a pitch. Judges respect balanced perspectives.</w:t>
      </w:r>
    </w:p>
    <w:p>
      <w:pPr>
        <w:pStyle w:val="ListBullet"/>
      </w:pPr>
      <w:r>
        <w:rPr>
          <w:color w:val="555555"/>
          <w:sz w:val="20"/>
        </w:rPr>
        <w:t>Competition has increased significantly over ~7 years as venture debt has gained recognition in SEA</w:t>
      </w:r>
    </w:p>
    <w:p>
      <w:pPr>
        <w:pStyle w:val="ListBullet"/>
      </w:pPr>
      <w:r>
        <w:rPr>
          <w:color w:val="555555"/>
          <w:sz w:val="20"/>
        </w:rPr>
        <w:t>Genesis maintains discipline: will not cut pricing to win market share — borrower-specific risk always drives pricing</w:t>
      </w:r>
    </w:p>
    <w:p>
      <w:pPr>
        <w:pStyle w:val="ListBullet"/>
      </w:pPr>
      <w:r>
        <w:rPr>
          <w:color w:val="555555"/>
          <w:sz w:val="20"/>
        </w:rPr>
        <w:t>Stage labels increasingly irrelevant — traction (revenue scale) is the true signal</w:t>
      </w:r>
    </w:p>
    <w:p>
      <w:pPr>
        <w:pStyle w:val="ListBullet"/>
      </w:pPr>
      <w:r>
        <w:rPr>
          <w:color w:val="555555"/>
          <w:sz w:val="20"/>
        </w:rPr>
        <w:t>Exit market remains challenging; venture debt's cash-distribution model provides resilience</w:t>
      </w:r>
    </w:p>
    <w:p>
      <w:pPr>
        <w:pStyle w:val="ListBullet"/>
      </w:pPr>
      <w:r>
        <w:rPr>
          <w:color w:val="555555"/>
          <w:sz w:val="20"/>
        </w:rPr>
        <w:t>Opportunity: growing SEA VC ecosystem creates more VC-backed companies needing non-dilutive growth capital</w:t>
      </w:r>
    </w:p>
    <w:p>
      <w:pPr>
        <w:pStyle w:val="ListBullet"/>
      </w:pPr>
      <w:r>
        <w:rPr>
          <w:color w:val="555555"/>
          <w:sz w:val="20"/>
        </w:rPr>
        <w:t>Continued first-mover advantage as SEA's most experienced venture debt team</w:t>
      </w:r>
    </w:p>
    <w:p/>
    <w:p>
      <w:pPr>
        <w:pBdr>
          <w:bottom w:val="single" w:sz="6" w:space="1" w:color="1A355E"/>
        </w:pBdr>
      </w:pPr>
    </w:p>
    <w:p>
      <w:r>
        <w:rPr>
          <w:b/>
          <w:color w:val="1A355E"/>
          <w:sz w:val="28"/>
        </w:rPr>
        <w:t>SLIDE 11: CAREER ADVICE FOR MBA STUDENTS</w:t>
      </w:r>
    </w:p>
    <w:p>
      <w:r>
        <w:rPr>
          <w:i/>
          <w:color w:val="800000"/>
          <w:sz w:val="18"/>
        </w:rPr>
        <w:t>📝 EDITOR'S NOTE: This adds a personal touch and addresses the 'presentation' criterion — connecting with the audience.</w:t>
      </w:r>
    </w:p>
    <w:p>
      <w:pPr>
        <w:pStyle w:val="ListBullet"/>
      </w:pPr>
      <w:r>
        <w:rPr>
          <w:color w:val="555555"/>
          <w:sz w:val="20"/>
        </w:rPr>
        <w:t>Stay flexible and open-minded — Dr. Loh's own path was unplanned; entrepreneurship often finds you</w:t>
      </w:r>
    </w:p>
    <w:p>
      <w:pPr>
        <w:pStyle w:val="ListBullet"/>
      </w:pPr>
      <w:r>
        <w:rPr>
          <w:color w:val="555555"/>
          <w:sz w:val="20"/>
        </w:rPr>
        <w:t>Make small pivots that leverage your prior experience — don't start from zero</w:t>
      </w:r>
    </w:p>
    <w:p>
      <w:pPr>
        <w:pStyle w:val="ListBullet"/>
      </w:pPr>
      <w:r>
        <w:rPr>
          <w:color w:val="555555"/>
          <w:sz w:val="20"/>
        </w:rPr>
        <w:t>Find good bosses and mentors — patient mentorship accelerated Dr. Loh's transition from scientist to investor</w:t>
      </w:r>
    </w:p>
    <w:p>
      <w:pPr>
        <w:pStyle w:val="ListBullet"/>
      </w:pPr>
      <w:r>
        <w:rPr>
          <w:color w:val="555555"/>
          <w:sz w:val="20"/>
        </w:rPr>
        <w:t>Keep learning — financial acumen, deal structures, and sector knowledge can all be built post-MBA</w:t>
      </w:r>
    </w:p>
    <w:p>
      <w:pPr>
        <w:pStyle w:val="ListBullet"/>
      </w:pPr>
      <w:r>
        <w:rPr>
          <w:color w:val="555555"/>
          <w:sz w:val="20"/>
        </w:rPr>
        <w:t>Money matters but isn't everything — purpose and mentorship drive long-term career satisfaction</w:t>
      </w:r>
    </w:p>
    <w:p/>
    <w:p>
      <w:pPr>
        <w:pBdr>
          <w:bottom w:val="single" w:sz="6" w:space="1" w:color="1A355E"/>
        </w:pBdr>
      </w:pPr>
    </w:p>
    <w:p>
      <w:r>
        <w:rPr>
          <w:b/>
          <w:color w:val="1A355E"/>
          <w:sz w:val="28"/>
        </w:rPr>
        <w:t>SLIDE 12: KEY TAKEAWAYS</w:t>
      </w:r>
    </w:p>
    <w:p>
      <w:r>
        <w:rPr>
          <w:i/>
          <w:color w:val="800000"/>
          <w:sz w:val="18"/>
        </w:rPr>
        <w:t>📝 EDITOR'S NOTE: 5 bullets that a judge should remember after the Q&amp;A. Make each one a sentence, not a paragraph.</w:t>
      </w:r>
    </w:p>
    <w:p>
      <w:pPr>
        <w:pStyle w:val="ListBullet"/>
      </w:pPr>
      <w:r>
        <w:rPr>
          <w:color w:val="555555"/>
          <w:sz w:val="20"/>
        </w:rPr>
        <w:t>Venture debt fills a critical financing gap in Southeast Asia's ecosystem — non-dilutive growth capital for VC-backed companies</w:t>
      </w:r>
    </w:p>
    <w:p>
      <w:pPr>
        <w:pStyle w:val="ListBullet"/>
      </w:pPr>
      <w:r>
        <w:rPr>
          <w:color w:val="555555"/>
          <w:sz w:val="20"/>
        </w:rPr>
        <w:t>Genesis Alternative Ventures pioneered this asset class in SEA (2018) and has built a disciplined investment approach with DPI near 1x</w:t>
      </w:r>
    </w:p>
    <w:p>
      <w:pPr>
        <w:pStyle w:val="ListBullet"/>
      </w:pPr>
      <w:r>
        <w:rPr>
          <w:color w:val="555555"/>
          <w:sz w:val="20"/>
        </w:rPr>
        <w:t>First-mover advantage + rigorous risk management = sustainable competitive edge in a growing market</w:t>
      </w:r>
    </w:p>
    <w:p>
      <w:pPr>
        <w:pStyle w:val="ListBullet"/>
      </w:pPr>
      <w:r>
        <w:rPr>
          <w:color w:val="555555"/>
          <w:sz w:val="20"/>
        </w:rPr>
        <w:t>Dr. Loh's journey: unplanned pivots guided by mentors, built on scientific rigour and relentless learning</w:t>
      </w:r>
    </w:p>
    <w:p>
      <w:pPr>
        <w:pStyle w:val="ListBullet"/>
      </w:pPr>
      <w:r>
        <w:rPr>
          <w:color w:val="555555"/>
          <w:sz w:val="20"/>
        </w:rPr>
        <w:t>For entrepreneurs: venture debt preserves equity upside while providing growth capital; choose lenders who bring 'smart money'</w:t>
      </w:r>
    </w:p>
    <w:p/>
    <w:p>
      <w:pPr>
        <w:pBdr>
          <w:bottom w:val="single" w:sz="6" w:space="1" w:color="1A355E"/>
        </w:pBdr>
      </w:pPr>
    </w:p>
    <w:p>
      <w:r>
        <w:rPr>
          <w:b/>
          <w:color w:val="1A355E"/>
          <w:sz w:val="28"/>
        </w:rPr>
        <w:t>SLIDE 13: Q&amp;A</w:t>
      </w:r>
    </w:p>
    <w:p>
      <w:r>
        <w:rPr>
          <w:i/>
          <w:color w:val="800000"/>
          <w:sz w:val="18"/>
        </w:rPr>
        <w:t>📝 EDITOR'S NOTE: Ensure all 6 members are named here. Decide: will one person host Q&amp;A or rotate?</w:t>
      </w:r>
    </w:p>
    <w:p>
      <w:pPr>
        <w:pStyle w:val="ListBullet"/>
      </w:pPr>
      <w:r>
        <w:rPr>
          <w:color w:val="555555"/>
          <w:sz w:val="20"/>
        </w:rPr>
        <w:t>Thank you</w:t>
      </w:r>
    </w:p>
    <w:p>
      <w:pPr>
        <w:pStyle w:val="ListBullet"/>
      </w:pPr>
      <w:r>
        <w:rPr>
          <w:color w:val="555555"/>
          <w:sz w:val="20"/>
        </w:rPr>
        <w:t>Group 4: Chui Jun Sheng Winston · Almanie Khalid Waleed S · Hsieh I-Ying · Choo Jun Hao · Ujjwal Sancheti · Chee Li Min</w:t>
      </w:r>
    </w:p>
    <w:p>
      <w:pPr>
        <w:pStyle w:val="ListBullet"/>
      </w:pPr>
      <w:r>
        <w:rPr>
          <w:color w:val="555555"/>
          <w:sz w:val="20"/>
        </w:rPr>
        <w:t>FNCE696 – Entrepreneurial Finance</w:t>
      </w:r>
    </w:p>
    <w:p/>
    <w:p>
      <w:pPr>
        <w:pBdr>
          <w:bottom w:val="single" w:sz="6" w:space="1" w:color="1A355E"/>
        </w:pBdr>
      </w:pPr>
    </w:p>
    <w:p>
      <w:r>
        <w:rPr>
          <w:b/>
          <w:color w:val="800000"/>
          <w:sz w:val="26"/>
        </w:rPr>
        <w:t>EDITOR'S NOTES (remove before final submission)</w:t>
      </w:r>
    </w:p>
    <w:p>
      <w:r>
        <w:rPr>
          <w:b/>
          <w:color w:val="800000"/>
          <w:sz w:val="20"/>
        </w:rPr>
        <w:t xml:space="preserve">Uniqueness (35%): </w:t>
      </w:r>
      <w:r>
        <w:rPr>
          <w:color w:val="555555"/>
          <w:sz w:val="20"/>
        </w:rPr>
        <w:t>Venture debt in SEA is genuinely under-studied — strong differentiator vs generic VC/PE company analysis. Emphasise this in slides 4 and 5.</w:t>
      </w:r>
    </w:p>
    <w:p>
      <w:r>
        <w:rPr>
          <w:b/>
          <w:color w:val="800000"/>
          <w:sz w:val="20"/>
        </w:rPr>
        <w:t xml:space="preserve">Depth (35%): </w:t>
      </w:r>
      <w:r>
        <w:rPr>
          <w:color w:val="555555"/>
          <w:sz w:val="20"/>
        </w:rPr>
        <w:t>Interview covers deal mechanics, risk, exits, and career insight. Slides 5, 7, 8 are the deepest. Add more nuance if time allows.</w:t>
      </w:r>
    </w:p>
    <w:p>
      <w:r>
        <w:rPr>
          <w:b/>
          <w:color w:val="800000"/>
          <w:sz w:val="20"/>
        </w:rPr>
        <w:t xml:space="preserve">Presentation (15%): </w:t>
      </w:r>
      <w:r>
        <w:rPr>
          <w:color w:val="555555"/>
          <w:sz w:val="20"/>
        </w:rPr>
        <w:t>Clear narrative arc: person → product → market gap → mechanics → risk → value-add → outlook → advice. Practice the story flow.</w:t>
      </w:r>
    </w:p>
    <w:p>
      <w:r>
        <w:rPr>
          <w:b/>
          <w:color w:val="800000"/>
          <w:sz w:val="20"/>
        </w:rPr>
        <w:t xml:space="preserve">Slide Quality (15%): </w:t>
      </w:r>
      <w:r>
        <w:rPr>
          <w:color w:val="555555"/>
          <w:sz w:val="20"/>
        </w:rPr>
        <w:t>Dark blue/gold theme — professional, minimal bullet text, concept-driven. This Word draft can be transferred to PowerPoint directly.</w:t>
      </w:r>
    </w:p>
    <w:p>
      <w:r>
        <w:rPr>
          <w:b/>
          <w:color w:val="800000"/>
          <w:sz w:val="20"/>
        </w:rPr>
        <w:t xml:space="preserve">Name/Attribution: </w:t>
      </w:r>
      <w:r>
        <w:rPr>
          <w:color w:val="555555"/>
          <w:sz w:val="20"/>
        </w:rPr>
        <w:t>Confirm with Dr. Loh: is his name and company approved for use? Any preferred attribution format?</w:t>
      </w:r>
    </w:p>
    <w:p>
      <w:r>
        <w:rPr>
          <w:b/>
          <w:color w:val="800000"/>
          <w:sz w:val="20"/>
        </w:rPr>
        <w:t xml:space="preserve">Time Management: </w:t>
      </w:r>
      <w:r>
        <w:rPr>
          <w:color w:val="555555"/>
          <w:sz w:val="20"/>
        </w:rPr>
        <w:t>15 minutes max. Recommend: ~1.5 min/slide for 10 slides, skip/merge less critical slides if running long.</w:t>
      </w:r>
    </w:p>
    <w:p>
      <w:r>
        <w:rPr>
          <w:b/>
          <w:color w:val="800000"/>
          <w:sz w:val="20"/>
        </w:rPr>
        <w:t xml:space="preserve">Q&amp;A Preparation: </w:t>
      </w:r>
      <w:r>
        <w:rPr>
          <w:color w:val="555555"/>
          <w:sz w:val="20"/>
        </w:rPr>
        <w:t>Anticipate: (1) Why not just raise more equity? (2) What sectors? (3) How do you handle default? (4) What returns? (5) How is this different from bank debt?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