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جدول الحصص المدرسية (الصفوف 5–10)</w:t>
      </w:r>
    </w:p>
    <w:p>
      <w:pPr>
        <w:pStyle w:val="Heading1"/>
        <w:jc w:val="right"/>
      </w:pPr>
      <w:r>
        <w:t>الصف الخامس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نشاط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p>
      <w:pPr>
        <w:pStyle w:val="Heading1"/>
        <w:jc w:val="right"/>
      </w:pPr>
      <w:r>
        <w:t>الصف السادس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نشاط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p>
      <w:pPr>
        <w:pStyle w:val="Heading1"/>
        <w:jc w:val="right"/>
      </w:pPr>
      <w:r>
        <w:t>الصف السابع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نشاط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p>
      <w:pPr>
        <w:pStyle w:val="Heading1"/>
        <w:jc w:val="right"/>
      </w:pPr>
      <w:r>
        <w:t>الصف الثامن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نشاط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p>
      <w:pPr>
        <w:pStyle w:val="Heading1"/>
        <w:jc w:val="right"/>
      </w:pPr>
      <w:r>
        <w:t>الصف التاسع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نشاط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تاريخ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جغرافيا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p>
      <w:pPr>
        <w:pStyle w:val="Heading1"/>
        <w:jc w:val="right"/>
      </w:pPr>
      <w:r>
        <w:t>الصف العاشر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t>اليوم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(8:00–8:35)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 (8:40–9:15)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 (9:20–9:55)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 (10:15–10:50)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 (10:55–11:30)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 (11:35–12:00)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الأحد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أحياء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هندسية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إسلامية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الإثنين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كيمياء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علوم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الثلاثاء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أحياء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فيزياء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كيمياء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الأربعاء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كيمياء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تكنولوجيا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أحياء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الخميس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رياضيات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عربي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إنجليزي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فيزياء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إشراف</w:t>
            </w:r>
          </w:p>
        </w:tc>
      </w:tr>
    </w:tbl>
    <w:p>
      <w:pPr>
        <w:jc w:val="righ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