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27A85" w14:textId="77777777" w:rsidR="00E4759C" w:rsidRPr="00CB5109" w:rsidRDefault="00E4759C" w:rsidP="00CB5109">
      <w:pPr>
        <w:spacing w:after="0" w:line="240" w:lineRule="auto"/>
        <w:jc w:val="center"/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ТАРИХ СӨЙЛЕЙДІ – ӨТКЕННІҢ ӨНЕГЕСІ, БҮГІННІҢ БАҒДАРЫ</w:t>
      </w:r>
    </w:p>
    <w:p w14:paraId="7F7940A8" w14:textId="77777777" w:rsidR="00CB5109" w:rsidRPr="00CB5109" w:rsidRDefault="00CB5109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</w:p>
    <w:p w14:paraId="22230A1F" w14:textId="642BCD8B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ТҰРАҚТЫ ТІРКЕСТЕР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89"/>
        <w:gridCol w:w="6056"/>
      </w:tblGrid>
      <w:tr w:rsidR="00E4759C" w:rsidRPr="00E4759C" w14:paraId="1A78F2FE" w14:textId="77777777" w:rsidTr="00CB5109">
        <w:tc>
          <w:tcPr>
            <w:tcW w:w="0" w:type="auto"/>
            <w:hideMark/>
          </w:tcPr>
          <w:p w14:paraId="35481DE1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2AAF19AE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Мағынасы</w:t>
            </w:r>
          </w:p>
        </w:tc>
      </w:tr>
      <w:tr w:rsidR="00E4759C" w:rsidRPr="00E4759C" w14:paraId="19F0751A" w14:textId="77777777" w:rsidTr="00CB5109">
        <w:tc>
          <w:tcPr>
            <w:tcW w:w="0" w:type="auto"/>
            <w:hideMark/>
          </w:tcPr>
          <w:p w14:paraId="2D0EB864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Тарихтан тағылым алу</w:t>
            </w:r>
          </w:p>
        </w:tc>
        <w:tc>
          <w:tcPr>
            <w:tcW w:w="0" w:type="auto"/>
            <w:hideMark/>
          </w:tcPr>
          <w:p w14:paraId="28C49E0F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Өткен оқиғалардан сабақ, тәжірибе алу</w:t>
            </w:r>
          </w:p>
        </w:tc>
      </w:tr>
      <w:tr w:rsidR="00E4759C" w:rsidRPr="00E4759C" w14:paraId="5CC4EC78" w14:textId="77777777" w:rsidTr="00CB5109">
        <w:tc>
          <w:tcPr>
            <w:tcW w:w="0" w:type="auto"/>
            <w:hideMark/>
          </w:tcPr>
          <w:p w14:paraId="38C91D25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Өткенге көз жүгірту</w:t>
            </w:r>
          </w:p>
        </w:tc>
        <w:tc>
          <w:tcPr>
            <w:tcW w:w="0" w:type="auto"/>
            <w:hideMark/>
          </w:tcPr>
          <w:p w14:paraId="166FDED9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Өткен тарихи кезеңдерді еске алу, саралау</w:t>
            </w:r>
          </w:p>
        </w:tc>
      </w:tr>
      <w:tr w:rsidR="00E4759C" w:rsidRPr="00E4759C" w14:paraId="52278177" w14:textId="77777777" w:rsidTr="00CB5109">
        <w:tc>
          <w:tcPr>
            <w:tcW w:w="0" w:type="auto"/>
            <w:hideMark/>
          </w:tcPr>
          <w:p w14:paraId="09B095EF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Тарихтың тағылымын түсіну</w:t>
            </w:r>
          </w:p>
        </w:tc>
        <w:tc>
          <w:tcPr>
            <w:tcW w:w="0" w:type="auto"/>
            <w:hideMark/>
          </w:tcPr>
          <w:p w14:paraId="5674993C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Өткен оқиғалардың мәнін ұғыну</w:t>
            </w:r>
          </w:p>
        </w:tc>
      </w:tr>
      <w:tr w:rsidR="00E4759C" w:rsidRPr="00E4759C" w14:paraId="0109CB28" w14:textId="77777777" w:rsidTr="00CB5109">
        <w:tc>
          <w:tcPr>
            <w:tcW w:w="0" w:type="auto"/>
            <w:hideMark/>
          </w:tcPr>
          <w:p w14:paraId="509E96EF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Ізі сайрап тұр</w:t>
            </w:r>
          </w:p>
        </w:tc>
        <w:tc>
          <w:tcPr>
            <w:tcW w:w="0" w:type="auto"/>
            <w:hideMark/>
          </w:tcPr>
          <w:p w14:paraId="6F112D75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Белгілі бір адамның немесе оқиғаның әсері анық байқалу</w:t>
            </w:r>
          </w:p>
        </w:tc>
      </w:tr>
      <w:tr w:rsidR="00E4759C" w:rsidRPr="00E4759C" w14:paraId="13B59E6D" w14:textId="77777777" w:rsidTr="00CB5109">
        <w:tc>
          <w:tcPr>
            <w:tcW w:w="0" w:type="auto"/>
            <w:hideMark/>
          </w:tcPr>
          <w:p w14:paraId="6FC37580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Тарихта із қалдыру</w:t>
            </w:r>
          </w:p>
        </w:tc>
        <w:tc>
          <w:tcPr>
            <w:tcW w:w="0" w:type="auto"/>
            <w:hideMark/>
          </w:tcPr>
          <w:p w14:paraId="387FA3A4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Қоғамға, елге елеулі үлес қосу</w:t>
            </w:r>
          </w:p>
        </w:tc>
      </w:tr>
      <w:tr w:rsidR="00E4759C" w:rsidRPr="00E4759C" w14:paraId="2184F979" w14:textId="77777777" w:rsidTr="00CB5109">
        <w:tc>
          <w:tcPr>
            <w:tcW w:w="0" w:type="auto"/>
            <w:hideMark/>
          </w:tcPr>
          <w:p w14:paraId="398B78E4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Заманының заңғар тұлғасы</w:t>
            </w:r>
          </w:p>
        </w:tc>
        <w:tc>
          <w:tcPr>
            <w:tcW w:w="0" w:type="auto"/>
            <w:hideMark/>
          </w:tcPr>
          <w:p w14:paraId="36A98CA2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Өз дәуірінде ерекше орны бар көрнекті адам</w:t>
            </w:r>
          </w:p>
        </w:tc>
      </w:tr>
      <w:tr w:rsidR="00E4759C" w:rsidRPr="00E4759C" w14:paraId="6741FA56" w14:textId="77777777" w:rsidTr="00CB5109">
        <w:tc>
          <w:tcPr>
            <w:tcW w:w="0" w:type="auto"/>
            <w:hideMark/>
          </w:tcPr>
          <w:p w14:paraId="0563498A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Тамыры терең</w:t>
            </w:r>
          </w:p>
        </w:tc>
        <w:tc>
          <w:tcPr>
            <w:tcW w:w="0" w:type="auto"/>
            <w:hideMark/>
          </w:tcPr>
          <w:p w14:paraId="4D08D78C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Тарихы, негізі өте ертеден бастау алады</w:t>
            </w:r>
          </w:p>
        </w:tc>
      </w:tr>
      <w:tr w:rsidR="00E4759C" w:rsidRPr="00E4759C" w14:paraId="26983EE4" w14:textId="77777777" w:rsidTr="00CB5109">
        <w:tc>
          <w:tcPr>
            <w:tcW w:w="0" w:type="auto"/>
            <w:hideMark/>
          </w:tcPr>
          <w:p w14:paraId="692DA555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 таразысына салу</w:t>
            </w:r>
          </w:p>
        </w:tc>
        <w:tc>
          <w:tcPr>
            <w:tcW w:w="0" w:type="auto"/>
            <w:hideMark/>
          </w:tcPr>
          <w:p w14:paraId="172CA3E5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Оқиғаға уақыт пен тарихи өлшем тұрғысынан баға беру</w:t>
            </w:r>
          </w:p>
        </w:tc>
      </w:tr>
      <w:tr w:rsidR="00E4759C" w:rsidRPr="00E4759C" w14:paraId="458676A9" w14:textId="77777777" w:rsidTr="00CB5109">
        <w:tc>
          <w:tcPr>
            <w:tcW w:w="0" w:type="auto"/>
            <w:hideMark/>
          </w:tcPr>
          <w:p w14:paraId="39B17B3C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Атадан балаға мирас болу</w:t>
            </w:r>
          </w:p>
        </w:tc>
        <w:tc>
          <w:tcPr>
            <w:tcW w:w="0" w:type="auto"/>
            <w:hideMark/>
          </w:tcPr>
          <w:p w14:paraId="68D16E6F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Ұрпақтан ұрпаққа жалғасу</w:t>
            </w:r>
          </w:p>
        </w:tc>
      </w:tr>
      <w:tr w:rsidR="00E4759C" w:rsidRPr="00E4759C" w14:paraId="117F1297" w14:textId="77777777" w:rsidTr="00CB5109">
        <w:tc>
          <w:tcPr>
            <w:tcW w:w="0" w:type="auto"/>
            <w:hideMark/>
          </w:tcPr>
          <w:p w14:paraId="5282FF2B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Өткеннің өнегесін алу</w:t>
            </w:r>
          </w:p>
        </w:tc>
        <w:tc>
          <w:tcPr>
            <w:tcW w:w="0" w:type="auto"/>
            <w:hideMark/>
          </w:tcPr>
          <w:p w14:paraId="0684034B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Бұрынғы тәжірибеден дұрыс қорытынды шығару</w:t>
            </w:r>
          </w:p>
        </w:tc>
      </w:tr>
    </w:tbl>
    <w:p w14:paraId="52F8E320" w14:textId="69B27433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312E2C46" w14:textId="7E20BC70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ДӘЙЕК</w:t>
      </w:r>
      <w:r w:rsidR="00CB5109"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 xml:space="preserve"> </w:t>
      </w:r>
      <w:r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СӨЗДЕР</w:t>
      </w:r>
    </w:p>
    <w:p w14:paraId="5365579D" w14:textId="572D60C7" w:rsidR="00E4759C" w:rsidRPr="00E4759C" w:rsidRDefault="00E4759C" w:rsidP="00CB510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«Ұлтқа қызмет ету білімнен емес, мінезден».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br/>
      </w:r>
      <w:r w:rsidR="00CB5109" w:rsidRPr="00CB5109">
        <w:rPr>
          <w:rFonts w:ascii="Times New Roman" w:hAnsi="Times New Roman" w:cs="Times New Roman"/>
          <w:i/>
          <w:iCs/>
          <w:sz w:val="28"/>
          <w:szCs w:val="28"/>
          <w:lang w:eastAsia="ru-KZ"/>
        </w:rPr>
        <w:t xml:space="preserve">- </w:t>
      </w:r>
      <w:r w:rsidRPr="00E4759C">
        <w:rPr>
          <w:rFonts w:ascii="Times New Roman" w:hAnsi="Times New Roman" w:cs="Times New Roman"/>
          <w:i/>
          <w:iCs/>
          <w:sz w:val="28"/>
          <w:szCs w:val="28"/>
          <w:lang w:eastAsia="ru-KZ"/>
        </w:rPr>
        <w:t>Әлихан Бөкейхан</w:t>
      </w:r>
    </w:p>
    <w:p w14:paraId="71DF083C" w14:textId="643E47A1" w:rsidR="00E4759C" w:rsidRPr="00E4759C" w:rsidRDefault="00E4759C" w:rsidP="00CB510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«Өткенді білмей, болашақты болжау қиын».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br/>
      </w:r>
      <w:r w:rsidR="00CB5109" w:rsidRPr="00CB5109">
        <w:rPr>
          <w:rFonts w:ascii="Times New Roman" w:hAnsi="Times New Roman" w:cs="Times New Roman"/>
          <w:i/>
          <w:iCs/>
          <w:sz w:val="28"/>
          <w:szCs w:val="28"/>
          <w:lang w:eastAsia="ru-KZ"/>
        </w:rPr>
        <w:t xml:space="preserve">- </w:t>
      </w:r>
      <w:r w:rsidRPr="00E4759C">
        <w:rPr>
          <w:rFonts w:ascii="Times New Roman" w:hAnsi="Times New Roman" w:cs="Times New Roman"/>
          <w:i/>
          <w:iCs/>
          <w:sz w:val="28"/>
          <w:szCs w:val="28"/>
          <w:lang w:eastAsia="ru-KZ"/>
        </w:rPr>
        <w:t>Қазақтың қанатты сөзі</w:t>
      </w:r>
    </w:p>
    <w:p w14:paraId="144BDCB6" w14:textId="77777777" w:rsidR="00E4759C" w:rsidRPr="00E4759C" w:rsidRDefault="00E4759C" w:rsidP="00CB510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«Тарих – халықтың жады».</w:t>
      </w:r>
    </w:p>
    <w:p w14:paraId="3D5EEFC9" w14:textId="77777777" w:rsidR="00E4759C" w:rsidRPr="00E4759C" w:rsidRDefault="00E4759C" w:rsidP="00CB510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«Өткенін білмеген ұрпақтың болашағы бұлыңғыр».</w:t>
      </w:r>
    </w:p>
    <w:p w14:paraId="7E21B84C" w14:textId="77777777" w:rsidR="00E4759C" w:rsidRPr="00E4759C" w:rsidRDefault="00E4759C" w:rsidP="00CB510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«Ел тарихын ерлер жасайды, ұрпақ оны зерделейді».</w:t>
      </w:r>
    </w:p>
    <w:p w14:paraId="6EA84A58" w14:textId="444EE1E1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49391338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ГРАММАТИКА</w:t>
      </w:r>
    </w:p>
    <w:p w14:paraId="2DA331EC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САЛАЛАС ҚҰРМАЛАС СӨЙЛЕМ</w:t>
      </w:r>
    </w:p>
    <w:p w14:paraId="68BEF7C2" w14:textId="77777777" w:rsidR="00E4759C" w:rsidRPr="00E4759C" w:rsidRDefault="00E4759C" w:rsidP="00CB51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Салалас құрмалас сөйлем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 xml:space="preserve"> – құрамындағы жай сөйлемдері бір-бірімен тең дәрежеде байланысып, белгілі бір мағыналық қатынасты білдіретін құрмалас сөйлем түрі.</w:t>
      </w:r>
    </w:p>
    <w:p w14:paraId="0133C331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Салалас құрмаласта бір сөйлем екіншісіне бағынбайды, әр компоненттің баяндауышы тиянақты тұлғада келеді.</w:t>
      </w:r>
    </w:p>
    <w:p w14:paraId="12AA97CD" w14:textId="1F469078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Мысалы: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 – халықтың өткені, ал тарихи жады – оның бүгінгі санасы.</w:t>
      </w:r>
    </w:p>
    <w:p w14:paraId="358E5F14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Бұл сөйлем екі жай сөйлемнен құралған:</w:t>
      </w:r>
    </w:p>
    <w:p w14:paraId="31E2404F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 – халықтың өткені.</w:t>
      </w:r>
    </w:p>
    <w:p w14:paraId="4FC9D976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Тарихи жады – оның бүгінгі санасы.</w:t>
      </w:r>
    </w:p>
    <w:p w14:paraId="0E36E4E8" w14:textId="7C88E67C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Екі сөйлем де бір-біріне бағынбай, тең дәрежеде байланысып тұр.</w:t>
      </w:r>
    </w:p>
    <w:p w14:paraId="6AF83FD7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Салалас құрмаластың құрылымы</w:t>
      </w:r>
    </w:p>
    <w:p w14:paraId="50B617B6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1. Жай сөйлем + жай сөйлем</w:t>
      </w:r>
    </w:p>
    <w:p w14:paraId="74B87DA7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 халықтың өткенін көрсетеді, болашаққа бағыт береді.</w:t>
      </w:r>
    </w:p>
    <w:p w14:paraId="64B95605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2. Жалғаулық арқылы</w:t>
      </w:r>
    </w:p>
    <w:p w14:paraId="3525DC74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lastRenderedPageBreak/>
        <w:t>Тарихи деректер сақталды, сондықтан біз өткен оқиғаларды зерттей аламыз.</w:t>
      </w:r>
    </w:p>
    <w:p w14:paraId="0887116E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3. Жалғаулықсыз</w:t>
      </w:r>
    </w:p>
    <w:p w14:paraId="62F1BEDB" w14:textId="2AFF176A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Өткенге құрмет бар, болашаққа сенім бар.</w:t>
      </w:r>
    </w:p>
    <w:p w14:paraId="6F33CE78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САЛАЛАС ҚҰРМАЛАСТЫҢ НЕГІЗГІ ТҮРЛЕРІ</w:t>
      </w:r>
    </w:p>
    <w:p w14:paraId="3184B58D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1. ЫҢҒАЙЛАС САЛАЛАС</w:t>
      </w:r>
    </w:p>
    <w:p w14:paraId="4B35A1B0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Іс-әрекеттердің, оқиғалардың қатар, бір мезгілде немесе бір бағытта жүзеге асуын білдіреді.</w:t>
      </w:r>
    </w:p>
    <w:p w14:paraId="6388B101" w14:textId="1FC87E4F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Жалғаулықтары:</w:t>
      </w:r>
      <w:r w:rsidR="00CB5109">
        <w:rPr>
          <w:rFonts w:ascii="Times New Roman" w:hAnsi="Times New Roman" w:cs="Times New Roman"/>
          <w:sz w:val="28"/>
          <w:szCs w:val="28"/>
          <w:lang w:val="ru-RU"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және, әрі, да/де, та/те</w:t>
      </w:r>
    </w:p>
    <w:p w14:paraId="0168208B" w14:textId="17824B21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Тарихи мұралар өткеннен сыр шертеді және олар ұлттық сананың қалыптасуына ықпал етеді.</w:t>
      </w:r>
    </w:p>
    <w:p w14:paraId="12B525E0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Ел тарихы зерттеледі әрі тарихи деректер жас ұрпаққа жеткізіледі.</w:t>
      </w:r>
    </w:p>
    <w:p w14:paraId="4A7AD0C0" w14:textId="195E2D7C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64A73AF0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2. ҚАРСЫЛЫҚТЫ САЛАЛАС</w:t>
      </w:r>
    </w:p>
    <w:p w14:paraId="7E8D01F8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Құрамындағы сөйлемдердің мағыналары бір-біріне қарама-қарсы болады.</w:t>
      </w:r>
    </w:p>
    <w:p w14:paraId="02917FCF" w14:textId="727AFF44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Жалғаулықтары:</w:t>
      </w:r>
      <w:r w:rsidR="00CB5109">
        <w:rPr>
          <w:rFonts w:ascii="Times New Roman" w:hAnsi="Times New Roman" w:cs="Times New Roman"/>
          <w:sz w:val="28"/>
          <w:szCs w:val="28"/>
          <w:lang w:val="ru-RU"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бірақ, алайда, дегенмен, сонда да</w:t>
      </w:r>
    </w:p>
    <w:p w14:paraId="2530665B" w14:textId="55D639EC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Уақыт өзгерді, бірақ тарихи құндылықтардың маңызы жойылған жоқ.</w:t>
      </w:r>
    </w:p>
    <w:p w14:paraId="4CD36CB3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Көптеген тарихи дерек жоғалды, дегенмен зерттеушілер жаңа мәліметтерді анықтап келеді.</w:t>
      </w:r>
    </w:p>
    <w:p w14:paraId="65FDFF58" w14:textId="1679035B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5C39B785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3. СЕБЕП-САЛДАР САЛАЛАС</w:t>
      </w:r>
    </w:p>
    <w:p w14:paraId="2D426061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Бір сөйлемде себеп, екінші сөйлемде сол себептен туындаған салдар беріледі.</w:t>
      </w:r>
    </w:p>
    <w:p w14:paraId="667834C4" w14:textId="231C57E3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Жалғаулықтары: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сондықтан, сол себепті, себебі, өйткені</w:t>
      </w:r>
    </w:p>
    <w:p w14:paraId="3D29FA76" w14:textId="52DCC18E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Тарихи ескерткіштер мемлекет қорғауына алынды, сондықтан оларды келешек ұрпаққа сақтап қалуға мүмкіндік туды.</w:t>
      </w:r>
    </w:p>
    <w:p w14:paraId="0E7A5444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Халық өз тарихын жақсы біледі, өйткені тарихи жады ұлттық бірегейлікті қалыптастырады.</w:t>
      </w:r>
    </w:p>
    <w:p w14:paraId="05FF6E8D" w14:textId="79FA4B16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3340D364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4. ТАЛҒАУЛЫ САЛАЛАС</w:t>
      </w:r>
    </w:p>
    <w:p w14:paraId="58FA77B2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Іс-әрекеттің немесе құбылыстың біреуін таңдау, талғау мағынасын білдіреді.</w:t>
      </w:r>
    </w:p>
    <w:p w14:paraId="1BCED5BC" w14:textId="5C34F10D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Жалғаулықтары:</w:t>
      </w:r>
      <w:r w:rsidR="00CB5109">
        <w:rPr>
          <w:rFonts w:ascii="Times New Roman" w:hAnsi="Times New Roman" w:cs="Times New Roman"/>
          <w:sz w:val="28"/>
          <w:szCs w:val="28"/>
          <w:lang w:val="ru-RU"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не, немесе, я, яки, әлде</w:t>
      </w:r>
    </w:p>
    <w:p w14:paraId="028966A4" w14:textId="6F53B7EF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Тарихи деректі мұрағаттан іздейсің, немесе зерттеушілердің еңбектеріне жүгінесің.</w:t>
      </w:r>
    </w:p>
    <w:p w14:paraId="6C3361DD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Біз өткен тарихты терең зерттейміз, әлде оның тағылымын елемейміз бе?</w:t>
      </w:r>
    </w:p>
    <w:p w14:paraId="0A3E55A6" w14:textId="79C44761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14687D2D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5. КЕЗЕКТЕС САЛАЛАС</w:t>
      </w:r>
    </w:p>
    <w:p w14:paraId="0796DFD9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Іс-әрекеттің кезектесіп орындалуын білдіреді.</w:t>
      </w:r>
    </w:p>
    <w:p w14:paraId="421639A9" w14:textId="0443A419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Жалғаулықтары: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бірде ... бірде, кейде ... кейде, біресе ... біресе</w:t>
      </w:r>
    </w:p>
    <w:p w14:paraId="73F6574E" w14:textId="072EA281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Мысал:</w:t>
      </w:r>
      <w:r w:rsidR="00CB5109" w:rsidRPr="00CB5109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Бірде зерттеуші мұрағат құжаттарын қарастырады, бірде тарихи жәдігерлерді салыстырады.</w:t>
      </w:r>
    </w:p>
    <w:p w14:paraId="4C8037AF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Кейде тарихшылар жазба деректерге сүйенеді, кейде археологиялық мәліметтерді зерттейді.</w:t>
      </w:r>
    </w:p>
    <w:p w14:paraId="6DE50139" w14:textId="231CD8C0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056CE0F2" w14:textId="77777777" w:rsidR="00E4759C" w:rsidRPr="00CB5109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CB5109">
        <w:rPr>
          <w:rFonts w:ascii="Times New Roman" w:hAnsi="Times New Roman" w:cs="Times New Roman"/>
          <w:b/>
          <w:sz w:val="28"/>
          <w:szCs w:val="28"/>
          <w:lang w:eastAsia="ru-KZ"/>
        </w:rPr>
        <w:t>6. ТҮСІНДІРМЕЛІ САЛАЛАС</w:t>
      </w:r>
    </w:p>
    <w:p w14:paraId="3CFE537E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Алдыңғы сөйлемдегі ойды кейінгі сөйлем түсіндіреді, нақтылайды немесе айқындайды.</w:t>
      </w:r>
    </w:p>
    <w:p w14:paraId="03D5EFBB" w14:textId="7537DD8A" w:rsidR="00E4759C" w:rsidRPr="00E4759C" w:rsidRDefault="001E37ED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962761">
        <w:rPr>
          <w:rFonts w:ascii="Times New Roman" w:hAnsi="Times New Roman" w:cs="Times New Roman"/>
          <w:sz w:val="28"/>
          <w:szCs w:val="28"/>
          <w:lang w:eastAsia="ru-KZ"/>
        </w:rPr>
        <w:lastRenderedPageBreak/>
        <w:t>Жалғаулықтары</w:t>
      </w:r>
      <w:r w:rsidR="00E4759C" w:rsidRPr="00E4759C">
        <w:rPr>
          <w:rFonts w:ascii="Times New Roman" w:hAnsi="Times New Roman" w:cs="Times New Roman"/>
          <w:sz w:val="28"/>
          <w:szCs w:val="28"/>
          <w:lang w:eastAsia="ru-KZ"/>
        </w:rPr>
        <w:t>:</w:t>
      </w:r>
      <w:r w:rsidRPr="00962761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="00E4759C" w:rsidRPr="00E4759C">
        <w:rPr>
          <w:rFonts w:ascii="Times New Roman" w:hAnsi="Times New Roman" w:cs="Times New Roman"/>
          <w:sz w:val="28"/>
          <w:szCs w:val="28"/>
          <w:lang w:eastAsia="ru-KZ"/>
        </w:rPr>
        <w:t>яғни, демек</w:t>
      </w:r>
    </w:p>
    <w:p w14:paraId="415A7C13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Сонымен қатар жалғаулықсыз түсіндірмелі қатынаста қос нүкте қойылады.</w:t>
      </w:r>
    </w:p>
    <w:p w14:paraId="66F72426" w14:textId="1FAB35F1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Мысал:</w:t>
      </w:r>
      <w:r w:rsidR="001E37ED" w:rsidRPr="001E37ED">
        <w:rPr>
          <w:rFonts w:ascii="Times New Roman" w:hAnsi="Times New Roman" w:cs="Times New Roman"/>
          <w:sz w:val="28"/>
          <w:szCs w:val="28"/>
          <w:lang w:eastAsia="ru-KZ"/>
        </w:rPr>
        <w:t xml:space="preserve"> </w:t>
      </w:r>
      <w:r w:rsidRPr="00E4759C">
        <w:rPr>
          <w:rFonts w:ascii="Times New Roman" w:hAnsi="Times New Roman" w:cs="Times New Roman"/>
          <w:sz w:val="28"/>
          <w:szCs w:val="28"/>
          <w:lang w:eastAsia="ru-KZ"/>
        </w:rPr>
        <w:t>Тарих – халықтың рухани жадын сақтайтын маңызды құрал: өткен оқиғалар арқылы бүгінгі қоғам өз болмысын таниды.</w:t>
      </w:r>
    </w:p>
    <w:p w14:paraId="3232B573" w14:textId="77777777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r w:rsidRPr="00E4759C">
        <w:rPr>
          <w:rFonts w:ascii="Times New Roman" w:hAnsi="Times New Roman" w:cs="Times New Roman"/>
          <w:sz w:val="28"/>
          <w:szCs w:val="28"/>
          <w:lang w:eastAsia="ru-KZ"/>
        </w:rPr>
        <w:t>Ұлттық тарихты білу қажет, яғни әр ұрпақ өзінің тарихи тамырын түсінуге тиіс.</w:t>
      </w:r>
    </w:p>
    <w:p w14:paraId="5E67C8FA" w14:textId="06411660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</w:p>
    <w:p w14:paraId="6A233AC4" w14:textId="77777777" w:rsidR="00E4759C" w:rsidRPr="00A53C3B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</w:pPr>
      <w:r w:rsidRPr="00A53C3B">
        <w:rPr>
          <w:rFonts w:ascii="Times New Roman" w:hAnsi="Times New Roman" w:cs="Times New Roman"/>
          <w:b/>
          <w:kern w:val="36"/>
          <w:sz w:val="28"/>
          <w:szCs w:val="28"/>
          <w:lang w:eastAsia="ru-KZ"/>
        </w:rPr>
        <w:t>ЕСТЕ САҚТА!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98"/>
        <w:gridCol w:w="2000"/>
        <w:gridCol w:w="2434"/>
        <w:gridCol w:w="2913"/>
      </w:tblGrid>
      <w:tr w:rsidR="001E37ED" w:rsidRPr="00E4759C" w14:paraId="582245B6" w14:textId="77777777" w:rsidTr="001E37ED">
        <w:tc>
          <w:tcPr>
            <w:tcW w:w="0" w:type="auto"/>
            <w:hideMark/>
          </w:tcPr>
          <w:p w14:paraId="64925D53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Салаластың түрі</w:t>
            </w:r>
          </w:p>
        </w:tc>
        <w:tc>
          <w:tcPr>
            <w:tcW w:w="0" w:type="auto"/>
            <w:hideMark/>
          </w:tcPr>
          <w:p w14:paraId="5E13171C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Мағыналық қатынасы</w:t>
            </w:r>
          </w:p>
        </w:tc>
        <w:tc>
          <w:tcPr>
            <w:tcW w:w="0" w:type="auto"/>
            <w:hideMark/>
          </w:tcPr>
          <w:p w14:paraId="1D6A84D6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Негізгі жалғаулықтары</w:t>
            </w:r>
          </w:p>
        </w:tc>
        <w:tc>
          <w:tcPr>
            <w:tcW w:w="0" w:type="auto"/>
            <w:hideMark/>
          </w:tcPr>
          <w:p w14:paraId="1A76BC4B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Мысал</w:t>
            </w:r>
          </w:p>
        </w:tc>
      </w:tr>
      <w:tr w:rsidR="001E37ED" w:rsidRPr="00E4759C" w14:paraId="4853650C" w14:textId="77777777" w:rsidTr="001E37ED">
        <w:tc>
          <w:tcPr>
            <w:tcW w:w="0" w:type="auto"/>
            <w:hideMark/>
          </w:tcPr>
          <w:p w14:paraId="35D9475C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Ыңғайлас</w:t>
            </w:r>
          </w:p>
        </w:tc>
        <w:tc>
          <w:tcPr>
            <w:tcW w:w="0" w:type="auto"/>
            <w:hideMark/>
          </w:tcPr>
          <w:p w14:paraId="6B937201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Қатар, бір бағыттағы әрекет</w:t>
            </w:r>
          </w:p>
        </w:tc>
        <w:tc>
          <w:tcPr>
            <w:tcW w:w="0" w:type="auto"/>
            <w:hideMark/>
          </w:tcPr>
          <w:p w14:paraId="12898B8C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және, әрі, да/де</w:t>
            </w:r>
          </w:p>
        </w:tc>
        <w:tc>
          <w:tcPr>
            <w:tcW w:w="0" w:type="auto"/>
            <w:hideMark/>
          </w:tcPr>
          <w:p w14:paraId="41BB4503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 зерттеледі және деректер жүйеленеді.</w:t>
            </w:r>
          </w:p>
        </w:tc>
      </w:tr>
      <w:tr w:rsidR="001E37ED" w:rsidRPr="00E4759C" w14:paraId="2F3B8674" w14:textId="77777777" w:rsidTr="001E37ED">
        <w:tc>
          <w:tcPr>
            <w:tcW w:w="0" w:type="auto"/>
            <w:hideMark/>
          </w:tcPr>
          <w:p w14:paraId="425858D9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Қарсылықты</w:t>
            </w:r>
          </w:p>
        </w:tc>
        <w:tc>
          <w:tcPr>
            <w:tcW w:w="0" w:type="auto"/>
            <w:hideMark/>
          </w:tcPr>
          <w:p w14:paraId="52554E5A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Қарама-қарсылық</w:t>
            </w:r>
          </w:p>
        </w:tc>
        <w:tc>
          <w:tcPr>
            <w:tcW w:w="0" w:type="auto"/>
            <w:hideMark/>
          </w:tcPr>
          <w:p w14:paraId="2DABC483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бірақ, алайда, дегенмен</w:t>
            </w:r>
          </w:p>
        </w:tc>
        <w:tc>
          <w:tcPr>
            <w:tcW w:w="0" w:type="auto"/>
            <w:hideMark/>
          </w:tcPr>
          <w:p w14:paraId="319EAC0F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Заман өзгерді, бірақ тарихтың мәні өзгермеді.</w:t>
            </w:r>
          </w:p>
        </w:tc>
      </w:tr>
      <w:tr w:rsidR="001E37ED" w:rsidRPr="00E4759C" w14:paraId="1C6182C8" w14:textId="77777777" w:rsidTr="001E37ED">
        <w:tc>
          <w:tcPr>
            <w:tcW w:w="0" w:type="auto"/>
            <w:hideMark/>
          </w:tcPr>
          <w:p w14:paraId="19A1E32A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Себеп-салдар</w:t>
            </w:r>
          </w:p>
        </w:tc>
        <w:tc>
          <w:tcPr>
            <w:tcW w:w="0" w:type="auto"/>
            <w:hideMark/>
          </w:tcPr>
          <w:p w14:paraId="72947F9F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Себеп пен нәтиже</w:t>
            </w:r>
          </w:p>
        </w:tc>
        <w:tc>
          <w:tcPr>
            <w:tcW w:w="0" w:type="auto"/>
            <w:hideMark/>
          </w:tcPr>
          <w:p w14:paraId="45F0EDE6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өйткені, себебі, сондықтан</w:t>
            </w:r>
          </w:p>
        </w:tc>
        <w:tc>
          <w:tcPr>
            <w:tcW w:w="0" w:type="auto"/>
            <w:hideMark/>
          </w:tcPr>
          <w:p w14:paraId="46E36333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 зерттеледі, сондықтан деректер сақталады.</w:t>
            </w:r>
          </w:p>
        </w:tc>
      </w:tr>
      <w:tr w:rsidR="001E37ED" w:rsidRPr="00E4759C" w14:paraId="792B6D6D" w14:textId="77777777" w:rsidTr="001E37ED">
        <w:tc>
          <w:tcPr>
            <w:tcW w:w="0" w:type="auto"/>
            <w:hideMark/>
          </w:tcPr>
          <w:p w14:paraId="63E2F1AB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Талғаулы</w:t>
            </w:r>
          </w:p>
        </w:tc>
        <w:tc>
          <w:tcPr>
            <w:tcW w:w="0" w:type="auto"/>
            <w:hideMark/>
          </w:tcPr>
          <w:p w14:paraId="145E241C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Таңдау</w:t>
            </w:r>
          </w:p>
        </w:tc>
        <w:tc>
          <w:tcPr>
            <w:tcW w:w="0" w:type="auto"/>
            <w:hideMark/>
          </w:tcPr>
          <w:p w14:paraId="7A9C0ABA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не, немесе, әлде</w:t>
            </w:r>
          </w:p>
        </w:tc>
        <w:tc>
          <w:tcPr>
            <w:tcW w:w="0" w:type="auto"/>
            <w:hideMark/>
          </w:tcPr>
          <w:p w14:paraId="4F54897D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Мұрағатқа барасың немесе кітапханадағы деректі зерттейсің.</w:t>
            </w:r>
          </w:p>
        </w:tc>
      </w:tr>
      <w:tr w:rsidR="001E37ED" w:rsidRPr="00E4759C" w14:paraId="65210AB5" w14:textId="77777777" w:rsidTr="001E37ED">
        <w:tc>
          <w:tcPr>
            <w:tcW w:w="0" w:type="auto"/>
            <w:hideMark/>
          </w:tcPr>
          <w:p w14:paraId="1211F9D1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Кезектес</w:t>
            </w:r>
          </w:p>
        </w:tc>
        <w:tc>
          <w:tcPr>
            <w:tcW w:w="0" w:type="auto"/>
            <w:hideMark/>
          </w:tcPr>
          <w:p w14:paraId="56A98D48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Кезектес әрекет</w:t>
            </w:r>
          </w:p>
        </w:tc>
        <w:tc>
          <w:tcPr>
            <w:tcW w:w="0" w:type="auto"/>
            <w:hideMark/>
          </w:tcPr>
          <w:p w14:paraId="419DF280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бірде...бірде, кейде...кейде</w:t>
            </w:r>
          </w:p>
        </w:tc>
        <w:tc>
          <w:tcPr>
            <w:tcW w:w="0" w:type="auto"/>
            <w:hideMark/>
          </w:tcPr>
          <w:p w14:paraId="636CEF31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Бірде дерек оқиды, бірде жәдігерді зерттейді.</w:t>
            </w:r>
          </w:p>
        </w:tc>
      </w:tr>
      <w:tr w:rsidR="001E37ED" w:rsidRPr="00E4759C" w14:paraId="7028DC40" w14:textId="77777777" w:rsidTr="001E37ED">
        <w:tc>
          <w:tcPr>
            <w:tcW w:w="0" w:type="auto"/>
            <w:hideMark/>
          </w:tcPr>
          <w:p w14:paraId="3FA4AEC6" w14:textId="77777777" w:rsidR="00E4759C" w:rsidRPr="00A53C3B" w:rsidRDefault="00E4759C" w:rsidP="00E475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</w:pPr>
            <w:r w:rsidRPr="00A53C3B">
              <w:rPr>
                <w:rFonts w:ascii="Times New Roman" w:hAnsi="Times New Roman" w:cs="Times New Roman"/>
                <w:b/>
                <w:sz w:val="28"/>
                <w:szCs w:val="28"/>
                <w:lang w:eastAsia="ru-KZ"/>
              </w:rPr>
              <w:t>Түсіндірмелі</w:t>
            </w:r>
          </w:p>
        </w:tc>
        <w:tc>
          <w:tcPr>
            <w:tcW w:w="0" w:type="auto"/>
            <w:hideMark/>
          </w:tcPr>
          <w:p w14:paraId="2BD1C6C9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Түсіндіру, нақтылау</w:t>
            </w:r>
          </w:p>
        </w:tc>
        <w:tc>
          <w:tcPr>
            <w:tcW w:w="0" w:type="auto"/>
            <w:hideMark/>
          </w:tcPr>
          <w:p w14:paraId="29C3D33B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яғни, демек</w:t>
            </w:r>
          </w:p>
        </w:tc>
        <w:tc>
          <w:tcPr>
            <w:tcW w:w="0" w:type="auto"/>
            <w:hideMark/>
          </w:tcPr>
          <w:p w14:paraId="588B397A" w14:textId="77777777" w:rsidR="00E4759C" w:rsidRPr="00E4759C" w:rsidRDefault="00E4759C" w:rsidP="00E475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KZ"/>
              </w:rPr>
            </w:pPr>
            <w:r w:rsidRPr="00E4759C">
              <w:rPr>
                <w:rFonts w:ascii="Times New Roman" w:hAnsi="Times New Roman" w:cs="Times New Roman"/>
                <w:sz w:val="28"/>
                <w:szCs w:val="28"/>
                <w:lang w:eastAsia="ru-KZ"/>
              </w:rPr>
              <w:t>Тарих – халық жады, яғни ол ұрпақты байланыстырады.</w:t>
            </w:r>
          </w:p>
        </w:tc>
      </w:tr>
    </w:tbl>
    <w:p w14:paraId="01B3147F" w14:textId="0A0420B8" w:rsidR="00E4759C" w:rsidRPr="00E4759C" w:rsidRDefault="00E4759C" w:rsidP="00E475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KZ"/>
        </w:rPr>
      </w:pPr>
      <w:bookmarkStart w:id="0" w:name="_GoBack"/>
      <w:bookmarkEnd w:id="0"/>
    </w:p>
    <w:sectPr w:rsidR="00E4759C" w:rsidRPr="00E47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2562"/>
    <w:multiLevelType w:val="hybridMultilevel"/>
    <w:tmpl w:val="D5B669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C495A"/>
    <w:multiLevelType w:val="multilevel"/>
    <w:tmpl w:val="AA4E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42BCD"/>
    <w:multiLevelType w:val="hybridMultilevel"/>
    <w:tmpl w:val="266C88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B366E"/>
    <w:multiLevelType w:val="multilevel"/>
    <w:tmpl w:val="D62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B3EF4"/>
    <w:multiLevelType w:val="multilevel"/>
    <w:tmpl w:val="995C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67C8E"/>
    <w:multiLevelType w:val="multilevel"/>
    <w:tmpl w:val="6D6C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A7E52"/>
    <w:multiLevelType w:val="hybridMultilevel"/>
    <w:tmpl w:val="AED81B6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02342"/>
    <w:multiLevelType w:val="hybridMultilevel"/>
    <w:tmpl w:val="B7BAFD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3007F"/>
    <w:multiLevelType w:val="multilevel"/>
    <w:tmpl w:val="889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E6A26"/>
    <w:multiLevelType w:val="multilevel"/>
    <w:tmpl w:val="DFD6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538C5"/>
    <w:multiLevelType w:val="hybridMultilevel"/>
    <w:tmpl w:val="156E80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2B7637"/>
    <w:multiLevelType w:val="hybridMultilevel"/>
    <w:tmpl w:val="DB9ED154"/>
    <w:lvl w:ilvl="0" w:tplc="0FE8B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A1A1E"/>
    <w:multiLevelType w:val="multilevel"/>
    <w:tmpl w:val="4FA6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F2A07"/>
    <w:multiLevelType w:val="hybridMultilevel"/>
    <w:tmpl w:val="1C820C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E2064"/>
    <w:multiLevelType w:val="multilevel"/>
    <w:tmpl w:val="B988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0731A"/>
    <w:multiLevelType w:val="multilevel"/>
    <w:tmpl w:val="D49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552F0"/>
    <w:multiLevelType w:val="multilevel"/>
    <w:tmpl w:val="0650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324B3"/>
    <w:multiLevelType w:val="multilevel"/>
    <w:tmpl w:val="1DD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723DF"/>
    <w:multiLevelType w:val="multilevel"/>
    <w:tmpl w:val="D20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3"/>
  </w:num>
  <w:num w:numId="4">
    <w:abstractNumId w:val="9"/>
  </w:num>
  <w:num w:numId="5">
    <w:abstractNumId w:val="17"/>
  </w:num>
  <w:num w:numId="6">
    <w:abstractNumId w:val="4"/>
  </w:num>
  <w:num w:numId="7">
    <w:abstractNumId w:val="8"/>
  </w:num>
  <w:num w:numId="8">
    <w:abstractNumId w:val="18"/>
  </w:num>
  <w:num w:numId="9">
    <w:abstractNumId w:val="15"/>
  </w:num>
  <w:num w:numId="10">
    <w:abstractNumId w:val="12"/>
  </w:num>
  <w:num w:numId="11">
    <w:abstractNumId w:val="13"/>
  </w:num>
  <w:num w:numId="12">
    <w:abstractNumId w:val="10"/>
  </w:num>
  <w:num w:numId="13">
    <w:abstractNumId w:val="0"/>
  </w:num>
  <w:num w:numId="14">
    <w:abstractNumId w:val="7"/>
  </w:num>
  <w:num w:numId="15">
    <w:abstractNumId w:val="11"/>
  </w:num>
  <w:num w:numId="16">
    <w:abstractNumId w:val="2"/>
  </w:num>
  <w:num w:numId="17">
    <w:abstractNumId w:val="1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1D"/>
    <w:rsid w:val="001E37ED"/>
    <w:rsid w:val="00962761"/>
    <w:rsid w:val="00A53C3B"/>
    <w:rsid w:val="00B23196"/>
    <w:rsid w:val="00CB5109"/>
    <w:rsid w:val="00E4759C"/>
    <w:rsid w:val="00F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5527"/>
  <w15:chartTrackingRefBased/>
  <w15:docId w15:val="{2A62B1AE-F74C-4530-BE4B-D2F1EE2D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E475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E47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59C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E4759C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E4759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E4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E4759C"/>
    <w:rPr>
      <w:b/>
      <w:bCs/>
    </w:rPr>
  </w:style>
  <w:style w:type="character" w:styleId="a5">
    <w:name w:val="Emphasis"/>
    <w:basedOn w:val="a0"/>
    <w:uiPriority w:val="20"/>
    <w:qFormat/>
    <w:rsid w:val="00E4759C"/>
    <w:rPr>
      <w:i/>
      <w:iCs/>
    </w:rPr>
  </w:style>
  <w:style w:type="table" w:styleId="a6">
    <w:name w:val="Table Grid"/>
    <w:basedOn w:val="a1"/>
    <w:uiPriority w:val="39"/>
    <w:rsid w:val="00CB5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E3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3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0D5DE-BA57-4C95-99D0-EDFD61A1D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3</cp:revision>
  <dcterms:created xsi:type="dcterms:W3CDTF">2026-08-26T11:06:00Z</dcterms:created>
  <dcterms:modified xsi:type="dcterms:W3CDTF">2026-09-08T12:42:00Z</dcterms:modified>
</cp:coreProperties>
</file>