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Модель боевых действий - вариант 11</w:t>
      </w:r>
    </w:p>
    <w:p>
      <w:pPr>
        <w:pStyle w:val="Author"/>
      </w:pPr>
      <w:r>
        <w:t xml:space="preserve">Зиязетдинов Алмаз Радикович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три случае модели Ланчестера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численности войск</w:t>
      </w:r>
    </w:p>
    <w:p>
      <w:pPr>
        <w:pStyle w:val="Compact"/>
        <w:numPr>
          <w:ilvl w:val="0"/>
          <w:numId w:val="1001"/>
        </w:numPr>
      </w:pPr>
      <w:r>
        <w:t xml:space="preserve">Определить победившую сторону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pStyle w:val="Compact"/>
        <w:numPr>
          <w:ilvl w:val="0"/>
          <w:numId w:val="1002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pStyle w:val="Compact"/>
        <w:numPr>
          <w:ilvl w:val="0"/>
          <w:numId w:val="1002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Compact"/>
        <w:numPr>
          <w:ilvl w:val="0"/>
          <w:numId w:val="1002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bookmarkStart w:id="25" w:name="fig:001"/>
    <w:p>
      <w:pPr>
        <w:pStyle w:val="CaptionedFigure"/>
      </w:pPr>
      <w:r>
        <w:drawing>
          <wp:inline>
            <wp:extent cx="3733800" cy="1471856"/>
            <wp:effectExtent b="0" l="0" r="0" t="0"/>
            <wp:docPr descr="Figure 1: Же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Жесткая модель войны</w:t>
      </w:r>
    </w:p>
    <w:bookmarkEnd w:id="25"/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on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bookmarkStart w:id="29" w:name="fig:002"/>
    <w:p>
      <w:pPr>
        <w:pStyle w:val="CaptionedFigure"/>
      </w:pPr>
      <w:r>
        <w:drawing>
          <wp:inline>
            <wp:extent cx="3733800" cy="1508996"/>
            <wp:effectExtent b="0" l="0" r="0" t="0"/>
            <wp:docPr descr="Figure 2: Фазовые траектории для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Фазовые траектории для второго случая</w:t>
      </w:r>
    </w:p>
    <w:bookmarkEnd w:id="29"/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0"/>
    <w:bookmarkStart w:id="4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52000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pStyle w:val="Compact"/>
        <w:numPr>
          <w:ilvl w:val="0"/>
          <w:numId w:val="1003"/>
        </w:numPr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</m:m>
            </m:e>
          </m:d>
        </m:oMath>
      </m:oMathPara>
    </w:p>
    <w:bookmarkStart w:id="34" w:name="fig:003"/>
    <w:p>
      <w:pPr>
        <w:pStyle w:val="CaptionedFigure"/>
      </w:pPr>
      <w:r>
        <w:drawing>
          <wp:inline>
            <wp:extent cx="3733800" cy="1458020"/>
            <wp:effectExtent b="0" l="0" r="0" t="0"/>
            <wp:docPr descr="Figure 3: График численности для случая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График численности для случая 1</w:t>
      </w:r>
    </w:p>
    <w:bookmarkEnd w:id="34"/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bookmarkStart w:id="38" w:name="fig:005"/>
    <w:p>
      <w:pPr>
        <w:pStyle w:val="CaptionedFigure"/>
      </w:pPr>
      <w:r>
        <w:drawing>
          <wp:inline>
            <wp:extent cx="3733800" cy="1653539"/>
            <wp:effectExtent b="0" l="0" r="0" t="0"/>
            <wp:docPr descr="Figure 4: График численности для случая 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График численности для случая 2</w:t>
      </w:r>
    </w:p>
    <w:bookmarkEnd w:id="38"/>
    <w:bookmarkStart w:id="42" w:name="fig:006"/>
    <w:p>
      <w:pPr>
        <w:pStyle w:val="CaptionedFigure"/>
      </w:pPr>
      <w:r>
        <w:drawing>
          <wp:inline>
            <wp:extent cx="3733800" cy="1568565"/>
            <wp:effectExtent b="0" l="0" r="0" t="0"/>
            <wp:docPr descr="Figure 5: График численности для случая 2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График численности для случая 2</w:t>
      </w:r>
    </w:p>
    <w:bookmarkEnd w:id="42"/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SourceCode"/>
      </w:pPr>
      <w:r>
        <w:br/>
      </w:r>
      <w:r>
        <w:rPr>
          <w:rStyle w:val="VerbatimChar"/>
        </w:rPr>
        <w:t xml:space="preserve">## Код программы (Scilab)</w:t>
      </w:r>
      <w:r>
        <w:br/>
      </w:r>
      <w:r>
        <w:rPr>
          <w:rStyle w:val="VerbatimChar"/>
        </w:rPr>
        <w:t xml:space="preserve">// Начальные условия</w:t>
      </w:r>
      <w:r>
        <w:br/>
      </w:r>
      <w:r>
        <w:rPr>
          <w:rStyle w:val="VerbatimChar"/>
        </w:rPr>
        <w:t xml:space="preserve">x0 = 120000; // Начальная численность армии X</w:t>
      </w:r>
      <w:r>
        <w:br/>
      </w:r>
      <w:r>
        <w:rPr>
          <w:rStyle w:val="VerbatimChar"/>
        </w:rPr>
        <w:t xml:space="preserve">y0 = 90000;  // Начальная численность армии Y</w:t>
      </w:r>
      <w:r>
        <w:br/>
      </w:r>
      <w:r>
        <w:br/>
      </w:r>
      <w:r>
        <w:rPr>
          <w:rStyle w:val="VerbatimChar"/>
        </w:rPr>
        <w:t xml:space="preserve">// Временной интервал</w:t>
      </w:r>
      <w:r>
        <w:br/>
      </w:r>
      <w:r>
        <w:rPr>
          <w:rStyle w:val="VerbatimChar"/>
        </w:rPr>
        <w:t xml:space="preserve">t = linspace(0, 50, 1000);</w:t>
      </w:r>
      <w:r>
        <w:br/>
      </w:r>
      <w:r>
        <w:br/>
      </w:r>
      <w:r>
        <w:rPr>
          <w:rStyle w:val="VerbatimChar"/>
        </w:rPr>
        <w:t xml:space="preserve">// Функции подкрепления</w:t>
      </w:r>
      <w:r>
        <w:br/>
      </w:r>
      <w:r>
        <w:rPr>
          <w:rStyle w:val="VerbatimChar"/>
        </w:rPr>
        <w:t xml:space="preserve">function p = P(t)</w:t>
      </w:r>
      <w:r>
        <w:br/>
      </w:r>
      <w:r>
        <w:rPr>
          <w:rStyle w:val="VerbatimChar"/>
        </w:rPr>
        <w:t xml:space="preserve">    p = sin(2*t);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function q = Q(t)</w:t>
      </w:r>
      <w:r>
        <w:br/>
      </w:r>
      <w:r>
        <w:rPr>
          <w:rStyle w:val="VerbatimChar"/>
        </w:rPr>
        <w:t xml:space="preserve">    q = cos(2*t);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Модель 1: Бой между регулярными войсками</w:t>
      </w:r>
      <w:r>
        <w:br/>
      </w:r>
      <w:r>
        <w:rPr>
          <w:rStyle w:val="VerbatimChar"/>
        </w:rPr>
        <w:t xml:space="preserve">function dydt = model1(t, y)</w:t>
      </w:r>
      <w:r>
        <w:br/>
      </w:r>
      <w:r>
        <w:rPr>
          <w:rStyle w:val="VerbatimChar"/>
        </w:rPr>
        <w:t xml:space="preserve">    x = y(1);</w:t>
      </w:r>
      <w:r>
        <w:br/>
      </w:r>
      <w:r>
        <w:rPr>
          <w:rStyle w:val="VerbatimChar"/>
        </w:rPr>
        <w:t xml:space="preserve">    y1 = y(2);</w:t>
      </w:r>
      <w:r>
        <w:br/>
      </w:r>
      <w:r>
        <w:rPr>
          <w:rStyle w:val="VerbatimChar"/>
        </w:rPr>
        <w:t xml:space="preserve">    dx_dt = -0.62 * x - 0.68 * y1 + P(t);</w:t>
      </w:r>
      <w:r>
        <w:br/>
      </w:r>
      <w:r>
        <w:rPr>
          <w:rStyle w:val="VerbatimChar"/>
        </w:rPr>
        <w:t xml:space="preserve">    dy_dt = -0.59 * x - 0.71 * y1 + Q(t);</w:t>
      </w:r>
      <w:r>
        <w:br/>
      </w:r>
      <w:r>
        <w:rPr>
          <w:rStyle w:val="VerbatimChar"/>
        </w:rPr>
        <w:t xml:space="preserve">    dydt = [dx_dt; dy_dt];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Модель 2: Бой между регулярными войсками и партизанами</w:t>
      </w:r>
      <w:r>
        <w:br/>
      </w:r>
      <w:r>
        <w:rPr>
          <w:rStyle w:val="VerbatimChar"/>
        </w:rPr>
        <w:t xml:space="preserve">function dydt = model2(t, y)</w:t>
      </w:r>
      <w:r>
        <w:br/>
      </w:r>
      <w:r>
        <w:rPr>
          <w:rStyle w:val="VerbatimChar"/>
        </w:rPr>
        <w:t xml:space="preserve">    x = y(1);</w:t>
      </w:r>
      <w:r>
        <w:br/>
      </w:r>
      <w:r>
        <w:rPr>
          <w:rStyle w:val="VerbatimChar"/>
        </w:rPr>
        <w:t xml:space="preserve">    y1 = y(2);</w:t>
      </w:r>
      <w:r>
        <w:br/>
      </w:r>
      <w:r>
        <w:rPr>
          <w:rStyle w:val="VerbatimChar"/>
        </w:rPr>
        <w:t xml:space="preserve">    dx_dt = -0.38 * x - 0.68 * y1 + P(t);</w:t>
      </w:r>
      <w:r>
        <w:br/>
      </w:r>
      <w:r>
        <w:rPr>
          <w:rStyle w:val="VerbatimChar"/>
        </w:rPr>
        <w:t xml:space="preserve">    dy_dt = -0.21 * x * y1 - 0.71 * y1 + Q(t);</w:t>
      </w:r>
      <w:r>
        <w:br/>
      </w:r>
      <w:r>
        <w:rPr>
          <w:rStyle w:val="VerbatimChar"/>
        </w:rPr>
        <w:t xml:space="preserve">    dydt = [dx_dt; dy_dt];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Решение дифференциальных уравнений</w:t>
      </w:r>
      <w:r>
        <w:br/>
      </w:r>
      <w:r>
        <w:rPr>
          <w:rStyle w:val="VerbatimChar"/>
        </w:rPr>
        <w:t xml:space="preserve">y0 = [x0; y0];</w:t>
      </w:r>
      <w:r>
        <w:br/>
      </w:r>
      <w:r>
        <w:rPr>
          <w:rStyle w:val="VerbatimChar"/>
        </w:rPr>
        <w:t xml:space="preserve">solution1 = ode(y0, 0, t, model1);</w:t>
      </w:r>
      <w:r>
        <w:br/>
      </w:r>
      <w:r>
        <w:rPr>
          <w:rStyle w:val="VerbatimChar"/>
        </w:rPr>
        <w:t xml:space="preserve">solution2 = ode(y0, 0, t, model2);</w:t>
      </w:r>
      <w:r>
        <w:br/>
      </w:r>
      <w:r>
        <w:br/>
      </w:r>
      <w:r>
        <w:rPr>
          <w:rStyle w:val="VerbatimChar"/>
        </w:rPr>
        <w:t xml:space="preserve">// Функция для определения победителя</w:t>
      </w:r>
      <w:r>
        <w:br/>
      </w:r>
      <w:r>
        <w:rPr>
          <w:rStyle w:val="VerbatimChar"/>
        </w:rPr>
        <w:t xml:space="preserve">function winner = determine_winner(solution, t, threshold)</w:t>
      </w:r>
      <w:r>
        <w:br/>
      </w:r>
      <w:r>
        <w:rPr>
          <w:rStyle w:val="VerbatimChar"/>
        </w:rPr>
        <w:t xml:space="preserve">    x = solution(1,:);</w:t>
      </w:r>
      <w:r>
        <w:br/>
      </w:r>
      <w:r>
        <w:rPr>
          <w:rStyle w:val="VerbatimChar"/>
        </w:rPr>
        <w:t xml:space="preserve">    y = solution(2,:);</w:t>
      </w:r>
      <w:r>
        <w:br/>
      </w:r>
      <w:r>
        <w:rPr>
          <w:rStyle w:val="VerbatimChar"/>
        </w:rPr>
        <w:t xml:space="preserve">    winner = "Бой продолжается до конца интервала времени";</w:t>
      </w:r>
      <w:r>
        <w:br/>
      </w:r>
      <w:r>
        <w:rPr>
          <w:rStyle w:val="VerbatimChar"/>
        </w:rPr>
        <w:t xml:space="preserve">    for i = 1:length(t)</w:t>
      </w:r>
      <w:r>
        <w:br/>
      </w:r>
      <w:r>
        <w:rPr>
          <w:rStyle w:val="VerbatimChar"/>
        </w:rPr>
        <w:t xml:space="preserve">        if x(i) &lt;= threshold &amp; y(i) &gt; threshold then</w:t>
      </w:r>
      <w:r>
        <w:br/>
      </w:r>
      <w:r>
        <w:rPr>
          <w:rStyle w:val="VerbatimChar"/>
        </w:rPr>
        <w:t xml:space="preserve">            winner = "Армия Y побеждает в момент времени t=" + string(t(i));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elseif y(i) &lt;= threshold &amp; x(i) &gt; threshold then</w:t>
      </w:r>
      <w:r>
        <w:br/>
      </w:r>
      <w:r>
        <w:rPr>
          <w:rStyle w:val="VerbatimChar"/>
        </w:rPr>
        <w:t xml:space="preserve">            winner = "Армия X побеждает в момент времени t=" + string(t(i));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elseif x(i) &lt;= threshold &amp; y(i) &lt;= threshold then</w:t>
      </w:r>
      <w:r>
        <w:br/>
      </w:r>
      <w:r>
        <w:rPr>
          <w:rStyle w:val="VerbatimChar"/>
        </w:rPr>
        <w:t xml:space="preserve">            winner = "Обе армии уничтожены";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Построение графиков</w:t>
      </w:r>
      <w:r>
        <w:br/>
      </w:r>
      <w:r>
        <w:rPr>
          <w:rStyle w:val="VerbatimChar"/>
        </w:rPr>
        <w:t xml:space="preserve">scf(1); clf();</w:t>
      </w:r>
      <w:r>
        <w:br/>
      </w:r>
      <w:r>
        <w:rPr>
          <w:rStyle w:val="VerbatimChar"/>
        </w:rPr>
        <w:t xml:space="preserve">subplot(2,1,1);</w:t>
      </w:r>
      <w:r>
        <w:br/>
      </w:r>
      <w:r>
        <w:rPr>
          <w:rStyle w:val="VerbatimChar"/>
        </w:rPr>
        <w:t xml:space="preserve">plot(t, solution1(1,:), 'b', t, solution1(2,:), 'r');</w:t>
      </w:r>
      <w:r>
        <w:br/>
      </w:r>
      <w:r>
        <w:rPr>
          <w:rStyle w:val="VerbatimChar"/>
        </w:rPr>
        <w:t xml:space="preserve">xtitle('Модель 1: Бой между регулярными войсками', 'Время', 'Численность');</w:t>
      </w:r>
      <w:r>
        <w:br/>
      </w:r>
      <w:r>
        <w:rPr>
          <w:rStyle w:val="VerbatimChar"/>
        </w:rPr>
        <w:t xml:space="preserve">legend('Армия X (регулярная)', 'Армия Y (регулярная)');</w:t>
      </w:r>
      <w:r>
        <w:br/>
      </w:r>
      <w:r>
        <w:rPr>
          <w:rStyle w:val="VerbatimChar"/>
        </w:rPr>
        <w:t xml:space="preserve">xgrid();</w:t>
      </w:r>
      <w:r>
        <w:br/>
      </w:r>
      <w:r>
        <w:rPr>
          <w:rStyle w:val="VerbatimChar"/>
        </w:rPr>
        <w:t xml:space="preserve">disp("Модель 1: " + determine_winner(solution1, t, 0));</w:t>
      </w:r>
      <w:r>
        <w:br/>
      </w:r>
      <w:r>
        <w:br/>
      </w:r>
      <w:r>
        <w:rPr>
          <w:rStyle w:val="VerbatimChar"/>
        </w:rPr>
        <w:t xml:space="preserve">subplot(2,1,2);</w:t>
      </w:r>
      <w:r>
        <w:br/>
      </w:r>
      <w:r>
        <w:rPr>
          <w:rStyle w:val="VerbatimChar"/>
        </w:rPr>
        <w:t xml:space="preserve">plot(t, solution2(1,:), 'b', t, solution2(2,:), 'r');</w:t>
      </w:r>
      <w:r>
        <w:br/>
      </w:r>
      <w:r>
        <w:rPr>
          <w:rStyle w:val="VerbatimChar"/>
        </w:rPr>
        <w:t xml:space="preserve">xtitle('Модель 2: Бой между регулярными войсками и партизанами', 'Время', 'Численность');</w:t>
      </w:r>
      <w:r>
        <w:br/>
      </w:r>
      <w:r>
        <w:rPr>
          <w:rStyle w:val="VerbatimChar"/>
        </w:rPr>
        <w:t xml:space="preserve">legend('Армия X (регулярная)', 'Армия Y (партизаны)');</w:t>
      </w:r>
      <w:r>
        <w:br/>
      </w:r>
      <w:r>
        <w:rPr>
          <w:rStyle w:val="VerbatimChar"/>
        </w:rPr>
        <w:t xml:space="preserve">xgrid();</w:t>
      </w:r>
      <w:r>
        <w:br/>
      </w:r>
      <w:r>
        <w:rPr>
          <w:rStyle w:val="VerbatimChar"/>
        </w:rPr>
        <w:t xml:space="preserve">disp("Модель 2: " + determine_winner(solution2, t, 0));</w:t>
      </w:r>
      <w:r>
        <w:br/>
      </w:r>
      <w:r>
        <w:br/>
      </w:r>
      <w:r>
        <w:rPr>
          <w:rStyle w:val="VerbatimChar"/>
        </w:rPr>
        <w:t xml:space="preserve">// Условия победы</w:t>
      </w:r>
      <w:r>
        <w:br/>
      </w:r>
      <w:r>
        <w:rPr>
          <w:rStyle w:val="VerbatimChar"/>
        </w:rPr>
        <w:t xml:space="preserve">disp("");</w:t>
      </w:r>
      <w:r>
        <w:br/>
      </w:r>
      <w:r>
        <w:rPr>
          <w:rStyle w:val="VerbatimChar"/>
        </w:rPr>
        <w:t xml:space="preserve">disp("Условия победы:");</w:t>
      </w:r>
      <w:r>
        <w:br/>
      </w:r>
      <w:r>
        <w:rPr>
          <w:rStyle w:val="VerbatimChar"/>
        </w:rPr>
        <w:t xml:space="preserve">disp("Модель 1: Победа определяется соотношением начальных численностей и коэффициентов потерь.");</w:t>
      </w:r>
      <w:r>
        <w:br/>
      </w:r>
      <w:r>
        <w:rPr>
          <w:rStyle w:val="VerbatimChar"/>
        </w:rPr>
        <w:t xml:space="preserve">disp("  - Упрощённое аналитическое условие (без подкреплений): армия X побеждает, если 0.59*x0^2 &gt; 0.68*y0^2.");</w:t>
      </w:r>
      <w:r>
        <w:br/>
      </w:r>
      <w:r>
        <w:rPr>
          <w:rStyle w:val="VerbatimChar"/>
        </w:rPr>
        <w:t xml:space="preserve">disp("  - С подкреплениями sin(2t) и cos(2t) результат зависит от динамики численности и эффективности.");</w:t>
      </w:r>
      <w:r>
        <w:br/>
      </w:r>
      <w:r>
        <w:rPr>
          <w:rStyle w:val="VerbatimChar"/>
        </w:rPr>
        <w:t xml:space="preserve">disp("    В данном случае: x0 = 120000, y0 = 90000, 0.59*(120000^2) = 8.496e9, 0.68*(90000^2) = 5.508e9.");</w:t>
      </w:r>
      <w:r>
        <w:br/>
      </w:r>
      <w:r>
        <w:rPr>
          <w:rStyle w:val="VerbatimChar"/>
        </w:rPr>
        <w:t xml:space="preserve">disp("    Так как 8.496e9 &gt; 5.508e9, армия X имеет преимущество, но подкрепления могут изменить исход.");</w:t>
      </w:r>
      <w:r>
        <w:br/>
      </w:r>
      <w:r>
        <w:rPr>
          <w:rStyle w:val="VerbatimChar"/>
        </w:rPr>
        <w:t xml:space="preserve">disp("Модель 2: Регулярная армия (X) побеждает, если 0.68*x0^2 &gt; 0.21*y0^2 (аналитическое условие).");</w:t>
      </w:r>
      <w:r>
        <w:br/>
      </w:r>
      <w:r>
        <w:rPr>
          <w:rStyle w:val="VerbatimChar"/>
        </w:rPr>
        <w:t xml:space="preserve">disp("  - Партизанам (Y) требуется значительно большая численность или эффективность для победы.");</w:t>
      </w:r>
      <w:r>
        <w:br/>
      </w:r>
      <w:r>
        <w:rPr>
          <w:rStyle w:val="VerbatimChar"/>
        </w:rPr>
        <w:t xml:space="preserve">disp("    В данном случае: 0.68*(120000^2) = 9.792e9, 0.21*(90000^2) = 1.701e9.");</w:t>
      </w:r>
      <w:r>
        <w:br/>
      </w:r>
      <w:r>
        <w:rPr>
          <w:rStyle w:val="VerbatimChar"/>
        </w:rPr>
        <w:t xml:space="preserve">disp("    Так как 9.792e9 &gt; 1.701e9, регулярная армия X имеет значительное преимущество.");</w:t>
      </w:r>
      <w:r>
        <w:br/>
      </w:r>
      <w:r>
        <w:rPr>
          <w:rStyle w:val="VerbatimChar"/>
        </w:rPr>
        <w:t xml:space="preserve">disp("  - Подкрепления sin(2t) и cos(2t) могут повлиять на динамику, но преимущество X сохраняется.");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45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46">
        <w:r>
          <w:rPr>
            <w:rStyle w:val="Hyperlink"/>
          </w:rPr>
          <w:t xml:space="preserve">Законы Осипова — Ланчестера</w:t>
        </w:r>
      </w:hyperlink>
    </w:p>
    <w:p>
      <w:pPr>
        <w:pStyle w:val="Compact"/>
        <w:numPr>
          <w:ilvl w:val="0"/>
          <w:numId w:val="1005"/>
        </w:numPr>
      </w:pPr>
      <w:hyperlink r:id="rId47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pStyle w:val="Compact"/>
        <w:numPr>
          <w:ilvl w:val="0"/>
          <w:numId w:val="1005"/>
        </w:numPr>
      </w:pPr>
      <w:hyperlink r:id="rId48">
        <w:r>
          <w:rPr>
            <w:rStyle w:val="Hyperlink"/>
          </w:rPr>
          <w:t xml:space="preserve">Элементарные модели боя</w:t>
        </w:r>
      </w:hyperlink>
    </w:p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8" Target="https://intuit.ru/studies/educational_groups/594/courses/499/lecture/11353?page=7" TargetMode="External" /><Relationship Type="http://schemas.openxmlformats.org/officeDocument/2006/relationships/hyperlink" Id="rId46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7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intuit.ru/studies/educational_groups/594/courses/499/lecture/11353?page=7" TargetMode="External" /><Relationship Type="http://schemas.openxmlformats.org/officeDocument/2006/relationships/hyperlink" Id="rId46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7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Зиязетдинов Алмаз Радикович</dc:creator>
  <dc:language>ru-RU</dc:language>
  <cp:keywords/>
  <dcterms:created xsi:type="dcterms:W3CDTF">2025-06-23T07:20:29Z</dcterms:created>
  <dcterms:modified xsi:type="dcterms:W3CDTF">2025-06-23T07:20:29Z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боевых действий - вариант 11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