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25.png" ContentType="image/png"/>
  <Override PartName="/word/media/rId29.png" ContentType="image/png"/>
  <Override PartName="/word/media/rId33.png" ContentType="image/png"/>
  <Override PartName="/word/media/rId37.png" ContentType="image/png"/>
  <Override PartName="/word/media/rId4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 работа №4</w:t>
      </w:r>
    </w:p>
    <w:p>
      <w:pPr>
        <w:pStyle w:val="Subtitle"/>
      </w:pPr>
      <w:r>
        <w:t xml:space="preserve">Первоначальное конфигурирование сети</w:t>
      </w:r>
    </w:p>
    <w:p>
      <w:pPr>
        <w:pStyle w:val="Author"/>
      </w:pPr>
      <w:r>
        <w:t xml:space="preserve">Зиязетдинов Алмаз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Провести подготовительную работу по первоначальной настройке коммутаторов сети.</w:t>
      </w:r>
    </w:p>
    <w:bookmarkEnd w:id="20"/>
    <w:bookmarkStart w:id="45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1"/>
        </w:numPr>
      </w:pPr>
      <w:r>
        <w:t xml:space="preserve">В логической рабочей области Packet Tracer разместим коммутаторы и оконечные устройства согласно схеме сети L1 (схема приведена в лабораторной работе) и соединим их через соответствующие интерфейсы (Рис. 1.2):(рис. 1).</w:t>
      </w:r>
    </w:p>
    <w:bookmarkStart w:id="24" w:name="fig:001"/>
    <w:p>
      <w:pPr>
        <w:pStyle w:val="CaptionedFigure"/>
      </w:pPr>
      <w:r>
        <w:drawing>
          <wp:inline>
            <wp:extent cx="4267200" cy="3153819"/>
            <wp:effectExtent b="0" l="0" r="0" t="0"/>
            <wp:docPr descr="Рис. 1: Разещение коммутаторов и оконеченных устройств" title="" id="22" name="Picture"/>
            <a:graphic>
              <a:graphicData uri="http://schemas.openxmlformats.org/drawingml/2006/picture">
                <pic:pic>
                  <pic:nvPicPr>
                    <pic:cNvPr descr="image/0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153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Разещение коммутаторов и оконеченных устройств</w:t>
      </w:r>
    </w:p>
    <w:bookmarkEnd w:id="24"/>
    <w:p>
      <w:pPr>
        <w:pStyle w:val="Compact"/>
        <w:numPr>
          <w:ilvl w:val="0"/>
          <w:numId w:val="1002"/>
        </w:numPr>
      </w:pPr>
      <w:r>
        <w:t xml:space="preserve">Используя типовую конфигурацию коммутатора, настроем все коммутаторы, изменяя название устройства и его IP-адрес согласно плану IP (Рис. 1.3 – 1.7): (рис. 2) (рис. 3) (рис. 4) (рис. 5) (рис. 6).</w:t>
      </w:r>
    </w:p>
    <w:bookmarkStart w:id="28" w:name="fig:002"/>
    <w:p>
      <w:pPr>
        <w:pStyle w:val="CaptionedFigure"/>
      </w:pPr>
      <w:r>
        <w:drawing>
          <wp:inline>
            <wp:extent cx="4267200" cy="4334351"/>
            <wp:effectExtent b="0" l="0" r="0" t="0"/>
            <wp:docPr descr="Рис. 2: Конфигурация коммутатора" title="" id="26" name="Picture"/>
            <a:graphic>
              <a:graphicData uri="http://schemas.openxmlformats.org/drawingml/2006/picture">
                <pic:pic>
                  <pic:nvPicPr>
                    <pic:cNvPr descr="image/0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343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Конфигурация коммутатора</w:t>
      </w:r>
    </w:p>
    <w:bookmarkEnd w:id="28"/>
    <w:bookmarkStart w:id="32" w:name="fig:003"/>
    <w:p>
      <w:pPr>
        <w:pStyle w:val="CaptionedFigure"/>
      </w:pPr>
      <w:r>
        <w:drawing>
          <wp:inline>
            <wp:extent cx="4267200" cy="4422937"/>
            <wp:effectExtent b="0" l="0" r="0" t="0"/>
            <wp:docPr descr="Рис. 3: Конфигурация коммутатора" title="" id="30" name="Picture"/>
            <a:graphic>
              <a:graphicData uri="http://schemas.openxmlformats.org/drawingml/2006/picture">
                <pic:pic>
                  <pic:nvPicPr>
                    <pic:cNvPr descr="image/0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422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Конфигурация коммутатора</w:t>
      </w:r>
    </w:p>
    <w:bookmarkEnd w:id="32"/>
    <w:bookmarkStart w:id="36" w:name="fig:004"/>
    <w:p>
      <w:pPr>
        <w:pStyle w:val="CaptionedFigure"/>
      </w:pPr>
      <w:r>
        <w:drawing>
          <wp:inline>
            <wp:extent cx="4267200" cy="4346222"/>
            <wp:effectExtent b="0" l="0" r="0" t="0"/>
            <wp:docPr descr="Рис. 4: Конфигурация коммутатора" title="" id="34" name="Picture"/>
            <a:graphic>
              <a:graphicData uri="http://schemas.openxmlformats.org/drawingml/2006/picture">
                <pic:pic>
                  <pic:nvPicPr>
                    <pic:cNvPr descr="image/04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3462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Конфигурация коммутатора</w:t>
      </w:r>
    </w:p>
    <w:bookmarkEnd w:id="36"/>
    <w:bookmarkStart w:id="40" w:name="fig:005"/>
    <w:p>
      <w:pPr>
        <w:pStyle w:val="CaptionedFigure"/>
      </w:pPr>
      <w:r>
        <w:drawing>
          <wp:inline>
            <wp:extent cx="4267200" cy="3976956"/>
            <wp:effectExtent b="0" l="0" r="0" t="0"/>
            <wp:docPr descr="Рис. 5: Конфигурация коммутатора" title="" id="38" name="Picture"/>
            <a:graphic>
              <a:graphicData uri="http://schemas.openxmlformats.org/drawingml/2006/picture">
                <pic:pic>
                  <pic:nvPicPr>
                    <pic:cNvPr descr="image/05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3976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Конфигурация коммутатора</w:t>
      </w:r>
    </w:p>
    <w:bookmarkEnd w:id="40"/>
    <w:bookmarkStart w:id="44" w:name="fig:006"/>
    <w:p>
      <w:pPr>
        <w:pStyle w:val="CaptionedFigure"/>
      </w:pPr>
      <w:r>
        <w:drawing>
          <wp:inline>
            <wp:extent cx="4267200" cy="4267200"/>
            <wp:effectExtent b="0" l="0" r="0" t="0"/>
            <wp:docPr descr="Рис. 6: Конфигурация коммутатора" title="" id="42" name="Picture"/>
            <a:graphic>
              <a:graphicData uri="http://schemas.openxmlformats.org/drawingml/2006/picture">
                <pic:pic>
                  <pic:nvPicPr>
                    <pic:cNvPr descr="image/06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4267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Конфигурация коммутатора</w:t>
      </w:r>
    </w:p>
    <w:bookmarkEnd w:id="44"/>
    <w:bookmarkEnd w:id="45"/>
    <w:bookmarkStart w:id="46" w:name="контрольные-вопрос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Контрольные вопросы</w:t>
      </w:r>
    </w:p>
    <w:p>
      <w:pPr>
        <w:pStyle w:val="Compact"/>
        <w:numPr>
          <w:ilvl w:val="0"/>
          <w:numId w:val="1003"/>
        </w:numPr>
      </w:pPr>
      <w:r>
        <w:t xml:space="preserve">При помощи каких команд можно посмотреть конфигурацию сетевого оборудования? -</w:t>
      </w:r>
    </w:p>
    <w:p>
      <w:pPr>
        <w:pStyle w:val="FirstParagraph"/>
      </w:pPr>
      <w:r>
        <w:t xml:space="preserve">show running-config</w:t>
      </w:r>
    </w:p>
    <w:p>
      <w:pPr>
        <w:pStyle w:val="Compact"/>
        <w:numPr>
          <w:ilvl w:val="0"/>
          <w:numId w:val="1004"/>
        </w:numPr>
      </w:pPr>
      <w:r>
        <w:t xml:space="preserve">При помощи каких команд можно посмотреть стартовый конфигурационный файл оборудования? -</w:t>
      </w:r>
    </w:p>
    <w:p>
      <w:pPr>
        <w:pStyle w:val="FirstParagraph"/>
      </w:pPr>
      <w:r>
        <w:t xml:space="preserve">show startup-config</w:t>
      </w:r>
    </w:p>
    <w:p>
      <w:pPr>
        <w:pStyle w:val="Compact"/>
        <w:numPr>
          <w:ilvl w:val="0"/>
          <w:numId w:val="1005"/>
        </w:numPr>
      </w:pPr>
      <w:r>
        <w:t xml:space="preserve">При помощи каких команд можно экспортировать конфигурационный файл оборудования? -</w:t>
      </w:r>
    </w:p>
    <w:p>
      <w:pPr>
        <w:pStyle w:val="FirstParagraph"/>
      </w:pPr>
      <w:r>
        <w:t xml:space="preserve">copy running-config startup-config/copy running-config flash</w:t>
      </w:r>
    </w:p>
    <w:p>
      <w:pPr>
        <w:pStyle w:val="Compact"/>
        <w:numPr>
          <w:ilvl w:val="0"/>
          <w:numId w:val="1006"/>
        </w:numPr>
      </w:pPr>
      <w:r>
        <w:t xml:space="preserve">При помощи каких команд можно импортировать конфигурационный файл оборудования? -</w:t>
      </w:r>
    </w:p>
    <w:p>
      <w:pPr>
        <w:pStyle w:val="FirstParagraph"/>
      </w:pPr>
      <w:r>
        <w:t xml:space="preserve">copy startup-config running-config</w:t>
      </w:r>
    </w:p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Благодаря выполнению данной лабораторной работы, мы провели подготовительную работу по первоначальной настройке коммутаторов сети.</w:t>
      </w:r>
    </w:p>
    <w:bookmarkEnd w:id="47"/>
    <w:sectPr>
      <w:footnotePr>
        <w:numRestart w:val="eachSect"/>
      </w:footnotePr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abstractNum w:abstractNumId="99414">
    <w:nsid w:val="00A99414"/>
    <w:multiLevelType w:val="multilevel"/>
    <w:lvl w:ilvl="0">
      <w:start w:val="4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lvlText w:val="%2."/>
      <w:lvlJc w:val="left"/>
      <w:pPr>
        <w:ind w:left="1440" w:hanging="360"/>
      </w:pPr>
    </w:lvl>
    <w:lvl w:ilvl="2">
      <w:start w:val="4"/>
      <w:numFmt w:val="decimal"/>
      <w:lvlText w:val="%3."/>
      <w:lvlJc w:val="left"/>
      <w:pPr>
        <w:ind w:left="2160" w:hanging="360"/>
      </w:pPr>
    </w:lvl>
    <w:lvl w:ilvl="3">
      <w:start w:val="4"/>
      <w:numFmt w:val="decimal"/>
      <w:lvlText w:val="%4."/>
      <w:lvlJc w:val="left"/>
      <w:pPr>
        <w:ind w:left="2880" w:hanging="360"/>
      </w:pPr>
    </w:lvl>
    <w:lvl w:ilvl="4">
      <w:start w:val="4"/>
      <w:numFmt w:val="decimal"/>
      <w:lvlText w:val="%5."/>
      <w:lvlJc w:val="left"/>
      <w:pPr>
        <w:ind w:left="3600" w:hanging="360"/>
      </w:pPr>
    </w:lvl>
    <w:lvl w:ilvl="5">
      <w:start w:val="4"/>
      <w:numFmt w:val="decimal"/>
      <w:lvlText w:val="%6."/>
      <w:lvlJc w:val="left"/>
      <w:pPr>
        <w:ind w:left="4320" w:hanging="360"/>
      </w:pPr>
    </w:lvl>
    <w:lvl w:ilvl="6">
      <w:start w:val="4"/>
      <w:numFmt w:val="decimal"/>
      <w:lvlText w:val="%7."/>
      <w:lvlJc w:val="left"/>
      <w:pPr>
        <w:ind w:left="5040" w:hanging="360"/>
      </w:pPr>
    </w:lvl>
    <w:lvl w:ilvl="7">
      <w:start w:val="4"/>
      <w:numFmt w:val="decimal"/>
      <w:lvlText w:val="%8."/>
      <w:lvlJc w:val="left"/>
      <w:pPr>
        <w:ind w:left="5760" w:hanging="360"/>
      </w:pPr>
    </w:lvl>
    <w:lvl w:ilvl="8">
      <w:start w:val="4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5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6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basedOn w:val="Title"/>
    <w:next w:val="BodyText"/>
    <w:qFormat/>
    <w:pPr>
      <w:keepNext/>
      <w:keepLines/>
    </w:pPr>
    <w:rPr>
      <w:sz w:val="24"/>
      <w:szCs w:val="24"/>
    </w:rPr>
  </w:style>
  <w:style w:styleId="Date" w:type="paragraph">
    <w:name w:val="Date"/>
    <w:basedOn w:val="Title"/>
    <w:next w:val="BodyText"/>
    <w:qFormat/>
    <w:pPr>
      <w:keepNext/>
      <w:keepLines/>
    </w:pPr>
    <w:rPr>
      <w:sz w:val="24"/>
      <w:szCs w:val="24"/>
    </w:r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25" Target="media/rId25.png" /><Relationship Type="http://schemas.openxmlformats.org/officeDocument/2006/relationships/image" Id="rId29" Target="media/rId29.png" /><Relationship Type="http://schemas.openxmlformats.org/officeDocument/2006/relationships/image" Id="rId33" Target="media/rId33.png" /><Relationship Type="http://schemas.openxmlformats.org/officeDocument/2006/relationships/image" Id="rId37" Target="media/rId37.png" /><Relationship Type="http://schemas.openxmlformats.org/officeDocument/2006/relationships/image" Id="rId41" Target="media/rId41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№4</dc:title>
  <dc:creator>Зиязетдинов Алмаз</dc:creator>
  <dc:language>ru-RU</dc:language>
  <cp:keywords/>
  <dcterms:created xsi:type="dcterms:W3CDTF">2025-06-18T21:52:14Z</dcterms:created>
  <dcterms:modified xsi:type="dcterms:W3CDTF">2025-06-18T21:52:14Z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Первоначальное конфигурирование сети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