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Зиязетдинов Алмаз,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Сформируйте резервное соединение между коммутаторами msk-donskayasw-1 и msk-donskaya-sw-3.</w:t>
      </w:r>
    </w:p>
    <w:p>
      <w:pPr>
        <w:pStyle w:val="Compact"/>
        <w:numPr>
          <w:ilvl w:val="0"/>
          <w:numId w:val="1001"/>
        </w:numPr>
      </w:pPr>
      <w:r>
        <w:t xml:space="preserve">Настройте балансировку нагрузки между резервными соединениями.</w:t>
      </w:r>
    </w:p>
    <w:p>
      <w:pPr>
        <w:pStyle w:val="Compact"/>
        <w:numPr>
          <w:ilvl w:val="0"/>
          <w:numId w:val="1001"/>
        </w:numPr>
      </w:pPr>
      <w:r>
        <w:t xml:space="preserve">Настройте режим Portfast на тех интерфейсах коммутаторов, к которым подключены серверы.</w:t>
      </w:r>
    </w:p>
    <w:p>
      <w:pPr>
        <w:pStyle w:val="Compact"/>
        <w:numPr>
          <w:ilvl w:val="0"/>
          <w:numId w:val="1001"/>
        </w:numPr>
      </w:pPr>
      <w:r>
        <w:t xml:space="preserve">Изучите отказоустойчивость резервного соединения.</w:t>
      </w:r>
    </w:p>
    <w:p>
      <w:pPr>
        <w:pStyle w:val="Compact"/>
        <w:numPr>
          <w:ilvl w:val="0"/>
          <w:numId w:val="1001"/>
        </w:numPr>
      </w:pPr>
      <w:r>
        <w:t xml:space="preserve">Сформируйте и настройте агрегированное соединение интерфейсов Fa0/20 – Fa0/23 между коммутаторами msk-donskaya-sw-1 и msk-donskaya-sw-4.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 (см. раздел 2.5).</w:t>
      </w:r>
    </w:p>
    <w:bookmarkEnd w:id="21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Сформируйте резервное соединение между коммутаторами msk-donskayasw-1 и msk-donskaya-sw-3 (рис. 9.1). Для этого:</w:t>
      </w:r>
      <w:r>
        <w:t xml:space="preserve"> </w:t>
      </w:r>
      <w:r>
        <w:t xml:space="preserve">– замените соединение между коммутаторами msk-donskaya-sw-1 (Gig0/2) и msk-donskaya-sw-4 (Gig0/1) на соединение между коммутаторами msk-donskaya-sw-1 (Gig0/2) и msk-donskaya-sw-3 (Gig0/2);</w:t>
      </w:r>
      <w:r>
        <w:t xml:space="preserve"> </w:t>
      </w:r>
      <w:r>
        <w:t xml:space="preserve">– сделайте порт на интерфейсе Gig0/2 коммутатора msk-donskaya-sw-3 транковым:</w:t>
      </w:r>
      <w:r>
        <w:t xml:space="preserve"> </w:t>
      </w:r>
      <w:r>
        <w:t xml:space="preserve">– соединение между коммутаторами msk-donskaya-sw-1 и mskdonskaya-sw-4 сделайте через интерфейсы Fa0/23, не забыв активировать их в транковом режиме. (рис. 1).</w:t>
      </w:r>
    </w:p>
    <w:bookmarkStart w:id="25" w:name="fig:001"/>
    <w:p>
      <w:pPr>
        <w:pStyle w:val="CaptionedFigure"/>
      </w:pPr>
      <w:r>
        <w:drawing>
          <wp:inline>
            <wp:extent cx="4267200" cy="2936617"/>
            <wp:effectExtent b="0" l="0" r="0" t="0"/>
            <wp:docPr descr="Рис. 1: Замена соединений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3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Замена соединений</w:t>
      </w:r>
    </w:p>
    <w:bookmarkEnd w:id="25"/>
    <w:p>
      <w:pPr>
        <w:pStyle w:val="Compact"/>
        <w:numPr>
          <w:ilvl w:val="0"/>
          <w:numId w:val="1003"/>
        </w:numPr>
      </w:pPr>
      <w:r>
        <w:t xml:space="preserve">С оконечного устройства dk-donskaya-1 пропингуйте серверы mail и web.</w:t>
      </w:r>
      <w:r>
        <w:t xml:space="preserve"> </w:t>
      </w:r>
      <w:r>
        <w:t xml:space="preserve">В режиме симуляции проследите движение пакетов ICMP. Убедитесь, что движение пакетов происходит через коммутатор msk-donskaya-sw-2. (рис. 2).</w:t>
      </w:r>
    </w:p>
    <w:bookmarkStart w:id="29" w:name="fig:002"/>
    <w:p>
      <w:pPr>
        <w:pStyle w:val="CaptionedFigure"/>
      </w:pPr>
      <w:r>
        <w:drawing>
          <wp:inline>
            <wp:extent cx="4267200" cy="1292403"/>
            <wp:effectExtent b="0" l="0" r="0" t="0"/>
            <wp:docPr descr="Рис. 2: Режим симуляции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9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Режим симуляции</w:t>
      </w:r>
    </w:p>
    <w:bookmarkEnd w:id="29"/>
    <w:p>
      <w:pPr>
        <w:pStyle w:val="Compact"/>
        <w:numPr>
          <w:ilvl w:val="0"/>
          <w:numId w:val="1004"/>
        </w:numPr>
      </w:pPr>
      <w:r>
        <w:t xml:space="preserve">На коммутаторе msk-donskaya-sw-2 посмотрите состояние протокола STP для vlan 3: (рис. 3).</w:t>
      </w:r>
    </w:p>
    <w:bookmarkStart w:id="30" w:name="fig:003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3: Смотрим состояние протокола STP</w:t>
            </w:r>
          </w:p>
        </w:tc>
      </w:tr>
    </w:tbl>
    <w:p>
      <w:pPr>
        <w:pStyle w:val="ImageCaption"/>
      </w:pPr>
      <w:r>
        <w:t xml:space="preserve">Рис. 3: Смотрим состояние протокола STP</w:t>
      </w:r>
    </w:p>
    <w:bookmarkEnd w:id="30"/>
    <w:p>
      <w:pPr>
        <w:pStyle w:val="Compact"/>
        <w:numPr>
          <w:ilvl w:val="0"/>
          <w:numId w:val="1005"/>
        </w:numPr>
      </w:pPr>
      <w:r>
        <w:t xml:space="preserve">В качестве корневого коммутатора STP настройте коммутатор msk-donskaya-sw-1. (рис. 4).</w:t>
      </w:r>
    </w:p>
    <w:bookmarkStart w:id="34" w:name="fig:004"/>
    <w:p>
      <w:pPr>
        <w:pStyle w:val="CaptionedFigure"/>
      </w:pPr>
      <w:r>
        <w:drawing>
          <wp:inline>
            <wp:extent cx="4267200" cy="4205535"/>
            <wp:effectExtent b="0" l="0" r="0" t="0"/>
            <wp:docPr descr="Рис. 4: Настройка корневого коммутатора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корневого коммутатора</w:t>
      </w:r>
    </w:p>
    <w:bookmarkEnd w:id="34"/>
    <w:p>
      <w:pPr>
        <w:pStyle w:val="Compact"/>
        <w:numPr>
          <w:ilvl w:val="0"/>
          <w:numId w:val="1006"/>
        </w:numPr>
      </w:pPr>
      <w:r>
        <w:t xml:space="preserve">Используя режим симуляции, убедитесь, что пакеты ICMP пойдут от хоста dk-donskaya-1 до mail через коммутаторы msk-donskaya-sw-1 и msk-donskaya- sw-3, а от хоста dk-donskaya-1 до web через коммутаторы msk-donskaya-sw-1 и msk-donskaya-sw-2. (рис. 5).</w:t>
      </w:r>
    </w:p>
    <w:bookmarkStart w:id="38" w:name="fig:005"/>
    <w:p>
      <w:pPr>
        <w:pStyle w:val="CaptionedFigure"/>
      </w:pPr>
      <w:r>
        <w:drawing>
          <wp:inline>
            <wp:extent cx="4267200" cy="1407552"/>
            <wp:effectExtent b="0" l="0" r="0" t="0"/>
            <wp:docPr descr="Рис. 5: Режим симуляции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0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Режим симуляции</w:t>
      </w:r>
    </w:p>
    <w:bookmarkEnd w:id="38"/>
    <w:p>
      <w:pPr>
        <w:pStyle w:val="Compact"/>
        <w:numPr>
          <w:ilvl w:val="0"/>
          <w:numId w:val="1007"/>
        </w:numPr>
      </w:pPr>
      <w:r>
        <w:t xml:space="preserve">Настройте режим Portfast на тех интерфейсах коммутаторов, к которым подключены серверы: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).</w:t>
      </w:r>
    </w:p>
    <w:p>
      <w:pPr>
        <w:pStyle w:val="FirstParagraph"/>
      </w:pPr>
      <w:r>
        <w:t xml:space="preserve">(image/06.png){#fig:006 width=80%}</w:t>
      </w:r>
    </w:p>
    <w:p>
      <w:pPr>
        <w:pStyle w:val="Compact"/>
        <w:numPr>
          <w:ilvl w:val="0"/>
          <w:numId w:val="1008"/>
        </w:numPr>
      </w:pPr>
      <w:r>
        <w:t xml:space="preserve">Изучите отказоустойчивость протокола STP и время восстановления соединения при переключении на резервное соединение. Для этого используйте команду ping -n 1000 mail.donskaya.rudn.ru на хосте dkdonskaya- 1, а разрыв соединения обеспечьте переводом соответствующего интерфейса коммутатора в состояние shutdown.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).</w:t>
      </w:r>
    </w:p>
    <w:p>
      <w:pPr>
        <w:pStyle w:val="FirstParagraph"/>
      </w:pPr>
      <w:r>
        <w:t xml:space="preserve">(image/07.png){#fig:007 width=80%}</w:t>
      </w:r>
    </w:p>
    <w:p>
      <w:pPr>
        <w:pStyle w:val="Compact"/>
        <w:numPr>
          <w:ilvl w:val="0"/>
          <w:numId w:val="1009"/>
        </w:numPr>
      </w:pPr>
      <w:r>
        <w:t xml:space="preserve">Переключите коммутаторы режим работы по протоколу Rapid PVST+: (рис.</w:t>
      </w:r>
      <w:r>
        <w:t xml:space="preserve"> </w:t>
      </w:r>
      <w:r>
        <w:rPr>
          <w:b/>
          <w:bCs/>
        </w:rPr>
        <w:t xml:space="preserve">¿fig:008?</w:t>
      </w:r>
      <w:r>
        <w:t xml:space="preserve">).</w:t>
      </w:r>
    </w:p>
    <w:p>
      <w:pPr>
        <w:pStyle w:val="FirstParagraph"/>
      </w:pPr>
      <w:r>
        <w:t xml:space="preserve">(image/08.png){#fig:008 width=80%}</w:t>
      </w:r>
    </w:p>
    <w:bookmarkEnd w:id="39"/>
    <w:bookmarkStart w:id="4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0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 –</w:t>
      </w:r>
      <w:r>
        <w:br/>
      </w:r>
      <w:r>
        <w:t xml:space="preserve">VLAN… // Номер VLAN</w:t>
      </w:r>
      <w:r>
        <w:t xml:space="preserve"> </w:t>
      </w:r>
      <w:r>
        <w:t xml:space="preserve">STP … // Тип протокола</w:t>
      </w:r>
      <w:r>
        <w:t xml:space="preserve"> </w:t>
      </w:r>
      <w:r>
        <w:t xml:space="preserve">Root ID/Bridge ID // Ближайший коммутатор/Текущий</w:t>
      </w:r>
      <w:r>
        <w:t xml:space="preserve"> </w:t>
      </w:r>
      <w:r>
        <w:t xml:space="preserve">коммутатор</w:t>
      </w:r>
      <w:r>
        <w:t xml:space="preserve"> </w:t>
      </w:r>
      <w:r>
        <w:t xml:space="preserve">Priority … // Приоритет</w:t>
      </w:r>
      <w:r>
        <w:t xml:space="preserve"> </w:t>
      </w:r>
      <w:r>
        <w:t xml:space="preserve">Address … // MAC-адрес</w:t>
      </w:r>
      <w:r>
        <w:t xml:space="preserve"> </w:t>
      </w:r>
      <w:r>
        <w:t xml:space="preserve">Cost … // «Затраты» до этого коммутатора</w:t>
      </w:r>
      <w:r>
        <w:t xml:space="preserve"> </w:t>
      </w:r>
      <w:r>
        <w:t xml:space="preserve">Port … // Порт</w:t>
      </w:r>
      <w:r>
        <w:t xml:space="preserve"> </w:t>
      </w:r>
      <w:r>
        <w:t xml:space="preserve">Hello Time … Max Age … Forward Delay … Aging Time … // Время</w:t>
      </w:r>
      <w:r>
        <w:t xml:space="preserve"> </w:t>
      </w:r>
      <w:r>
        <w:t xml:space="preserve">работы STP // Свойства портов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 -</w:t>
      </w:r>
      <w:r>
        <w:t xml:space="preserve"> </w:t>
      </w:r>
      <w:r>
        <w:t xml:space="preserve">sh ru</w:t>
      </w:r>
    </w:p>
    <w:p>
      <w:pPr>
        <w:pStyle w:val="Compact"/>
        <w:numPr>
          <w:ilvl w:val="0"/>
          <w:numId w:val="1010"/>
        </w:numPr>
      </w:pPr>
      <w:r>
        <w:t xml:space="preserve">Для чего и в каких случаях нужно настраивать режим Portfast?</w:t>
      </w:r>
    </w:p>
    <w:p>
      <w:pPr>
        <w:pStyle w:val="Compact"/>
        <w:numPr>
          <w:ilvl w:val="0"/>
          <w:numId w:val="1011"/>
        </w:numPr>
      </w:pPr>
      <w:r>
        <w:t xml:space="preserve">Он позволяет сразу включать выделенные порты, поскольку они не подключены к коммутаторам и не участвуют во включении STP.</w:t>
      </w:r>
    </w:p>
    <w:p>
      <w:pPr>
        <w:pStyle w:val="Compact"/>
        <w:numPr>
          <w:ilvl w:val="0"/>
          <w:numId w:val="1012"/>
        </w:numPr>
      </w:pPr>
      <w:r>
        <w:t xml:space="preserve">В чем состоит принцип работы агрегированного интерфейса? Для чего он используется?</w:t>
      </w:r>
    </w:p>
    <w:p>
      <w:pPr>
        <w:pStyle w:val="Compact"/>
        <w:numPr>
          <w:ilvl w:val="0"/>
          <w:numId w:val="1013"/>
        </w:numPr>
      </w:pPr>
      <w:r>
        <w:t xml:space="preserve">Он объединяет параллельные каналы для увеличения пропускной способности, а также не теряет соединение при обрыве одного из каналов, перенаправляя трафик.</w:t>
      </w:r>
    </w:p>
    <w:p>
      <w:pPr>
        <w:pStyle w:val="Compact"/>
        <w:numPr>
          <w:ilvl w:val="0"/>
          <w:numId w:val="1014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Compact"/>
        <w:numPr>
          <w:ilvl w:val="0"/>
          <w:numId w:val="1015"/>
        </w:numPr>
      </w:pPr>
      <w:r>
        <w:t xml:space="preserve">LACP общий стандарт IEEE, PAgP — локальный протокол Cisco. Для них обязательна настройка сторон (активная, пассивная, авто). При статическом агрегировании коммутатор обрабатывает данные как с магистрали, даже если она не настроена на другой стороне.</w:t>
      </w:r>
    </w:p>
    <w:p>
      <w:pPr>
        <w:pStyle w:val="Compact"/>
        <w:numPr>
          <w:ilvl w:val="0"/>
          <w:numId w:val="1016"/>
        </w:numPr>
      </w:pPr>
      <w:r>
        <w:t xml:space="preserve">При помощи каких команд можно узнать состояние агрегированного канала EtherChannel?</w:t>
      </w:r>
    </w:p>
    <w:p>
      <w:pPr>
        <w:pStyle w:val="Compact"/>
        <w:numPr>
          <w:ilvl w:val="0"/>
          <w:numId w:val="1017"/>
        </w:numPr>
      </w:pPr>
      <w:r>
        <w:t xml:space="preserve">show etherchannel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работу протокола STP и агрегирование подключения.</w:t>
      </w:r>
    </w:p>
    <w:bookmarkEnd w:id="4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Зиязетдинов Алмаз, НПИбд-01-22</dc:creator>
  <dc:language>ru-RU</dc:language>
  <cp:keywords/>
  <dcterms:created xsi:type="dcterms:W3CDTF">2025-06-18T22:15:15Z</dcterms:created>
  <dcterms:modified xsi:type="dcterms:W3CDTF">2025-06-18T22:15:15Z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