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№12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Зиязетдинов Алмаз,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доступа локальной сети к внешней сети посредством NAT.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Приобретение практических навыков по настройке доступа локальной сети к внешней сети посредством NAT.</w:t>
      </w:r>
      <w:r>
        <w:t xml:space="preserve"> </w:t>
      </w:r>
      <w:r>
        <w:t xml:space="preserve">1) сеть управления устройствами не должна иметь доступ в Интернет;</w:t>
      </w:r>
      <w:r>
        <w:t xml:space="preserve"> </w:t>
      </w:r>
      <w:r>
        <w:t xml:space="preserve">2) оконечные устройства сети дисплейных классов должны иметь доступ только к сайтам, необходимым для учёбы (в данном случае к www.yandex. ru, stud.rudn.university);</w:t>
      </w:r>
      <w:r>
        <w:t xml:space="preserve"> </w:t>
      </w:r>
      <w:r>
        <w:t xml:space="preserve">3) пользователям из сети кафедр разрешено работать только с образовательными сайтами (в данном случае это esystem.pfur.ru);</w:t>
      </w:r>
      <w:r>
        <w:t xml:space="preserve"> </w:t>
      </w:r>
      <w:r>
        <w:t xml:space="preserve">4) пользователям сети администрации разрешено работать только с сайтом университета www.rudn.ru;</w:t>
      </w:r>
      <w:r>
        <w:t xml:space="preserve"> </w:t>
      </w:r>
      <w:r>
        <w:t xml:space="preserve">5) в сети для других пользователей компьютер администратора должен иметь полный доступ во внешнюю сеть, а другие пользователи — не должны выходить в Интернет;</w:t>
      </w:r>
      <w:r>
        <w:t xml:space="preserve"> </w:t>
      </w:r>
      <w:r>
        <w:t xml:space="preserve">6) ограничения для серверов: – WEB-сервер должен быть доступен по порту 80; – почтовый сервер должен быть доступен по портам 25 и 110; – файловый сервер должен быть доступен извне по портам протокола FTP;</w:t>
      </w:r>
      <w:r>
        <w:t xml:space="preserve"> </w:t>
      </w:r>
      <w:r>
        <w:t xml:space="preserve">7) компьютер администратора должен быть доступен из внешней сети по протоколу удалённого рабочего стола (Remote Desktop Protocol, RDP).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Настраиваем коммутатор провайдера. Все порты переводятся в транковый режим.</w:t>
      </w:r>
      <w:r>
        <w:t xml:space="preserve"> </w:t>
      </w:r>
      <w:r>
        <w:t xml:space="preserve">Добавляем 4 vlan для подключения университета. (рис. 1).</w:t>
      </w:r>
    </w:p>
    <w:bookmarkStart w:id="25" w:name="fig:001"/>
    <w:p>
      <w:pPr>
        <w:pStyle w:val="CaptionedFigure"/>
      </w:pPr>
      <w:r>
        <w:drawing>
          <wp:inline>
            <wp:extent cx="3733800" cy="3760508"/>
            <wp:effectExtent b="0" l="0" r="0" t="0"/>
            <wp:docPr descr="Рис. 1: Настройка коммутатора провайд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0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коммутатора провайдера</w:t>
      </w:r>
    </w:p>
    <w:bookmarkEnd w:id="25"/>
    <w:p>
      <w:pPr>
        <w:pStyle w:val="BodyText"/>
      </w:pPr>
      <w:r>
        <w:t xml:space="preserve">Настраиваем маршрутизатор провайдера. Присваиваем адреса интерфейсам для клиентов и для интернета. (рис. 2).</w:t>
      </w:r>
    </w:p>
    <w:bookmarkStart w:id="29" w:name="fig:002"/>
    <w:p>
      <w:pPr>
        <w:pStyle w:val="CaptionedFigure"/>
      </w:pPr>
      <w:r>
        <w:drawing>
          <wp:inline>
            <wp:extent cx="3733800" cy="3591037"/>
            <wp:effectExtent b="0" l="0" r="0" t="0"/>
            <wp:docPr descr="Рис. 2: Присвоение адресов интрфейса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Присвоение адресов интрфейсам</w:t>
      </w:r>
    </w:p>
    <w:bookmarkEnd w:id="29"/>
    <w:p>
      <w:pPr>
        <w:pStyle w:val="BodyText"/>
      </w:pPr>
      <w:r>
        <w:t xml:space="preserve">Сервера сайтов были настроены в предыдущей работе, Коммутатор интернета в настройке не нуждается</w:t>
      </w:r>
    </w:p>
    <w:p>
      <w:pPr>
        <w:pStyle w:val="BodyText"/>
      </w:pPr>
      <w:r>
        <w:t xml:space="preserve">Переходим к настройке маршрутизатора университета. В соответствии с заданием создаем списки доступа. Задаем трансляцию внутренних адресов, принадлежащих серверам, во внешние. (рис. 3) (рис. 4).</w:t>
      </w:r>
    </w:p>
    <w:bookmarkStart w:id="33" w:name="fig:003"/>
    <w:p>
      <w:pPr>
        <w:pStyle w:val="CaptionedFigure"/>
      </w:pPr>
      <w:r>
        <w:drawing>
          <wp:inline>
            <wp:extent cx="3733800" cy="3789279"/>
            <wp:effectExtent b="0" l="0" r="0" t="0"/>
            <wp:docPr descr="Рис. 3: Настройка маршрутизато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маршрутизатора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3739331"/>
            <wp:effectExtent b="0" l="0" r="0" t="0"/>
            <wp:docPr descr="Рис. 4: Настройка маршрутизато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9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маршрутизатора</w:t>
      </w:r>
    </w:p>
    <w:bookmarkEnd w:id="37"/>
    <w:p>
      <w:pPr>
        <w:pStyle w:val="BodyText"/>
      </w:pPr>
      <w:r>
        <w:t xml:space="preserve">Проверим как наши пользователи могут выходить в интернет.</w:t>
      </w:r>
    </w:p>
    <w:p>
      <w:pPr>
        <w:pStyle w:val="BodyText"/>
      </w:pPr>
      <w:r>
        <w:t xml:space="preserve">Администратору позволено все. (рис. 5).</w:t>
      </w:r>
    </w:p>
    <w:bookmarkStart w:id="41" w:name="fig:005"/>
    <w:p>
      <w:pPr>
        <w:pStyle w:val="CaptionedFigure"/>
      </w:pPr>
      <w:r>
        <w:drawing>
          <wp:inline>
            <wp:extent cx="3733800" cy="1548465"/>
            <wp:effectExtent b="0" l="0" r="0" t="0"/>
            <wp:docPr descr="Рис. 5: Администратор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Администратор</w:t>
      </w:r>
    </w:p>
    <w:bookmarkEnd w:id="41"/>
    <w:p>
      <w:pPr>
        <w:pStyle w:val="BodyText"/>
      </w:pPr>
      <w:r>
        <w:t xml:space="preserve">Пользователи – только на сайт вуза и яндекс. (рис. 6) (рис. 7) (рис. 8).</w:t>
      </w:r>
    </w:p>
    <w:bookmarkStart w:id="45" w:name="fig:006"/>
    <w:p>
      <w:pPr>
        <w:pStyle w:val="CaptionedFigure"/>
      </w:pPr>
      <w:r>
        <w:drawing>
          <wp:inline>
            <wp:extent cx="3733800" cy="2716618"/>
            <wp:effectExtent b="0" l="0" r="0" t="0"/>
            <wp:docPr descr="Рис. 6: Пользоват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Пользователи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646732"/>
            <wp:effectExtent b="0" l="0" r="0" t="0"/>
            <wp:docPr descr="Рис. 7: Пользовател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Пользователи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1921629"/>
            <wp:effectExtent b="0" l="0" r="0" t="0"/>
            <wp:docPr descr="Рис. 8: Пользовател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Пользователи</w:t>
      </w:r>
    </w:p>
    <w:bookmarkEnd w:id="53"/>
    <w:p>
      <w:pPr>
        <w:pStyle w:val="BodyText"/>
      </w:pPr>
      <w:r>
        <w:t xml:space="preserve">В интернет нас пускает. Теперь проверим пускает ли из интернета к нам. Установим за НАТом, в интернете пользователя и попробуем с него зайти на веб-сервер по http. (рис. 9) (рис. 10).</w:t>
      </w:r>
    </w:p>
    <w:bookmarkStart w:id="57" w:name="fig:009"/>
    <w:p>
      <w:pPr>
        <w:pStyle w:val="CaptionedFigure"/>
      </w:pPr>
      <w:r>
        <w:drawing>
          <wp:inline>
            <wp:extent cx="3733800" cy="3443908"/>
            <wp:effectExtent b="0" l="0" r="0" t="0"/>
            <wp:docPr descr="Рис. 9: Проверк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</w:t>
      </w:r>
    </w:p>
    <w:bookmarkEnd w:id="57"/>
    <w:bookmarkStart w:id="61" w:name="fig:010"/>
    <w:p>
      <w:pPr>
        <w:pStyle w:val="CaptionedFigure"/>
      </w:pPr>
      <w:r>
        <w:drawing>
          <wp:inline>
            <wp:extent cx="3733800" cy="1806677"/>
            <wp:effectExtent b="0" l="0" r="0" t="0"/>
            <wp:docPr descr="Рис. 10: Проверк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bookmarkEnd w:id="61"/>
    <w:p>
      <w:pPr>
        <w:pStyle w:val="BodyText"/>
      </w:pPr>
      <w:r>
        <w:t xml:space="preserve">Вход выполнен. (рис. 11) (рис. 12).</w:t>
      </w:r>
    </w:p>
    <w:bookmarkStart w:id="65" w:name="fig:011"/>
    <w:p>
      <w:pPr>
        <w:pStyle w:val="CaptionedFigure"/>
      </w:pPr>
      <w:r>
        <w:drawing>
          <wp:inline>
            <wp:extent cx="3733800" cy="2442011"/>
            <wp:effectExtent b="0" l="0" r="0" t="0"/>
            <wp:docPr descr="Рис. 11: Вход выполнен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Вход выполнен</w:t>
      </w:r>
    </w:p>
    <w:bookmarkEnd w:id="65"/>
    <w:bookmarkStart w:id="66" w:name="fig:012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12: Вход выполнен</w:t>
            </w:r>
          </w:p>
        </w:tc>
      </w:tr>
    </w:tbl>
    <w:p>
      <w:pPr>
        <w:pStyle w:val="ImageCaption"/>
      </w:pPr>
      <w:r>
        <w:t xml:space="preserve">Рис. 12: Вход выполнен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Настроили доступ к всемирной сети и правила NAT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В чём состоит основной принцип работы NAT (что даёт наличие NAT в сети организации)? - NAT на устройстве позволяет ему соединять публичные и частные сети между собой с помощью только одного IP-адреса для группы.</w:t>
      </w:r>
    </w:p>
    <w:p>
      <w:pPr>
        <w:numPr>
          <w:ilvl w:val="0"/>
          <w:numId w:val="1001"/>
        </w:numPr>
      </w:pPr>
      <w:r>
        <w:t xml:space="preserve">В чём состоит принцип настройки NAT (на каком оборудовании и что нужно настроить для из локальной сети во внешнюю сеть через NAT)? - Настроить интерфейсы на внутренних маршрутизаторах, наборы правил для преобразования IP.</w:t>
      </w:r>
    </w:p>
    <w:p>
      <w:pPr>
        <w:numPr>
          <w:ilvl w:val="0"/>
          <w:numId w:val="1001"/>
        </w:numPr>
      </w:pPr>
      <w:r>
        <w:t xml:space="preserve">Можно ли применить Cisco IOS NAT к субинтерфейсам? - Да, поскольку они существуют в энергонезависимой памяти.</w:t>
      </w:r>
    </w:p>
    <w:p>
      <w:pPr>
        <w:numPr>
          <w:ilvl w:val="0"/>
          <w:numId w:val="1001"/>
        </w:numPr>
      </w:pPr>
      <w:r>
        <w:t xml:space="preserve">Что такое пулы IP NAT? - Выделяемые для трансляции NAT IP.</w:t>
      </w:r>
    </w:p>
    <w:p>
      <w:pPr>
        <w:numPr>
          <w:ilvl w:val="0"/>
          <w:numId w:val="1001"/>
        </w:numPr>
      </w:pPr>
      <w:r>
        <w:t xml:space="preserve">Что такое статические преобразования NAT? - Взаимно однозначное преобразование внутренних IP во внешние.</w:t>
      </w:r>
    </w:p>
    <w:bookmarkEnd w:id="6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№12</dc:title>
  <dc:creator>Зиязетдинов Алмаз, НПИбд-01-22</dc:creator>
  <dc:language>ru-RU</dc:language>
  <cp:keywords/>
  <dcterms:created xsi:type="dcterms:W3CDTF">2025-06-18T22:25:59Z</dcterms:created>
  <dcterms:modified xsi:type="dcterms:W3CDTF">2025-06-18T22:25:59Z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