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982" w:rsidRDefault="003572CE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1E946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Solicitação</w:t>
      </w:r>
      <w:r>
        <w:rPr>
          <w:color w:val="173A55"/>
          <w:spacing w:val="29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27"/>
        </w:rPr>
        <w:t xml:space="preserve"> </w:t>
      </w:r>
      <w:r>
        <w:rPr>
          <w:color w:val="173A55"/>
          <w:spacing w:val="-2"/>
        </w:rPr>
        <w:t>Mudança</w:t>
      </w:r>
    </w:p>
    <w:p w:rsidR="003F0982" w:rsidRDefault="003572CE">
      <w:pPr>
        <w:spacing w:before="263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2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registrar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alteração,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impactos,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decisão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e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atualização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dos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pacing w:val="-2"/>
          <w:sz w:val="26"/>
        </w:rPr>
        <w:t>artefatos.</w:t>
      </w:r>
    </w:p>
    <w:p w:rsidR="003F0982" w:rsidRDefault="003F0982">
      <w:pPr>
        <w:pStyle w:val="Corpodetexto"/>
        <w:rPr>
          <w:sz w:val="16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3F0982">
        <w:trPr>
          <w:trHeight w:val="615"/>
        </w:trPr>
        <w:tc>
          <w:tcPr>
            <w:tcW w:w="1901" w:type="dxa"/>
            <w:shd w:val="clear" w:color="auto" w:fill="E8EDF5"/>
          </w:tcPr>
          <w:p w:rsidR="003F0982" w:rsidRDefault="003572CE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3F0982" w:rsidRDefault="003572CE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3F0982">
        <w:trPr>
          <w:trHeight w:val="620"/>
        </w:trPr>
        <w:tc>
          <w:tcPr>
            <w:tcW w:w="19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3F0982" w:rsidRDefault="003C49C9">
            <w:pPr>
              <w:pStyle w:val="TableParagraph"/>
            </w:pPr>
            <w:r>
              <w:rPr>
                <w:rFonts w:ascii="Arial" w:hAnsi="Arial" w:cs="Arial"/>
                <w:shd w:val="clear" w:color="auto" w:fill="FFFFFF"/>
              </w:rPr>
              <w:t>NexStock</w:t>
            </w:r>
          </w:p>
        </w:tc>
      </w:tr>
      <w:tr w:rsidR="003F0982">
        <w:trPr>
          <w:trHeight w:val="615"/>
        </w:trPr>
        <w:tc>
          <w:tcPr>
            <w:tcW w:w="19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3F0982" w:rsidRDefault="003C49C9">
            <w:pPr>
              <w:pStyle w:val="TableParagraph"/>
            </w:pPr>
            <w:r>
              <w:rPr>
                <w:rFonts w:ascii="Arial" w:hAnsi="Arial" w:cs="Arial"/>
                <w:shd w:val="clear" w:color="auto" w:fill="FFFFFF"/>
              </w:rPr>
              <w:t>Sistema de Gerenciamento de Armazém (WMS – Warehouse Management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  <w:r>
              <w:rPr>
                <w:rFonts w:ascii="Arial" w:hAnsi="Arial" w:cs="Arial"/>
                <w:shd w:val="clear" w:color="auto" w:fill="FFFFFF"/>
              </w:rPr>
              <w:t>System)</w:t>
            </w:r>
          </w:p>
        </w:tc>
      </w:tr>
      <w:tr w:rsidR="003F0982">
        <w:trPr>
          <w:trHeight w:val="615"/>
        </w:trPr>
        <w:tc>
          <w:tcPr>
            <w:tcW w:w="19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3F0982">
        <w:trPr>
          <w:trHeight w:val="615"/>
        </w:trPr>
        <w:tc>
          <w:tcPr>
            <w:tcW w:w="1901" w:type="dxa"/>
          </w:tcPr>
          <w:p w:rsidR="003F0982" w:rsidRDefault="003572CE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3F0982" w:rsidRDefault="003C49C9">
            <w:pPr>
              <w:pStyle w:val="TableParagraph"/>
              <w:spacing w:before="81"/>
            </w:pPr>
            <w:r>
              <w:rPr>
                <w:rFonts w:ascii="Arial" w:hAnsi="Arial" w:cs="Arial"/>
                <w:shd w:val="clear" w:color="auto" w:fill="FFFFFF"/>
              </w:rPr>
              <w:t>Ismael Filipe Almeida, João Henrique, Hudson Neves</w:t>
            </w:r>
          </w:p>
        </w:tc>
      </w:tr>
      <w:tr w:rsidR="003F0982">
        <w:trPr>
          <w:trHeight w:val="615"/>
        </w:trPr>
        <w:tc>
          <w:tcPr>
            <w:tcW w:w="19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3F0982" w:rsidRDefault="003C49C9">
            <w:pPr>
              <w:pStyle w:val="TableParagraph"/>
            </w:pPr>
            <w:r>
              <w:rPr>
                <w:color w:val="1F2023"/>
                <w:spacing w:val="-2"/>
              </w:rPr>
              <w:t>15</w:t>
            </w:r>
            <w:bookmarkStart w:id="0" w:name="_GoBack"/>
            <w:bookmarkEnd w:id="0"/>
            <w:r>
              <w:rPr>
                <w:color w:val="1F2023"/>
                <w:spacing w:val="-2"/>
              </w:rPr>
              <w:t>/09/2026</w:t>
            </w:r>
          </w:p>
        </w:tc>
      </w:tr>
    </w:tbl>
    <w:p w:rsidR="003F0982" w:rsidRDefault="003F0982">
      <w:pPr>
        <w:pStyle w:val="Corpodetexto"/>
        <w:rPr>
          <w:sz w:val="26"/>
        </w:rPr>
      </w:pPr>
    </w:p>
    <w:p w:rsidR="003F0982" w:rsidRDefault="003F0982">
      <w:pPr>
        <w:pStyle w:val="Corpodetexto"/>
        <w:spacing w:before="61"/>
        <w:rPr>
          <w:sz w:val="26"/>
        </w:rPr>
      </w:pPr>
    </w:p>
    <w:p w:rsidR="003F0982" w:rsidRDefault="003572CE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1" w:name="1._Finalidade"/>
      <w:bookmarkEnd w:id="1"/>
      <w:r>
        <w:rPr>
          <w:color w:val="2D74B5"/>
          <w:spacing w:val="-2"/>
        </w:rPr>
        <w:t>Finalidade</w:t>
      </w:r>
    </w:p>
    <w:p w:rsidR="003F0982" w:rsidRDefault="003572CE">
      <w:pPr>
        <w:pStyle w:val="Corpodetexto"/>
        <w:spacing w:before="299" w:line="300" w:lineRule="auto"/>
        <w:ind w:left="360"/>
      </w:pPr>
      <w:r>
        <w:rPr>
          <w:color w:val="1F2023"/>
        </w:rPr>
        <w:t>Formaliza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uma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mudança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proposta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apoia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a decisão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considerando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valor,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escopo,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custo,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prazo, risco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 xml:space="preserve">e </w:t>
      </w:r>
      <w:r>
        <w:rPr>
          <w:color w:val="1F2023"/>
          <w:spacing w:val="-2"/>
        </w:rPr>
        <w:t>rastreabilidade.</w:t>
      </w:r>
    </w:p>
    <w:p w:rsidR="003F0982" w:rsidRDefault="003F0982">
      <w:pPr>
        <w:pStyle w:val="Corpodetexto"/>
        <w:spacing w:before="13"/>
      </w:pPr>
    </w:p>
    <w:p w:rsidR="003F0982" w:rsidRDefault="003572CE">
      <w:pPr>
        <w:pStyle w:val="Ttulo3"/>
      </w:pPr>
      <w:bookmarkStart w:id="2" w:name="Quando_utilizar"/>
      <w:bookmarkEnd w:id="2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3F0982" w:rsidRDefault="003572CE">
      <w:pPr>
        <w:pStyle w:val="PargrafodaLista"/>
        <w:numPr>
          <w:ilvl w:val="1"/>
          <w:numId w:val="6"/>
        </w:numPr>
        <w:tabs>
          <w:tab w:val="left" w:pos="900"/>
        </w:tabs>
        <w:spacing w:before="219"/>
        <w:ind w:left="900" w:hanging="270"/>
      </w:pPr>
      <w:r>
        <w:rPr>
          <w:color w:val="1F2023"/>
        </w:rPr>
        <w:t>Quando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requisito,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regra,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escopo ou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baseline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precisa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mudar.</w:t>
      </w:r>
    </w:p>
    <w:p w:rsidR="003F0982" w:rsidRDefault="003572CE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Antes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comprometer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trabalho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afete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entregas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aprovadas.</w:t>
      </w:r>
    </w:p>
    <w:p w:rsidR="003F0982" w:rsidRDefault="003572CE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Quando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uma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mudança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externa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exige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resposta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coordenada.</w:t>
      </w:r>
    </w:p>
    <w:p w:rsidR="003F0982" w:rsidRDefault="003F0982">
      <w:pPr>
        <w:pStyle w:val="Corpodetexto"/>
        <w:spacing w:before="79"/>
      </w:pPr>
    </w:p>
    <w:p w:rsidR="003F0982" w:rsidRDefault="003572CE">
      <w:pPr>
        <w:pStyle w:val="Ttulo3"/>
      </w:pPr>
      <w:bookmarkStart w:id="3" w:name="Resultados_esperados"/>
      <w:bookmarkEnd w:id="3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3F0982" w:rsidRDefault="003572CE">
      <w:pPr>
        <w:pStyle w:val="PargrafodaLista"/>
        <w:numPr>
          <w:ilvl w:val="1"/>
          <w:numId w:val="6"/>
        </w:numPr>
        <w:tabs>
          <w:tab w:val="left" w:pos="900"/>
        </w:tabs>
        <w:spacing w:before="215"/>
        <w:ind w:left="900" w:hanging="270"/>
      </w:pPr>
      <w:r>
        <w:rPr>
          <w:color w:val="1F2023"/>
        </w:rPr>
        <w:t>Decisão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transparente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aprovada.</w:t>
      </w:r>
    </w:p>
    <w:p w:rsidR="003F0982" w:rsidRDefault="003572CE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Impactos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avaliados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nos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dois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sentidos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da</w:t>
      </w:r>
      <w:r>
        <w:rPr>
          <w:color w:val="1F2023"/>
          <w:spacing w:val="-2"/>
        </w:rPr>
        <w:t xml:space="preserve"> rastreabilidade.</w:t>
      </w:r>
    </w:p>
    <w:p w:rsidR="003F0982" w:rsidRDefault="003572CE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Artefatos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versões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atualizados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forma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controlada.</w:t>
      </w:r>
    </w:p>
    <w:p w:rsidR="003F0982" w:rsidRDefault="003F0982">
      <w:pPr>
        <w:pStyle w:val="PargrafodaLista"/>
        <w:sectPr w:rsidR="003F0982">
          <w:headerReference w:type="default" r:id="rId7"/>
          <w:footerReference w:type="default" r:id="rId8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3F0982" w:rsidRDefault="003572CE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4" w:name="2._Modelo_reutilizável"/>
      <w:bookmarkEnd w:id="4"/>
      <w:r>
        <w:rPr>
          <w:color w:val="2D74B5"/>
        </w:rPr>
        <w:lastRenderedPageBreak/>
        <w:t>Modelo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reutilizável</w:t>
      </w:r>
    </w:p>
    <w:p w:rsidR="003F0982" w:rsidRDefault="003F0982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7163"/>
      </w:tblGrid>
      <w:tr w:rsidR="003F0982">
        <w:trPr>
          <w:trHeight w:val="615"/>
        </w:trPr>
        <w:tc>
          <w:tcPr>
            <w:tcW w:w="2201" w:type="dxa"/>
            <w:shd w:val="clear" w:color="auto" w:fill="E8EDF5"/>
          </w:tcPr>
          <w:p w:rsidR="003F0982" w:rsidRDefault="003572CE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163" w:type="dxa"/>
            <w:shd w:val="clear" w:color="auto" w:fill="E8EDF5"/>
          </w:tcPr>
          <w:p w:rsidR="003F0982" w:rsidRDefault="003572CE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Preenchimento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5"/>
              </w:rPr>
              <w:t>ID</w:t>
            </w:r>
          </w:p>
        </w:tc>
        <w:tc>
          <w:tcPr>
            <w:tcW w:w="7163" w:type="dxa"/>
          </w:tcPr>
          <w:p w:rsidR="003F0982" w:rsidRDefault="003C49C9" w:rsidP="003C49C9">
            <w:pPr>
              <w:pStyle w:val="TableParagraph"/>
              <w:tabs>
                <w:tab w:val="left" w:pos="855"/>
              </w:tabs>
            </w:pPr>
            <w:r>
              <w:t>SM-01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2"/>
              </w:rPr>
              <w:t>Título</w:t>
            </w:r>
          </w:p>
        </w:tc>
        <w:tc>
          <w:tcPr>
            <w:tcW w:w="7163" w:type="dxa"/>
          </w:tcPr>
          <w:p w:rsidR="003F0982" w:rsidRDefault="003C49C9">
            <w:pPr>
              <w:pStyle w:val="TableParagraph"/>
            </w:pPr>
            <w:r>
              <w:t>Inclusão do controle de entrada e saída por código de barras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Solicitante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e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163" w:type="dxa"/>
          </w:tcPr>
          <w:p w:rsidR="003F0982" w:rsidRDefault="003C49C9">
            <w:pPr>
              <w:pStyle w:val="TableParagraph"/>
            </w:pPr>
            <w:r>
              <w:t>João Henrique e Ismael — 15/09/2026</w:t>
            </w:r>
          </w:p>
        </w:tc>
      </w:tr>
      <w:tr w:rsidR="003F0982">
        <w:trPr>
          <w:trHeight w:val="950"/>
        </w:trPr>
        <w:tc>
          <w:tcPr>
            <w:tcW w:w="2201" w:type="dxa"/>
          </w:tcPr>
          <w:p w:rsidR="003F0982" w:rsidRDefault="003572CE">
            <w:pPr>
              <w:pStyle w:val="TableParagraph"/>
              <w:spacing w:line="300" w:lineRule="auto"/>
              <w:ind w:right="1039"/>
            </w:pPr>
            <w:r>
              <w:rPr>
                <w:color w:val="1F2023"/>
              </w:rPr>
              <w:t>Descrição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 xml:space="preserve">e </w:t>
            </w:r>
            <w:r>
              <w:rPr>
                <w:color w:val="1F2023"/>
                <w:spacing w:val="-2"/>
              </w:rPr>
              <w:t>justificativa</w:t>
            </w:r>
          </w:p>
        </w:tc>
        <w:tc>
          <w:tcPr>
            <w:tcW w:w="7163" w:type="dxa"/>
          </w:tcPr>
          <w:p w:rsidR="003F0982" w:rsidRDefault="003C49C9" w:rsidP="003C49C9">
            <w:pPr>
              <w:pStyle w:val="TableParagraph"/>
              <w:spacing w:before="250"/>
            </w:pPr>
            <w:r>
              <w:t>Atualmente, o controle de entrada e saída dos produtos pode apresentar divergências entre o estoque físico e o sistema. A mudança propõe o registro das movimentações por código de barras/SKU, facilitando o controle do estoque e reduzindo erros.</w:t>
            </w:r>
          </w:p>
        </w:tc>
      </w:tr>
      <w:tr w:rsidR="003F0982">
        <w:trPr>
          <w:trHeight w:val="620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2"/>
              </w:rPr>
              <w:t>Urgência</w:t>
            </w:r>
          </w:p>
        </w:tc>
        <w:tc>
          <w:tcPr>
            <w:tcW w:w="7163" w:type="dxa"/>
          </w:tcPr>
          <w:p w:rsidR="003F0982" w:rsidRDefault="003C49C9">
            <w:pPr>
              <w:pStyle w:val="TableParagraph"/>
            </w:pPr>
            <w:r>
              <w:rPr>
                <w:color w:val="1F2023"/>
              </w:rPr>
              <w:t>M</w:t>
            </w:r>
            <w:r w:rsidR="003572CE">
              <w:rPr>
                <w:color w:val="1F2023"/>
              </w:rPr>
              <w:t>édia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Itens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  <w:spacing w:val="-2"/>
              </w:rPr>
              <w:t>afetados</w:t>
            </w:r>
          </w:p>
        </w:tc>
        <w:tc>
          <w:tcPr>
            <w:tcW w:w="7163" w:type="dxa"/>
          </w:tcPr>
          <w:p w:rsidR="003F0982" w:rsidRDefault="003C49C9">
            <w:pPr>
              <w:pStyle w:val="TableParagraph"/>
            </w:pPr>
            <w:r>
              <w:t>Controle de estoque, cadastro de produtos, entrada e saída de produtos, SKU/código de barras e lista de separação de pedidos.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Alternativas</w:t>
            </w:r>
          </w:p>
        </w:tc>
        <w:tc>
          <w:tcPr>
            <w:tcW w:w="7163" w:type="dxa"/>
          </w:tcPr>
          <w:p w:rsidR="003F0982" w:rsidRDefault="003C49C9">
            <w:pPr>
              <w:pStyle w:val="TableParagraph"/>
              <w:spacing w:before="81"/>
            </w:pPr>
            <w:r>
              <w:t>Manter o controle atual; utilizar registro manual; implementar o controle por código de barras/SKU.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2"/>
              </w:rPr>
              <w:t>Decisão</w:t>
            </w:r>
          </w:p>
        </w:tc>
        <w:tc>
          <w:tcPr>
            <w:tcW w:w="7163" w:type="dxa"/>
          </w:tcPr>
          <w:p w:rsidR="003F0982" w:rsidRDefault="003C49C9">
            <w:pPr>
              <w:pStyle w:val="TableParagraph"/>
            </w:pPr>
            <w:r>
              <w:t>Aprovar a mudança para a próxima versão do WMS Básico.</w:t>
            </w:r>
          </w:p>
        </w:tc>
      </w:tr>
    </w:tbl>
    <w:p w:rsidR="003F0982" w:rsidRDefault="003F0982">
      <w:pPr>
        <w:pStyle w:val="Corpodetexto"/>
        <w:spacing w:before="229"/>
        <w:rPr>
          <w:b/>
          <w:sz w:val="32"/>
        </w:rPr>
      </w:pPr>
    </w:p>
    <w:p w:rsidR="003F0982" w:rsidRDefault="003572CE">
      <w:pPr>
        <w:pStyle w:val="Ttulo3"/>
      </w:pPr>
      <w:bookmarkStart w:id="5" w:name="Análise_de_impacto"/>
      <w:bookmarkEnd w:id="5"/>
      <w:r>
        <w:rPr>
          <w:color w:val="2D74B5"/>
        </w:rPr>
        <w:t>Análise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 xml:space="preserve">de </w:t>
      </w:r>
      <w:r>
        <w:rPr>
          <w:color w:val="2D74B5"/>
          <w:spacing w:val="-2"/>
        </w:rPr>
        <w:t>impacto</w:t>
      </w:r>
    </w:p>
    <w:p w:rsidR="003F0982" w:rsidRDefault="003F0982">
      <w:pPr>
        <w:pStyle w:val="Corpodetexto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5202"/>
        <w:gridCol w:w="1961"/>
      </w:tblGrid>
      <w:tr w:rsidR="003F0982">
        <w:trPr>
          <w:trHeight w:val="615"/>
        </w:trPr>
        <w:tc>
          <w:tcPr>
            <w:tcW w:w="2201" w:type="dxa"/>
            <w:shd w:val="clear" w:color="auto" w:fill="E8EDF5"/>
          </w:tcPr>
          <w:p w:rsidR="003F0982" w:rsidRDefault="003572CE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Dimensão</w:t>
            </w:r>
          </w:p>
        </w:tc>
        <w:tc>
          <w:tcPr>
            <w:tcW w:w="5202" w:type="dxa"/>
            <w:shd w:val="clear" w:color="auto" w:fill="E8EDF5"/>
          </w:tcPr>
          <w:p w:rsidR="003F0982" w:rsidRDefault="003572CE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Impacto</w:t>
            </w:r>
          </w:p>
        </w:tc>
        <w:tc>
          <w:tcPr>
            <w:tcW w:w="1961" w:type="dxa"/>
            <w:shd w:val="clear" w:color="auto" w:fill="E8EDF5"/>
          </w:tcPr>
          <w:p w:rsidR="003F0982" w:rsidRDefault="003572CE">
            <w:pPr>
              <w:pStyle w:val="TableParagraph"/>
              <w:ind w:left="119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Responsável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2"/>
              </w:rPr>
              <w:t>Escopo</w:t>
            </w:r>
          </w:p>
        </w:tc>
        <w:tc>
          <w:tcPr>
            <w:tcW w:w="5202" w:type="dxa"/>
          </w:tcPr>
          <w:p w:rsidR="003F0982" w:rsidRDefault="003C49C9">
            <w:pPr>
              <w:pStyle w:val="TableParagraph"/>
            </w:pPr>
            <w:r>
              <w:t>Inclusão do controle de entrada e saída de produtos por código de barras e atualização da lista de separação de pedidos.</w:t>
            </w:r>
          </w:p>
        </w:tc>
        <w:tc>
          <w:tcPr>
            <w:tcW w:w="1961" w:type="dxa"/>
          </w:tcPr>
          <w:p w:rsidR="003F0982" w:rsidRDefault="003C49C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t xml:space="preserve">  </w:t>
            </w:r>
            <w:r>
              <w:t xml:space="preserve">João Henrique e </w:t>
            </w:r>
            <w:r>
              <w:t xml:space="preserve">   </w:t>
            </w:r>
            <w:r>
              <w:t>Ismael</w:t>
            </w:r>
          </w:p>
        </w:tc>
      </w:tr>
      <w:tr w:rsidR="003F0982">
        <w:trPr>
          <w:trHeight w:val="614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Prazo</w:t>
            </w:r>
            <w:r>
              <w:rPr>
                <w:color w:val="1F2023"/>
                <w:spacing w:val="-5"/>
              </w:rPr>
              <w:t xml:space="preserve"> </w:t>
            </w:r>
            <w:r>
              <w:rPr>
                <w:color w:val="1F2023"/>
              </w:rPr>
              <w:t>e</w:t>
            </w:r>
            <w:r>
              <w:rPr>
                <w:color w:val="1F2023"/>
                <w:spacing w:val="-2"/>
              </w:rPr>
              <w:t xml:space="preserve"> custo</w:t>
            </w:r>
          </w:p>
        </w:tc>
        <w:tc>
          <w:tcPr>
            <w:tcW w:w="5202" w:type="dxa"/>
          </w:tcPr>
          <w:p w:rsidR="003F0982" w:rsidRDefault="003C49C9">
            <w:pPr>
              <w:pStyle w:val="TableParagraph"/>
            </w:pPr>
            <w:r>
              <w:rPr>
                <w:color w:val="1F2023"/>
              </w:rPr>
              <w:t>A mudança exige tepo adicional para desenvolvimento, configuração e testes do controle por código de barras.</w:t>
            </w:r>
          </w:p>
        </w:tc>
        <w:tc>
          <w:tcPr>
            <w:tcW w:w="1961" w:type="dxa"/>
          </w:tcPr>
          <w:p w:rsidR="003F0982" w:rsidRDefault="003C49C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t>João Henrique e Ismael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Solução</w:t>
            </w:r>
            <w:r>
              <w:rPr>
                <w:color w:val="1F2023"/>
                <w:spacing w:val="-5"/>
              </w:rPr>
              <w:t xml:space="preserve"> </w:t>
            </w:r>
            <w:r>
              <w:rPr>
                <w:color w:val="1F2023"/>
              </w:rPr>
              <w:t>e</w:t>
            </w:r>
            <w:r>
              <w:rPr>
                <w:color w:val="1F2023"/>
                <w:spacing w:val="-2"/>
              </w:rPr>
              <w:t xml:space="preserve"> dados</w:t>
            </w:r>
          </w:p>
        </w:tc>
        <w:tc>
          <w:tcPr>
            <w:tcW w:w="5202" w:type="dxa"/>
          </w:tcPr>
          <w:p w:rsidR="003F0982" w:rsidRDefault="003C49C9">
            <w:pPr>
              <w:pStyle w:val="TableParagraph"/>
            </w:pPr>
            <w:r>
              <w:t>Alteração dos componentes de estoque para registrar entradas e saídas por SKU/código de barras e atualizar os dados do inventário.</w:t>
            </w:r>
          </w:p>
        </w:tc>
        <w:tc>
          <w:tcPr>
            <w:tcW w:w="1961" w:type="dxa"/>
          </w:tcPr>
          <w:p w:rsidR="003C49C9" w:rsidRDefault="003C49C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t>Ismael</w:t>
            </w:r>
          </w:p>
          <w:p w:rsidR="003F0982" w:rsidRPr="003C49C9" w:rsidRDefault="003F0982" w:rsidP="003C49C9">
            <w:pPr>
              <w:ind w:firstLine="720"/>
            </w:pPr>
          </w:p>
        </w:tc>
      </w:tr>
      <w:tr w:rsidR="003F0982">
        <w:trPr>
          <w:trHeight w:val="950"/>
        </w:trPr>
        <w:tc>
          <w:tcPr>
            <w:tcW w:w="2201" w:type="dxa"/>
          </w:tcPr>
          <w:p w:rsidR="003F0982" w:rsidRDefault="003572CE">
            <w:pPr>
              <w:pStyle w:val="TableParagraph"/>
              <w:spacing w:before="81" w:line="300" w:lineRule="auto"/>
              <w:ind w:right="988"/>
            </w:pPr>
            <w:r>
              <w:rPr>
                <w:color w:val="1F2023"/>
              </w:rPr>
              <w:t>Qualidade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 xml:space="preserve">e </w:t>
            </w:r>
            <w:r>
              <w:rPr>
                <w:color w:val="1F2023"/>
                <w:spacing w:val="-2"/>
              </w:rPr>
              <w:t>operação</w:t>
            </w:r>
          </w:p>
        </w:tc>
        <w:tc>
          <w:tcPr>
            <w:tcW w:w="5202" w:type="dxa"/>
          </w:tcPr>
          <w:p w:rsidR="003F0982" w:rsidRDefault="003C49C9">
            <w:pPr>
              <w:pStyle w:val="TableParagraph"/>
              <w:spacing w:before="251"/>
            </w:pPr>
            <w:r>
              <w:t>Necessidade de testes do fluxo de entrada, saída e separação, além de testes de regressão para garantir que o controle de estoque continue funcionando corretamente.</w:t>
            </w:r>
          </w:p>
        </w:tc>
        <w:tc>
          <w:tcPr>
            <w:tcW w:w="1961" w:type="dxa"/>
          </w:tcPr>
          <w:p w:rsidR="003F0982" w:rsidRDefault="003C49C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t>João Henrique e Ismael</w:t>
            </w:r>
          </w:p>
        </w:tc>
      </w:tr>
    </w:tbl>
    <w:p w:rsidR="003F0982" w:rsidRDefault="003F0982">
      <w:pPr>
        <w:pStyle w:val="TableParagraph"/>
        <w:rPr>
          <w:rFonts w:ascii="Times New Roman"/>
          <w:sz w:val="20"/>
        </w:rPr>
        <w:sectPr w:rsidR="003F0982">
          <w:pgSz w:w="12240" w:h="15840"/>
          <w:pgMar w:top="1340" w:right="1440" w:bottom="900" w:left="1080" w:header="704" w:footer="702" w:gutter="0"/>
          <w:cols w:space="720"/>
        </w:sectPr>
      </w:pPr>
    </w:p>
    <w:p w:rsidR="003F0982" w:rsidRDefault="003572CE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6" w:name="3._Exemplo_preenchido"/>
      <w:bookmarkEnd w:id="6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3F0982" w:rsidRDefault="003F0982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7163"/>
      </w:tblGrid>
      <w:tr w:rsidR="003F0982">
        <w:trPr>
          <w:trHeight w:val="615"/>
        </w:trPr>
        <w:tc>
          <w:tcPr>
            <w:tcW w:w="2201" w:type="dxa"/>
            <w:shd w:val="clear" w:color="auto" w:fill="E8EDF5"/>
          </w:tcPr>
          <w:p w:rsidR="003F0982" w:rsidRDefault="003572CE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163" w:type="dxa"/>
            <w:shd w:val="clear" w:color="auto" w:fill="E8EDF5"/>
          </w:tcPr>
          <w:p w:rsidR="003F0982" w:rsidRDefault="003572CE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Exemplo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5"/>
              </w:rPr>
              <w:t>ID</w:t>
            </w:r>
          </w:p>
        </w:tc>
        <w:tc>
          <w:tcPr>
            <w:tcW w:w="7163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SM-</w:t>
            </w:r>
            <w:r>
              <w:rPr>
                <w:color w:val="1F2023"/>
                <w:spacing w:val="-5"/>
              </w:rPr>
              <w:t>07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2"/>
              </w:rPr>
              <w:t>Mudança</w:t>
            </w:r>
          </w:p>
        </w:tc>
        <w:tc>
          <w:tcPr>
            <w:tcW w:w="7163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Permitir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reagendamento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pelo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  <w:spacing w:val="-2"/>
              </w:rPr>
              <w:t>paciente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2"/>
              </w:rPr>
              <w:t>Justificativa</w:t>
            </w:r>
          </w:p>
        </w:tc>
        <w:tc>
          <w:tcPr>
            <w:tcW w:w="7163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Reduzir</w:t>
            </w:r>
            <w:r>
              <w:rPr>
                <w:color w:val="1F2023"/>
                <w:spacing w:val="-5"/>
              </w:rPr>
              <w:t xml:space="preserve"> </w:t>
            </w:r>
            <w:r>
              <w:rPr>
                <w:color w:val="1F2023"/>
              </w:rPr>
              <w:t>cancelamentos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e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contatos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  <w:spacing w:val="-2"/>
              </w:rPr>
              <w:t>telefônicos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Itens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  <w:spacing w:val="-2"/>
              </w:rPr>
              <w:t>afetados</w:t>
            </w:r>
          </w:p>
        </w:tc>
        <w:tc>
          <w:tcPr>
            <w:tcW w:w="7163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RF-02,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UC-01,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RN-02,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PROT-04,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CT-</w:t>
            </w:r>
            <w:r>
              <w:rPr>
                <w:color w:val="1F2023"/>
                <w:spacing w:val="-5"/>
              </w:rPr>
              <w:t>02</w:t>
            </w:r>
          </w:p>
        </w:tc>
      </w:tr>
      <w:tr w:rsidR="003F0982">
        <w:trPr>
          <w:trHeight w:val="615"/>
        </w:trPr>
        <w:tc>
          <w:tcPr>
            <w:tcW w:w="2201" w:type="dxa"/>
          </w:tcPr>
          <w:p w:rsidR="003F0982" w:rsidRDefault="003572CE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Impacto</w:t>
            </w:r>
          </w:p>
        </w:tc>
        <w:tc>
          <w:tcPr>
            <w:tcW w:w="7163" w:type="dxa"/>
          </w:tcPr>
          <w:p w:rsidR="003F0982" w:rsidRDefault="003572CE">
            <w:pPr>
              <w:pStyle w:val="TableParagraph"/>
              <w:spacing w:before="81"/>
            </w:pPr>
            <w:r>
              <w:rPr>
                <w:color w:val="1F2023"/>
              </w:rPr>
              <w:t>Novo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fluxo,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atualização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da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agenda,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notificações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e</w:t>
            </w:r>
            <w:r>
              <w:rPr>
                <w:color w:val="1F2023"/>
                <w:spacing w:val="-2"/>
              </w:rPr>
              <w:t xml:space="preserve"> regressão</w:t>
            </w:r>
          </w:p>
        </w:tc>
      </w:tr>
      <w:tr w:rsidR="003F0982">
        <w:trPr>
          <w:trHeight w:val="620"/>
        </w:trPr>
        <w:tc>
          <w:tcPr>
            <w:tcW w:w="2201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  <w:spacing w:val="-2"/>
              </w:rPr>
              <w:t>Decisão</w:t>
            </w:r>
          </w:p>
        </w:tc>
        <w:tc>
          <w:tcPr>
            <w:tcW w:w="7163" w:type="dxa"/>
          </w:tcPr>
          <w:p w:rsidR="003F0982" w:rsidRDefault="003572CE">
            <w:pPr>
              <w:pStyle w:val="TableParagraph"/>
            </w:pPr>
            <w:r>
              <w:rPr>
                <w:color w:val="1F2023"/>
              </w:rPr>
              <w:t>Aprovada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para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a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versão</w:t>
            </w:r>
            <w:r>
              <w:rPr>
                <w:color w:val="1F2023"/>
                <w:spacing w:val="2"/>
              </w:rPr>
              <w:t xml:space="preserve"> </w:t>
            </w:r>
            <w:r>
              <w:rPr>
                <w:color w:val="1F2023"/>
              </w:rPr>
              <w:t>1.2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com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limite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de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2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  <w:spacing w:val="-4"/>
              </w:rPr>
              <w:t>horas</w:t>
            </w:r>
          </w:p>
        </w:tc>
      </w:tr>
    </w:tbl>
    <w:p w:rsidR="003F0982" w:rsidRDefault="003F0982">
      <w:pPr>
        <w:pStyle w:val="Corpodetexto"/>
        <w:spacing w:before="306"/>
        <w:rPr>
          <w:b/>
          <w:sz w:val="32"/>
        </w:rPr>
      </w:pPr>
    </w:p>
    <w:p w:rsidR="003F0982" w:rsidRDefault="003572CE">
      <w:pPr>
        <w:pStyle w:val="Ttulo2"/>
        <w:spacing w:before="0"/>
        <w:ind w:left="360" w:firstLine="0"/>
      </w:pPr>
      <w:bookmarkStart w:id="7" w:name="Checklist_de_qualidade"/>
      <w:bookmarkEnd w:id="7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3F0982" w:rsidRDefault="003F0982">
      <w:pPr>
        <w:pStyle w:val="Corpodetexto"/>
        <w:spacing w:before="50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3F0982">
        <w:trPr>
          <w:trHeight w:val="342"/>
        </w:trPr>
        <w:tc>
          <w:tcPr>
            <w:tcW w:w="7203" w:type="dxa"/>
            <w:shd w:val="clear" w:color="auto" w:fill="E8EDF5"/>
          </w:tcPr>
          <w:p w:rsidR="003F0982" w:rsidRDefault="003572CE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3F0982" w:rsidRDefault="003572CE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3F0982">
        <w:trPr>
          <w:trHeight w:val="373"/>
        </w:trPr>
        <w:tc>
          <w:tcPr>
            <w:tcW w:w="7203" w:type="dxa"/>
          </w:tcPr>
          <w:p w:rsidR="003F0982" w:rsidRDefault="003572CE">
            <w:pPr>
              <w:pStyle w:val="TableParagraph"/>
              <w:spacing w:before="31"/>
              <w:rPr>
                <w:sz w:val="19"/>
              </w:rPr>
            </w:pPr>
            <w:r>
              <w:rPr>
                <w:color w:val="1F2023"/>
                <w:sz w:val="19"/>
              </w:rPr>
              <w:t>A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justificativa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resultado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esperado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estão</w:t>
            </w:r>
            <w:r>
              <w:rPr>
                <w:color w:val="1F2023"/>
                <w:spacing w:val="-2"/>
                <w:sz w:val="19"/>
              </w:rPr>
              <w:t xml:space="preserve"> claros.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3F0982" w:rsidRDefault="003572CE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7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3F0982">
        <w:trPr>
          <w:trHeight w:val="390"/>
        </w:trPr>
        <w:tc>
          <w:tcPr>
            <w:tcW w:w="7203" w:type="dxa"/>
          </w:tcPr>
          <w:p w:rsidR="003F0982" w:rsidRDefault="003572CE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matriz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 rastreabilidade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foi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usada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na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análise.</w:t>
            </w:r>
          </w:p>
        </w:tc>
        <w:tc>
          <w:tcPr>
            <w:tcW w:w="2161" w:type="dxa"/>
          </w:tcPr>
          <w:p w:rsidR="003F0982" w:rsidRDefault="003572CE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3F0982">
        <w:trPr>
          <w:trHeight w:val="390"/>
        </w:trPr>
        <w:tc>
          <w:tcPr>
            <w:tcW w:w="7203" w:type="dxa"/>
          </w:tcPr>
          <w:p w:rsidR="003F0982" w:rsidRDefault="003572CE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Impactos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em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regras, dados,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testes</w:t>
            </w:r>
            <w:r>
              <w:rPr>
                <w:color w:val="1F2023"/>
                <w:spacing w:val="-6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operação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foram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avaliados.</w:t>
            </w:r>
          </w:p>
        </w:tc>
        <w:tc>
          <w:tcPr>
            <w:tcW w:w="2161" w:type="dxa"/>
          </w:tcPr>
          <w:p w:rsidR="003F0982" w:rsidRDefault="003572CE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3F0982">
        <w:trPr>
          <w:trHeight w:val="390"/>
        </w:trPr>
        <w:tc>
          <w:tcPr>
            <w:tcW w:w="7203" w:type="dxa"/>
          </w:tcPr>
          <w:p w:rsidR="003F0982" w:rsidRDefault="003572CE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Alternativas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riscos foram</w:t>
            </w:r>
            <w:r>
              <w:rPr>
                <w:color w:val="1F2023"/>
                <w:spacing w:val="-2"/>
                <w:sz w:val="19"/>
              </w:rPr>
              <w:t xml:space="preserve"> registrados.</w:t>
            </w:r>
          </w:p>
        </w:tc>
        <w:tc>
          <w:tcPr>
            <w:tcW w:w="2161" w:type="dxa"/>
          </w:tcPr>
          <w:p w:rsidR="003F0982" w:rsidRDefault="003572CE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3F0982">
        <w:trPr>
          <w:trHeight w:val="390"/>
        </w:trPr>
        <w:tc>
          <w:tcPr>
            <w:tcW w:w="7203" w:type="dxa"/>
          </w:tcPr>
          <w:p w:rsidR="003F0982" w:rsidRDefault="003572CE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A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decisão,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aprovadores e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baseline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foram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atualizados.</w:t>
            </w:r>
          </w:p>
        </w:tc>
        <w:tc>
          <w:tcPr>
            <w:tcW w:w="2161" w:type="dxa"/>
          </w:tcPr>
          <w:p w:rsidR="003F0982" w:rsidRDefault="003572CE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3572CE" w:rsidRDefault="003572CE"/>
    <w:sectPr w:rsidR="003572CE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2CE" w:rsidRDefault="003572CE">
      <w:r>
        <w:separator/>
      </w:r>
    </w:p>
  </w:endnote>
  <w:endnote w:type="continuationSeparator" w:id="0">
    <w:p w:rsidR="003572CE" w:rsidRDefault="00357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982" w:rsidRDefault="003572CE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29632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F0982" w:rsidRDefault="003572C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3F0982" w:rsidRDefault="003572C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2CE" w:rsidRDefault="003572CE">
      <w:r>
        <w:separator/>
      </w:r>
    </w:p>
  </w:footnote>
  <w:footnote w:type="continuationSeparator" w:id="0">
    <w:p w:rsidR="003572CE" w:rsidRDefault="00357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982" w:rsidRDefault="003572CE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29120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F0982" w:rsidRDefault="003572C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3F0982" w:rsidRDefault="003572C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26400"/>
    <w:multiLevelType w:val="hybridMultilevel"/>
    <w:tmpl w:val="5D2CCA3C"/>
    <w:lvl w:ilvl="0" w:tplc="EDFEB8BA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3CA87C0C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3A3092E0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164CC0E4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8BD868D4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1F1A68A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2C68DCB0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D32A8EF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88746880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1" w15:restartNumberingAfterBreak="0">
    <w:nsid w:val="189E137B"/>
    <w:multiLevelType w:val="hybridMultilevel"/>
    <w:tmpl w:val="F228B352"/>
    <w:lvl w:ilvl="0" w:tplc="CD3C175E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C28C31F2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7C9CF22E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516C1EE6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E2B86F58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F320DDF4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79F8842A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AAEC8D62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4A00433A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abstractNum w:abstractNumId="2" w15:restartNumberingAfterBreak="0">
    <w:nsid w:val="278301C3"/>
    <w:multiLevelType w:val="hybridMultilevel"/>
    <w:tmpl w:val="8E1075E2"/>
    <w:lvl w:ilvl="0" w:tplc="D012C2FC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EBC2F190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B7086372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7F18304E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7A128B3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4570323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9BB87D0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C4C429C2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5DEA675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3" w15:restartNumberingAfterBreak="0">
    <w:nsid w:val="3F764FF4"/>
    <w:multiLevelType w:val="hybridMultilevel"/>
    <w:tmpl w:val="FEE89B6E"/>
    <w:lvl w:ilvl="0" w:tplc="3BE65946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3112085C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EC4CDF2E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78E43840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4E6ABB18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18CC98EC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02CED302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79DA3B7E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A47E1F46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4" w15:restartNumberingAfterBreak="0">
    <w:nsid w:val="40774ADD"/>
    <w:multiLevelType w:val="hybridMultilevel"/>
    <w:tmpl w:val="A1189DF4"/>
    <w:lvl w:ilvl="0" w:tplc="26969358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FBA44AE4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67C8CA80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130AEC04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FA1C8EB0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5E3EFB5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DECCD88A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BC629D68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0422FA54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5" w15:restartNumberingAfterBreak="0">
    <w:nsid w:val="4A8E7D08"/>
    <w:multiLevelType w:val="hybridMultilevel"/>
    <w:tmpl w:val="CCFA17F0"/>
    <w:lvl w:ilvl="0" w:tplc="9F40D3D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16B21F94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E2241726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8886F15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E1BC86D8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842CFA58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9168DF5C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665C460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75023902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982"/>
    <w:rsid w:val="003572CE"/>
    <w:rsid w:val="003C49C9"/>
    <w:rsid w:val="003F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016C1"/>
  <w15:docId w15:val="{D4F00286-581F-4A7D-A940-BC3A5E27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8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10 Solicitacao de Mudanca</vt:lpstr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Solicitacao de Mudanca</dc:title>
  <dc:subject>Análise de requisitos</dc:subject>
  <dc:creator>Material didático</dc:creator>
  <cp:lastModifiedBy>Ismael Filipe Almeida Santos Cardeira</cp:lastModifiedBy>
  <cp:revision>2</cp:revision>
  <dcterms:created xsi:type="dcterms:W3CDTF">2026-09-15T18:06:00Z</dcterms:created>
  <dcterms:modified xsi:type="dcterms:W3CDTF">2026-09-15T18:06:00Z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2026-09-15T00:00:00Z</vt:filetime>
  </property>
</Properties>
</file>