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Apartamento C&amp;C Periquito | Moema | São Paulo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Projeto: SCH.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Execução: Wg Almeida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Marcenaria: Wg Almeida e Dellano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Parceiros: Portobello Shop Pinheiros e Pedras Galicia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