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94CE" w14:textId="15AC0010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1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7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Q2108867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8" w:history="1">
        <w:r w:rsidRPr="00BE1739">
          <w:rPr>
            <w:rStyle w:val="Hyperlink"/>
            <w:rFonts w:ascii="Arial Nova Cond" w:hAnsi="Arial Nova Cond" w:cs="Arial"/>
            <w:color w:val="495057"/>
          </w:rPr>
          <w:t>Sistemas Distribuídos</w:t>
        </w:r>
      </w:hyperlink>
    </w:p>
    <w:p w14:paraId="55E588AA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9" w:history="1">
        <w:r w:rsidRPr="00BE1739">
          <w:rPr>
            <w:rStyle w:val="Hyperlink"/>
            <w:rFonts w:ascii="Arial Nova Cond" w:hAnsi="Arial Nova Cond" w:cs="Arial"/>
            <w:color w:val="EE8523"/>
          </w:rPr>
          <w:t>FCC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10" w:history="1">
        <w:r w:rsidRPr="00BE1739">
          <w:rPr>
            <w:rStyle w:val="Hyperlink"/>
            <w:rFonts w:ascii="Arial Nova Cond" w:hAnsi="Arial Nova Cond" w:cs="Arial"/>
            <w:color w:val="EE8523"/>
          </w:rPr>
          <w:t>TRT - 19ª Região (AL)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11" w:history="1">
        <w:r w:rsidRPr="00BE1739">
          <w:rPr>
            <w:rStyle w:val="Hyperlink"/>
            <w:rFonts w:ascii="Arial Nova Cond" w:hAnsi="Arial Nova Cond" w:cs="Arial"/>
            <w:color w:val="EE8523"/>
          </w:rPr>
          <w:t>FCC - 2022 - TRT - 19ª Região (AL) - Analista Judiciário - Área Apoio Especializado Especialidade: Tecnologia da Informação</w:t>
        </w:r>
      </w:hyperlink>
    </w:p>
    <w:p w14:paraId="61B8B5D3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Na classe principal de uma aplicação criada com Spring Boot, para fazer com que a aplicação atue como um cliente Eureka utiliza-se a anotação</w:t>
      </w:r>
    </w:p>
    <w:p w14:paraId="5E7F4DF9" w14:textId="300ABE63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@EurekaClient</w:t>
      </w:r>
    </w:p>
    <w:p w14:paraId="1361DDDB" w14:textId="797C21E9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@EnableEurekaClient</w:t>
      </w:r>
    </w:p>
    <w:p w14:paraId="19C4C4E1" w14:textId="3FB6AF79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@EnableDiscoveryEurekaClient</w:t>
      </w:r>
    </w:p>
    <w:p w14:paraId="1EEB45C7" w14:textId="0611911F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@EurekaDiscoveryClient</w:t>
      </w:r>
    </w:p>
    <w:p w14:paraId="411E0609" w14:textId="6D2A632B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@IsEurekaClient</w:t>
      </w:r>
    </w:p>
    <w:p w14:paraId="50129611" w14:textId="5867D415" w:rsidR="005B020F" w:rsidRPr="00BE1739" w:rsidRDefault="005B020F" w:rsidP="00BE1739">
      <w:pPr>
        <w:shd w:val="clear" w:color="auto" w:fill="F1F3F5"/>
        <w:spacing w:after="0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12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Q1991616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13" w:history="1">
        <w:r w:rsidRPr="00BE1739">
          <w:rPr>
            <w:rStyle w:val="Hyperlink"/>
            <w:rFonts w:ascii="Arial Nova Cond" w:hAnsi="Arial Nova Cond" w:cs="Arial"/>
            <w:color w:val="495057"/>
          </w:rPr>
          <w:t>Arquitetura Orientada a Objetos</w:t>
        </w:r>
      </w:hyperlink>
    </w:p>
    <w:p w14:paraId="7413F505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14" w:history="1">
        <w:r w:rsidRPr="00BE1739">
          <w:rPr>
            <w:rStyle w:val="Hyperlink"/>
            <w:rFonts w:ascii="Arial Nova Cond" w:hAnsi="Arial Nova Cond" w:cs="Arial"/>
            <w:color w:val="EE8523"/>
          </w:rPr>
          <w:t>FCC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15" w:history="1">
        <w:r w:rsidRPr="00BE1739">
          <w:rPr>
            <w:rStyle w:val="Hyperlink"/>
            <w:rFonts w:ascii="Arial Nova Cond" w:hAnsi="Arial Nova Cond" w:cs="Arial"/>
            <w:color w:val="EE8523"/>
          </w:rPr>
          <w:t>TJ-CE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16" w:history="1">
        <w:r w:rsidRPr="00BE1739">
          <w:rPr>
            <w:rStyle w:val="Hyperlink"/>
            <w:rFonts w:ascii="Arial Nova Cond" w:hAnsi="Arial Nova Cond" w:cs="Arial"/>
            <w:color w:val="EE8523"/>
          </w:rPr>
          <w:t>FCC - 2022 - TJ-CE - Analista Judiciário - Ciência da Computação - Sistemas da Informação</w:t>
        </w:r>
      </w:hyperlink>
    </w:p>
    <w:p w14:paraId="3CABC1C5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Considerando as características de uma arquitetura de objetos distribuídos, </w:t>
      </w:r>
    </w:p>
    <w:p w14:paraId="16B4749E" w14:textId="0C1CCC6B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proofErr w:type="gramStart"/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o</w:t>
      </w:r>
      <w:proofErr w:type="gramEnd"/>
      <w:r w:rsidRPr="00BE1739">
        <w:rPr>
          <w:rFonts w:ascii="Arial Nova Cond" w:hAnsi="Arial Nova Cond" w:cs="Arial"/>
          <w:color w:val="343A40"/>
        </w:rPr>
        <w:t xml:space="preserve"> modelo cliente-servidor é, por si só, um impeditivo para seu uso. </w:t>
      </w:r>
    </w:p>
    <w:p w14:paraId="7B22C710" w14:textId="3043502C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um objeto pode ser cliente e servidor no mesmo momento. </w:t>
      </w:r>
    </w:p>
    <w:p w14:paraId="0DC90F34" w14:textId="1790D3FF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são necessários apenas protocolos de baixo nível para a interação entre os objetos. </w:t>
      </w:r>
    </w:p>
    <w:p w14:paraId="73807D09" w14:textId="6566F018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proofErr w:type="gramStart"/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a</w:t>
      </w:r>
      <w:proofErr w:type="gramEnd"/>
      <w:r w:rsidRPr="00BE1739">
        <w:rPr>
          <w:rFonts w:ascii="Arial Nova Cond" w:hAnsi="Arial Nova Cond" w:cs="Arial"/>
          <w:color w:val="343A40"/>
        </w:rPr>
        <w:t xml:space="preserve"> referência ao objeto não necessita do endereço de rede.  </w:t>
      </w:r>
    </w:p>
    <w:p w14:paraId="5C2456D4" w14:textId="0E7FF452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apenas a interface do objeto é visível. </w:t>
      </w:r>
    </w:p>
    <w:p w14:paraId="365DB4FD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Diego M.</w:t>
      </w:r>
    </w:p>
    <w:p w14:paraId="43F5194A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13 de Dezembro de 2022 às 14:46</w:t>
      </w:r>
    </w:p>
    <w:p w14:paraId="2CD7FB62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000000"/>
          <w:sz w:val="22"/>
          <w:szCs w:val="22"/>
        </w:rPr>
        <w:t>Um sistema de objetos distribuídos é aquele que permite a operação com </w:t>
      </w:r>
      <w:r w:rsidRPr="00BE1739">
        <w:rPr>
          <w:rStyle w:val="Forte"/>
          <w:rFonts w:ascii="Arial Nova Cond" w:hAnsi="Arial Nova Cond" w:cs="Arial"/>
          <w:color w:val="000000"/>
          <w:sz w:val="22"/>
          <w:szCs w:val="22"/>
        </w:rPr>
        <w:t>objetos remotos</w:t>
      </w:r>
      <w:r w:rsidRPr="00BE1739">
        <w:rPr>
          <w:rFonts w:ascii="Arial Nova Cond" w:hAnsi="Arial Nova Cond" w:cs="Arial"/>
          <w:color w:val="000000"/>
          <w:sz w:val="22"/>
          <w:szCs w:val="22"/>
        </w:rPr>
        <w:t>. Dessa forma é possível, a partir de uma aplicação cliente orientada a objetos, obter uma referência para um objeto que oferece o serviço desejado e, através dessa referência, invocar métodos desse objeto -- mesmo que a instância desse objeto esteja em uma máquina diferente daquela do objeto cliente.</w:t>
      </w:r>
    </w:p>
    <w:p w14:paraId="746DD4E5" w14:textId="7E572E8D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  <w:lang w:val="en-US"/>
        </w:rPr>
        <w:t>3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hyperlink r:id="rId17" w:tgtFrame="_blank" w:history="1">
        <w:r w:rsidRPr="00BE1739">
          <w:rPr>
            <w:rStyle w:val="Hyperlink"/>
            <w:rFonts w:ascii="Arial Nova Cond" w:hAnsi="Arial Nova Cond" w:cs="Arial"/>
            <w:b/>
            <w:bCs/>
            <w:lang w:val="en-US"/>
          </w:rPr>
          <w:t>Q1986136</w:t>
        </w:r>
      </w:hyperlink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hyperlink r:id="rId18" w:history="1">
        <w:r w:rsidRPr="00BE1739">
          <w:rPr>
            <w:rStyle w:val="Hyperlink"/>
            <w:rFonts w:ascii="Arial Nova Cond" w:hAnsi="Arial Nova Cond" w:cs="Arial"/>
            <w:color w:val="495057"/>
            <w:lang w:val="en-US"/>
          </w:rPr>
          <w:t>SOAP (Simple Object Access Protocol)</w:t>
        </w:r>
      </w:hyperlink>
    </w:p>
    <w:p w14:paraId="348D3866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19" w:history="1">
        <w:r w:rsidRPr="00BE1739">
          <w:rPr>
            <w:rStyle w:val="Hyperlink"/>
            <w:rFonts w:ascii="Arial Nova Cond" w:hAnsi="Arial Nova Cond" w:cs="Arial"/>
            <w:color w:val="EE8523"/>
          </w:rPr>
          <w:t>FCC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20" w:history="1">
        <w:r w:rsidRPr="00BE1739">
          <w:rPr>
            <w:rStyle w:val="Hyperlink"/>
            <w:rFonts w:ascii="Arial Nova Cond" w:hAnsi="Arial Nova Cond" w:cs="Arial"/>
            <w:color w:val="EE8523"/>
          </w:rPr>
          <w:t>TRT - 22ª Região (PI)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21" w:history="1">
        <w:r w:rsidRPr="00BE1739">
          <w:rPr>
            <w:rStyle w:val="Hyperlink"/>
            <w:rFonts w:ascii="Arial Nova Cond" w:hAnsi="Arial Nova Cond" w:cs="Arial"/>
            <w:color w:val="EE8523"/>
          </w:rPr>
          <w:t>FCC - 2022 - TRT - 22ª Região (PI) - Analista Judiciário - Tecnologia da Informação</w:t>
        </w:r>
      </w:hyperlink>
    </w:p>
    <w:p w14:paraId="28B9676A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 Para indicar informações de erro em uma mensagem SOAP, um Analista utilizou o elemento Fault, que </w:t>
      </w:r>
    </w:p>
    <w:p w14:paraId="370D156E" w14:textId="69E36185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só pode aparecer uma vez em cada mensagem.</w:t>
      </w:r>
    </w:p>
    <w:p w14:paraId="5A635D39" w14:textId="392AEF0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utiliza o subelemento &lt;</w:t>
      </w:r>
      <w:proofErr w:type="spellStart"/>
      <w:r w:rsidRPr="00BE1739">
        <w:rPr>
          <w:rFonts w:ascii="Arial Nova Cond" w:hAnsi="Arial Nova Cond" w:cs="Arial"/>
          <w:color w:val="343A40"/>
        </w:rPr>
        <w:t>faultname</w:t>
      </w:r>
      <w:proofErr w:type="spellEnd"/>
      <w:r w:rsidRPr="00BE1739">
        <w:rPr>
          <w:rFonts w:ascii="Arial Nova Cond" w:hAnsi="Arial Nova Cond" w:cs="Arial"/>
          <w:color w:val="343A40"/>
        </w:rPr>
        <w:t>&gt; para identificar a falha. </w:t>
      </w:r>
    </w:p>
    <w:p w14:paraId="5849248D" w14:textId="617B240E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é obrigatório em toda mensagem SOAP.</w:t>
      </w:r>
    </w:p>
    <w:p w14:paraId="3217630B" w14:textId="76E482BB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é filho do elemento &lt;header&gt;.</w:t>
      </w:r>
    </w:p>
    <w:p w14:paraId="074994C3" w14:textId="1BFF07EE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utiliza o subelemento &lt;</w:t>
      </w:r>
      <w:proofErr w:type="spellStart"/>
      <w:r w:rsidRPr="00BE1739">
        <w:rPr>
          <w:rFonts w:ascii="Arial Nova Cond" w:hAnsi="Arial Nova Cond" w:cs="Arial"/>
          <w:color w:val="343A40"/>
        </w:rPr>
        <w:t>faultsource</w:t>
      </w:r>
      <w:proofErr w:type="spellEnd"/>
      <w:r w:rsidRPr="00BE1739">
        <w:rPr>
          <w:rFonts w:ascii="Arial Nova Cond" w:hAnsi="Arial Nova Cond" w:cs="Arial"/>
          <w:color w:val="343A40"/>
        </w:rPr>
        <w:t>&gt; para indicar a causa da falha. </w:t>
      </w:r>
    </w:p>
    <w:p w14:paraId="2759A459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lastRenderedPageBreak/>
        <w:t>Anderson Rodrigues</w:t>
      </w:r>
    </w:p>
    <w:p w14:paraId="3502A0A8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10 de Janeiro de 2023 às 15:45</w:t>
      </w:r>
    </w:p>
    <w:p w14:paraId="40DA1AF5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O Elemento Fault</w:t>
      </w:r>
    </w:p>
    <w:p w14:paraId="0A48FF40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O elemento </w:t>
      </w:r>
      <w:r w:rsidRPr="007E4DAA">
        <w:rPr>
          <w:rFonts w:ascii="Arial Nova Cond" w:hAnsi="Arial Nova Cond" w:cs="Arial"/>
          <w:b/>
          <w:bCs/>
          <w:color w:val="FF0000"/>
          <w:sz w:val="22"/>
          <w:szCs w:val="22"/>
        </w:rPr>
        <w:t>opcional</w:t>
      </w:r>
      <w:r w:rsidRPr="00BE1739">
        <w:rPr>
          <w:rFonts w:ascii="Arial Nova Cond" w:hAnsi="Arial Nova Cond" w:cs="Arial"/>
          <w:color w:val="FF0000"/>
          <w:sz w:val="22"/>
          <w:szCs w:val="22"/>
        </w:rPr>
        <w:t> 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Fault é usado para indicar mensagem de erro. Se este elemento estiver presente, ele aparecera como</w:t>
      </w:r>
      <w:r w:rsidRPr="00BE1739">
        <w:rPr>
          <w:rFonts w:ascii="Arial Nova Cond" w:hAnsi="Arial Nova Cond" w:cs="Arial"/>
          <w:color w:val="FF0000"/>
          <w:sz w:val="22"/>
          <w:szCs w:val="22"/>
        </w:rPr>
        <w:t> </w:t>
      </w:r>
      <w:r w:rsidRPr="007E4DAA">
        <w:rPr>
          <w:rFonts w:ascii="Arial Nova Cond" w:hAnsi="Arial Nova Cond" w:cs="Arial"/>
          <w:b/>
          <w:bCs/>
          <w:color w:val="FF0000"/>
          <w:sz w:val="22"/>
          <w:szCs w:val="22"/>
        </w:rPr>
        <w:t>filho do elemento Body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. O elemento Fault só pode aparecer</w:t>
      </w:r>
      <w:r w:rsidRPr="00BE1739">
        <w:rPr>
          <w:rFonts w:ascii="Arial Nova Cond" w:hAnsi="Arial Nova Cond" w:cs="Arial"/>
          <w:color w:val="FF0000"/>
          <w:sz w:val="22"/>
          <w:szCs w:val="22"/>
        </w:rPr>
        <w:t> </w:t>
      </w:r>
      <w:r w:rsidRPr="007E4DAA">
        <w:rPr>
          <w:rFonts w:ascii="Arial Nova Cond" w:hAnsi="Arial Nova Cond" w:cs="Arial"/>
          <w:b/>
          <w:bCs/>
          <w:color w:val="FF0000"/>
          <w:sz w:val="22"/>
          <w:szCs w:val="22"/>
        </w:rPr>
        <w:t>uma vez</w:t>
      </w:r>
      <w:r w:rsidRPr="00BE1739">
        <w:rPr>
          <w:rFonts w:ascii="Arial Nova Cond" w:hAnsi="Arial Nova Cond" w:cs="Arial"/>
          <w:color w:val="FF0000"/>
          <w:sz w:val="22"/>
          <w:szCs w:val="22"/>
        </w:rPr>
        <w:t> 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em cada mensagem SOAP.</w:t>
      </w:r>
    </w:p>
    <w:p w14:paraId="2D74F05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https://www.adonai.eti.br/2011/06/soap-simple-object-access-protocol/</w:t>
      </w:r>
    </w:p>
    <w:p w14:paraId="7A3565B6" w14:textId="77777777" w:rsidR="005B020F" w:rsidRPr="00BE1739" w:rsidRDefault="005B020F" w:rsidP="005B02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161616"/>
        </w:rPr>
        <w:t>&lt;Envelope&gt; é o elemento raiz em cada mensagem SOAP (é obrigatório);</w:t>
      </w:r>
    </w:p>
    <w:p w14:paraId="6D8C0015" w14:textId="77777777" w:rsidR="005B020F" w:rsidRPr="00BE1739" w:rsidRDefault="005B020F" w:rsidP="005B02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&lt;Header&gt; é um subelemento do envelope SOAP (é opcional)</w:t>
      </w:r>
    </w:p>
    <w:p w14:paraId="2EEC2755" w14:textId="77777777" w:rsidR="005B020F" w:rsidRPr="00BE1739" w:rsidRDefault="005B020F" w:rsidP="005B02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&lt;Body&gt; é um subelemento do envelope SOAP (é obrigatório)</w:t>
      </w:r>
    </w:p>
    <w:p w14:paraId="34ADAB8A" w14:textId="77777777" w:rsidR="005B020F" w:rsidRPr="00BE1739" w:rsidRDefault="005B020F" w:rsidP="005B02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&lt;Fault&gt; é um subelemento do corpo SOAP (é opcional)</w:t>
      </w:r>
    </w:p>
    <w:p w14:paraId="72CA457E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Pedro Oliveira da Silva Rosado</w:t>
      </w:r>
    </w:p>
    <w:p w14:paraId="54D8E843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09 de Janeiro de 2023 às 19:56</w:t>
      </w:r>
    </w:p>
    <w:p w14:paraId="205324FD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https://www.adonai.eti.br/2011/06/soap-simple-object-access-protocol/</w:t>
      </w:r>
    </w:p>
    <w:p w14:paraId="44099F12" w14:textId="3291209A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4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22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Q1962704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23" w:history="1">
        <w:r w:rsidRPr="00BE1739">
          <w:rPr>
            <w:rStyle w:val="Hyperlink"/>
            <w:rFonts w:ascii="Arial Nova Cond" w:hAnsi="Arial Nova Cond" w:cs="Arial"/>
            <w:color w:val="495057"/>
          </w:rPr>
          <w:t>Sistemas Distribuídos</w:t>
        </w:r>
      </w:hyperlink>
    </w:p>
    <w:p w14:paraId="40285812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24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25" w:history="1">
        <w:r w:rsidRPr="00BE1739">
          <w:rPr>
            <w:rStyle w:val="Hyperlink"/>
            <w:rFonts w:ascii="Arial Nova Cond" w:hAnsi="Arial Nova Cond" w:cs="Arial"/>
            <w:color w:val="EE8523"/>
          </w:rPr>
          <w:t>SEFAZ-AM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26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Tarde</w:t>
        </w:r>
      </w:hyperlink>
    </w:p>
    <w:p w14:paraId="0E5C785B" w14:textId="1D713BC5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Com relação ao papel dos </w:t>
      </w:r>
      <w:r w:rsidRPr="00BE1739">
        <w:rPr>
          <w:rFonts w:ascii="Arial Nova Cond" w:hAnsi="Arial Nova Cond" w:cs="Arial"/>
          <w:b/>
          <w:bCs/>
          <w:color w:val="343A40"/>
          <w:sz w:val="22"/>
          <w:szCs w:val="22"/>
        </w:rPr>
        <w:t>middleware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 nos sistemas distribuídos, analise as afirmativas a seguir.</w:t>
      </w:r>
    </w:p>
    <w:p w14:paraId="0C81E805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I. São uma camada de </w:t>
      </w:r>
      <w:r w:rsidRPr="00BE1739">
        <w:rPr>
          <w:rFonts w:ascii="Arial Nova Cond" w:hAnsi="Arial Nova Cond" w:cs="Arial"/>
          <w:i/>
          <w:iCs/>
          <w:color w:val="343A40"/>
          <w:sz w:val="22"/>
          <w:szCs w:val="22"/>
        </w:rPr>
        <w:t>software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 que fornece uma abstração de programação, bem como o mascaramento de heterogeneidade de redes de computadores, sistemas operacionais e linguagens de programação dos </w:t>
      </w:r>
      <w:r w:rsidRPr="00BE1739">
        <w:rPr>
          <w:rFonts w:ascii="Arial Nova Cond" w:hAnsi="Arial Nova Cond" w:cs="Arial"/>
          <w:i/>
          <w:iCs/>
          <w:color w:val="343A40"/>
          <w:sz w:val="22"/>
          <w:szCs w:val="22"/>
        </w:rPr>
        <w:t>hosts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.</w:t>
      </w:r>
    </w:p>
    <w:p w14:paraId="6EAEBAB1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II. Fornecem um modelo computacional uniforme para ser usado pelos programadores de serviços e de aplicativos distribuídos. Os modelos possíveis incluem a invocação remota de objetos, a notificação remota de eventos, o acesso remoto a banco de dados e o processamento de transação distribuído.</w:t>
      </w:r>
    </w:p>
    <w:p w14:paraId="7F0DAAC8" w14:textId="1C0EAB91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III. Atuam como contêineres que oferecem modos de gerar um código executável ou </w:t>
      </w:r>
      <w:proofErr w:type="spellStart"/>
      <w:r w:rsidRPr="00BE1739">
        <w:rPr>
          <w:rFonts w:ascii="Arial Nova Cond" w:hAnsi="Arial Nova Cond" w:cs="Arial"/>
          <w:i/>
          <w:iCs/>
          <w:color w:val="343A40"/>
          <w:sz w:val="22"/>
          <w:szCs w:val="22"/>
        </w:rPr>
        <w:t>bytecode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 otimizado para uma ampla variedade de dispositivos hospedeiros: o compilador de uma linguagem em particular gera um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pseudo-código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para o contêiner de acordo com um processador e um sistema operacional específicos.</w:t>
      </w:r>
    </w:p>
    <w:p w14:paraId="4A5DBA2F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Está correto o que se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afirma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em</w:t>
      </w:r>
    </w:p>
    <w:p w14:paraId="162FC3DB" w14:textId="0437925C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I, apenas.</w:t>
      </w:r>
    </w:p>
    <w:p w14:paraId="6A8CD741" w14:textId="27B30AF1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II, apenas.</w:t>
      </w:r>
    </w:p>
    <w:p w14:paraId="5CE6D174" w14:textId="0F45515C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III, apenas.</w:t>
      </w:r>
    </w:p>
    <w:p w14:paraId="3B48CD6A" w14:textId="7AEE940B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I e II, apenas.</w:t>
      </w:r>
    </w:p>
    <w:p w14:paraId="77CBFF4D" w14:textId="2F9E43EA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II e III, apenas.</w:t>
      </w:r>
    </w:p>
    <w:p w14:paraId="664C5B49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Asdrubal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Trombonni</w:t>
      </w:r>
      <w:proofErr w:type="spellEnd"/>
    </w:p>
    <w:p w14:paraId="1A56F8FC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19 de Outubro de 2022 às 22:15</w:t>
      </w:r>
    </w:p>
    <w:p w14:paraId="159A9086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lastRenderedPageBreak/>
        <w:t>Da Microsoft (https://azure.microsoft.com/pt-br/resources/cloud-computing-dictionary/what-is-middleware/):</w:t>
      </w:r>
    </w:p>
    <w:p w14:paraId="65A72843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Middleware 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é um software que fica </w:t>
      </w: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entre um sistema operacional e os aplicativos executados nele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. Funcionando essencialmente como uma </w:t>
      </w: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camada de tradução oculta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, o middleware permite a </w:t>
      </w: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comunicação e o gerenciamento de dados para aplicativos distribuídos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. Às vezes, é chamado de </w:t>
      </w:r>
      <w:proofErr w:type="spellStart"/>
      <w:r w:rsidRPr="00BE1739">
        <w:rPr>
          <w:rStyle w:val="nfase"/>
          <w:rFonts w:ascii="Arial Nova Cond" w:hAnsi="Arial Nova Cond" w:cs="Arial"/>
          <w:color w:val="343A40"/>
          <w:sz w:val="22"/>
          <w:szCs w:val="22"/>
        </w:rPr>
        <w:t>pipe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>, pois conecta dois aplicativos para que dados e bancos de dados possam ser facilmente transmitidos entre o “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pipe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>”. O uso de middleware permite que os usuários realizem solicitações como enviar formulários em um navegador da Web ou permitir que o servidor da Web retorne páginas da Web dinâmicas com base no perfil de um usuário.</w:t>
      </w:r>
    </w:p>
    <w:p w14:paraId="58C08C66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Exemplos de middleware comuns incluem middleware de banco de dados, middleware de servidor de aplicativos, middleware orientado a mensagens, middleware da Web e monitores de processamento de transações. Cada programa normalmente fornece serviços de mensagens para que diferentes aplicativos possam se comunicar usando estruturas de mensagens como protocolo de acesso a objetos simples (SOAP), serviços da Web, transferência de estado representacional (REST) </w:t>
      </w:r>
      <w:r w:rsidRPr="00BE1739">
        <w:rPr>
          <w:rFonts w:ascii="Arial" w:hAnsi="Arial" w:cs="Arial"/>
          <w:color w:val="343A40"/>
          <w:sz w:val="22"/>
          <w:szCs w:val="22"/>
        </w:rPr>
        <w:t>​​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e nota</w:t>
      </w:r>
      <w:r w:rsidRPr="00BE1739">
        <w:rPr>
          <w:rFonts w:ascii="Arial Nova Cond" w:hAnsi="Arial Nova Cond" w:cs="Arial Nova Cond"/>
          <w:color w:val="343A40"/>
          <w:sz w:val="22"/>
          <w:szCs w:val="22"/>
        </w:rPr>
        <w:t>çã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o de objeto JavaScript (JSON). Embora todos os middlewares desempenhem funções de comunicação, o tipo que uma empresa escolhe usar dependerá de qual serviço está sendo usado e que tipo de informação precisa ser comunicada. Isso pode incluir autenticação de segurança, gerenciamento de transações, filas de mensagens, servidores de aplicativos, servidores da Web e diretórios. O middleware também pode ser usado para processamento distribuído com ações ocorrendo em tempo real, em vez de enviar e receber dados.</w:t>
      </w:r>
    </w:p>
    <w:p w14:paraId="38D67540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Rafael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Catelan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Do Nascimento</w:t>
      </w:r>
    </w:p>
    <w:p w14:paraId="165CDBB0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24 de Novembro de 2022 às 09:04</w:t>
      </w:r>
    </w:p>
    <w:p w14:paraId="0364B4B3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III seria mais um interpretador/compilador. Algo tipo a JVM e não middleware</w:t>
      </w:r>
    </w:p>
    <w:p w14:paraId="3648E14E" w14:textId="65DD0C02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5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27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Q1962702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28" w:history="1">
        <w:r w:rsidRPr="00BE1739">
          <w:rPr>
            <w:rStyle w:val="Hyperlink"/>
            <w:rFonts w:ascii="Arial Nova Cond" w:hAnsi="Arial Nova Cond" w:cs="Arial"/>
            <w:color w:val="495057"/>
          </w:rPr>
          <w:t>Sistemas Distribuídos</w:t>
        </w:r>
      </w:hyperlink>
    </w:p>
    <w:p w14:paraId="24F83B7D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29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30" w:history="1">
        <w:r w:rsidRPr="00BE1739">
          <w:rPr>
            <w:rStyle w:val="Hyperlink"/>
            <w:rFonts w:ascii="Arial Nova Cond" w:hAnsi="Arial Nova Cond" w:cs="Arial"/>
            <w:color w:val="EE8523"/>
          </w:rPr>
          <w:t>SEFAZ-AM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31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Tarde</w:t>
        </w:r>
      </w:hyperlink>
    </w:p>
    <w:p w14:paraId="620EEF31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Considerando os relógios de computadores e os eventos de temporização em sistemas distribuídos, assinale a opção que indica o termo que descreve a taxa de desvio de um relógio e a quantidade relativa pela qual o relógio de computador difere de um relógio de referência perfeito.</w:t>
      </w:r>
    </w:p>
    <w:p w14:paraId="5DC647DF" w14:textId="046A95AB" w:rsidR="005B020F" w:rsidRPr="00B517D7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proofErr w:type="gramStart"/>
      <w:r w:rsidRPr="00B517D7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 w:rsidRPr="00B517D7">
        <w:rPr>
          <w:rFonts w:ascii="Arial Nova Cond" w:hAnsi="Arial Nova Cond" w:cs="Arial"/>
          <w:color w:val="343A40"/>
        </w:rPr>
        <w:t xml:space="preserve"> </w:t>
      </w:r>
      <w:r w:rsidRPr="00B517D7">
        <w:rPr>
          <w:rFonts w:ascii="Arial Nova Cond" w:hAnsi="Arial Nova Cond" w:cs="Arial"/>
          <w:i/>
          <w:iCs/>
          <w:color w:val="343A40"/>
        </w:rPr>
        <w:t> </w:t>
      </w:r>
      <w:proofErr w:type="spellStart"/>
      <w:r w:rsidRPr="00B517D7">
        <w:rPr>
          <w:rFonts w:ascii="Arial Nova Cond" w:hAnsi="Arial Nova Cond" w:cs="Arial"/>
          <w:i/>
          <w:iCs/>
          <w:color w:val="343A40"/>
        </w:rPr>
        <w:t>jitter</w:t>
      </w:r>
      <w:proofErr w:type="spellEnd"/>
      <w:proofErr w:type="gramEnd"/>
      <w:r w:rsidRPr="00B517D7">
        <w:rPr>
          <w:rFonts w:ascii="Arial Nova Cond" w:hAnsi="Arial Nova Cond" w:cs="Arial"/>
          <w:i/>
          <w:iCs/>
          <w:color w:val="343A40"/>
        </w:rPr>
        <w:t>.</w:t>
      </w:r>
    </w:p>
    <w:p w14:paraId="57A2738B" w14:textId="7BD55A75" w:rsidR="005B020F" w:rsidRPr="00B517D7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517D7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 w:rsidRPr="00B517D7">
        <w:rPr>
          <w:rFonts w:ascii="Arial Nova Cond" w:hAnsi="Arial Nova Cond" w:cs="Arial"/>
          <w:color w:val="343A40"/>
        </w:rPr>
        <w:t xml:space="preserve"> </w:t>
      </w:r>
      <w:proofErr w:type="spellStart"/>
      <w:r w:rsidRPr="00B517D7">
        <w:rPr>
          <w:rFonts w:ascii="Arial Nova Cond" w:hAnsi="Arial Nova Cond" w:cs="Arial"/>
          <w:i/>
          <w:iCs/>
          <w:color w:val="343A40"/>
        </w:rPr>
        <w:t>drift</w:t>
      </w:r>
      <w:proofErr w:type="spellEnd"/>
      <w:r w:rsidRPr="00B517D7">
        <w:rPr>
          <w:rFonts w:ascii="Arial Nova Cond" w:hAnsi="Arial Nova Cond" w:cs="Arial"/>
          <w:i/>
          <w:iCs/>
          <w:color w:val="343A40"/>
        </w:rPr>
        <w:t>.</w:t>
      </w:r>
    </w:p>
    <w:p w14:paraId="03467745" w14:textId="5F935873" w:rsidR="005B020F" w:rsidRPr="00B517D7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517D7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 w:rsidRPr="00B517D7">
        <w:rPr>
          <w:rFonts w:ascii="Arial Nova Cond" w:hAnsi="Arial Nova Cond" w:cs="Arial"/>
          <w:color w:val="343A40"/>
        </w:rPr>
        <w:t xml:space="preserve"> </w:t>
      </w:r>
      <w:r w:rsidRPr="00B517D7">
        <w:rPr>
          <w:rFonts w:ascii="Arial Nova Cond" w:hAnsi="Arial Nova Cond" w:cs="Arial"/>
          <w:color w:val="343A40"/>
        </w:rPr>
        <w:t>latência.</w:t>
      </w:r>
    </w:p>
    <w:p w14:paraId="3C75F657" w14:textId="6A22722D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proofErr w:type="spellStart"/>
      <w:r w:rsidRPr="00BE1739">
        <w:rPr>
          <w:rFonts w:ascii="Arial Nova Cond" w:hAnsi="Arial Nova Cond" w:cs="Arial"/>
          <w:i/>
          <w:iCs/>
          <w:color w:val="343A40"/>
        </w:rPr>
        <w:t>timestamp</w:t>
      </w:r>
      <w:proofErr w:type="spellEnd"/>
      <w:r w:rsidRPr="00BE1739">
        <w:rPr>
          <w:rFonts w:ascii="Arial Nova Cond" w:hAnsi="Arial Nova Cond" w:cs="Arial"/>
          <w:i/>
          <w:iCs/>
          <w:color w:val="343A40"/>
        </w:rPr>
        <w:t>.</w:t>
      </w:r>
    </w:p>
    <w:p w14:paraId="617126BE" w14:textId="2DEBBB19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decaimento. </w:t>
      </w:r>
    </w:p>
    <w:p w14:paraId="29DF3008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Cleber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godoy</w:t>
      </w:r>
      <w:proofErr w:type="spellEnd"/>
    </w:p>
    <w:p w14:paraId="72427566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13 de Novembro de 2022 às 16:19</w:t>
      </w:r>
    </w:p>
    <w:p w14:paraId="7A9EC9BB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-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Jitter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é a variação estatística do retardo (atraso) na entrega de dados em uma rede, a qual produz uma recepção não regular dos pacotes. [...]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Jitter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é a variação no 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lastRenderedPageBreak/>
        <w:t>tempo exigida para distribuir uma série de mensagens, muito crucial para dados multimídia.</w:t>
      </w:r>
    </w:p>
    <w:p w14:paraId="38ADF88E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Como temos vários recursos computacionais em sistemas distribuídos, os relógios internos </w:t>
      </w:r>
      <w:proofErr w:type="gramStart"/>
      <w:r w:rsidRPr="00BE1739">
        <w:rPr>
          <w:rFonts w:ascii="Arial Nova Cond" w:hAnsi="Arial Nova Cond" w:cs="Arial"/>
          <w:color w:val="343A40"/>
          <w:sz w:val="22"/>
          <w:szCs w:val="22"/>
        </w:rPr>
        <w:t>dos computador</w:t>
      </w:r>
      <w:proofErr w:type="gram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são utilizados para obter o valor atual da hora pelos processos em computadores diferentes. Cada computador possui um relógio desses. </w:t>
      </w:r>
    </w:p>
    <w:p w14:paraId="05252F8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Cada processo pode associar carimbos de tempo, conhecidos como time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stamping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>. Nesse caso, mesmo que os processos façam a leitura dos seus relógios locais ao mesmo tempo, podemos ter valores diferentes. </w:t>
      </w:r>
    </w:p>
    <w:p w14:paraId="787882E3" w14:textId="6B6502FF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Isso acontece, pois os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relogios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se desviam de uma base de tempo e com isso suas taxas de desvio ficam diferentes entre si. </w:t>
      </w:r>
    </w:p>
    <w:p w14:paraId="7F06DEEC" w14:textId="1D30EF58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Para calcular essa diferença temos um termo conhecido como taxa de desvio do relógio (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drift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>) que "se refere à quantidade relativa pela qual um relógio de computador difere de um relógio de referência perfeito". </w:t>
      </w:r>
    </w:p>
    <w:p w14:paraId="45A2F507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Como estamos em um sistema distribuído, podemos acrescentar mais uma informação.</w:t>
      </w:r>
    </w:p>
    <w:p w14:paraId="179ED999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Mesmo que os relógios de todos os computadores de um sistema distribuído fossem inicialmente ajustados com o mesmo horário, com o passar do tempo eles variariam entre si significativamente, a menos que fossem reajustados.</w:t>
      </w:r>
    </w:p>
    <w:p w14:paraId="440E8412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- A latência é o atraso decorrido entre o início da transmissão de uma mensagem em um processo remetente e o início da recepção pelo processo destinatário.</w:t>
      </w:r>
    </w:p>
    <w:p w14:paraId="7BED76EF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- Time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stamps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são carimbos de tempo. Esse é um recurso que um processo utiliza para marcar o tempo dos eventos.</w:t>
      </w:r>
    </w:p>
    <w:p w14:paraId="5FF8AB34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- Decaimento se refere a perda, ou diminuição, de intensidade.</w:t>
      </w:r>
    </w:p>
    <w:p w14:paraId="489ED94C" w14:textId="67EEF7D6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6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32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Q1962647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33" w:history="1">
        <w:proofErr w:type="spellStart"/>
        <w:r w:rsidRPr="00BE1739">
          <w:rPr>
            <w:rStyle w:val="Hyperlink"/>
            <w:rFonts w:ascii="Arial Nova Cond" w:hAnsi="Arial Nova Cond" w:cs="Arial"/>
            <w:color w:val="495057"/>
          </w:rPr>
          <w:t>WebServices</w:t>
        </w:r>
        <w:proofErr w:type="spellEnd"/>
      </w:hyperlink>
    </w:p>
    <w:p w14:paraId="11030FD4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34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35" w:history="1">
        <w:r w:rsidRPr="00BE1739">
          <w:rPr>
            <w:rStyle w:val="Hyperlink"/>
            <w:rFonts w:ascii="Arial Nova Cond" w:hAnsi="Arial Nova Cond" w:cs="Arial"/>
            <w:color w:val="EE8523"/>
          </w:rPr>
          <w:t>SEFAZ-AM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36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Tarde</w:t>
        </w:r>
      </w:hyperlink>
    </w:p>
    <w:p w14:paraId="650975FE" w14:textId="28FBFABE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i/>
          <w:iCs/>
          <w:color w:val="343A40"/>
          <w:sz w:val="22"/>
          <w:szCs w:val="22"/>
        </w:rPr>
        <w:t>Web Services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 são frequentemente utilizados para a integração entre sistemas computacionais.</w:t>
      </w:r>
    </w:p>
    <w:p w14:paraId="370078C0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A notação XML padrão, utilizada para descrever </w:t>
      </w:r>
      <w:r w:rsidRPr="00BE1739">
        <w:rPr>
          <w:rFonts w:ascii="Arial Nova Cond" w:hAnsi="Arial Nova Cond" w:cs="Arial"/>
          <w:i/>
          <w:iCs/>
          <w:color w:val="343A40"/>
          <w:sz w:val="22"/>
          <w:szCs w:val="22"/>
        </w:rPr>
        <w:t>Web Services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, é a </w:t>
      </w:r>
    </w:p>
    <w:p w14:paraId="3A060012" w14:textId="77300E3A" w:rsidR="005B020F" w:rsidRPr="00B517D7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517D7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 w:rsidRPr="00B517D7">
        <w:rPr>
          <w:rFonts w:ascii="Arial Nova Cond" w:hAnsi="Arial Nova Cond" w:cs="Arial"/>
          <w:color w:val="343A40"/>
        </w:rPr>
        <w:t xml:space="preserve"> </w:t>
      </w:r>
      <w:r w:rsidRPr="00B517D7">
        <w:rPr>
          <w:rFonts w:ascii="Arial Nova Cond" w:hAnsi="Arial Nova Cond" w:cs="Arial"/>
          <w:color w:val="343A40"/>
        </w:rPr>
        <w:t>SOAP.</w:t>
      </w:r>
    </w:p>
    <w:p w14:paraId="3AD1FBD3" w14:textId="2B60D967" w:rsidR="005B020F" w:rsidRPr="00B517D7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517D7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 w:rsidRPr="00B517D7">
        <w:rPr>
          <w:rFonts w:ascii="Arial Nova Cond" w:hAnsi="Arial Nova Cond" w:cs="Arial"/>
          <w:color w:val="343A40"/>
        </w:rPr>
        <w:t xml:space="preserve"> </w:t>
      </w:r>
      <w:r w:rsidRPr="00B517D7">
        <w:rPr>
          <w:rFonts w:ascii="Arial Nova Cond" w:hAnsi="Arial Nova Cond" w:cs="Arial"/>
          <w:color w:val="343A40"/>
        </w:rPr>
        <w:t>UDDI.</w:t>
      </w:r>
    </w:p>
    <w:p w14:paraId="0EABD9CB" w14:textId="1AB81B14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r w:rsidRPr="00BE1739">
        <w:rPr>
          <w:rFonts w:ascii="Arial Nova Cond" w:hAnsi="Arial Nova Cond" w:cs="Arial"/>
          <w:color w:val="343A40"/>
          <w:lang w:val="en-US"/>
        </w:rPr>
        <w:t>XPATH.</w:t>
      </w:r>
    </w:p>
    <w:p w14:paraId="2C2E385D" w14:textId="504C419E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r w:rsidRPr="00BE1739">
        <w:rPr>
          <w:rFonts w:ascii="Arial Nova Cond" w:hAnsi="Arial Nova Cond" w:cs="Arial"/>
          <w:color w:val="343A40"/>
          <w:lang w:val="en-US"/>
        </w:rPr>
        <w:t>XSLT.</w:t>
      </w:r>
    </w:p>
    <w:p w14:paraId="017AF54A" w14:textId="39E7EDD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r w:rsidRPr="00BE1739">
        <w:rPr>
          <w:rFonts w:ascii="Arial Nova Cond" w:hAnsi="Arial Nova Cond" w:cs="Arial"/>
          <w:color w:val="343A40"/>
          <w:lang w:val="en-US"/>
        </w:rPr>
        <w:t>WSDL.</w:t>
      </w:r>
    </w:p>
    <w:p w14:paraId="5AA09B45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Arthur - Informática</w:t>
      </w:r>
    </w:p>
    <w:p w14:paraId="5E718347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03 de Dezembro de 2022 às 19:40</w:t>
      </w:r>
    </w:p>
    <w:p w14:paraId="43C61322" w14:textId="77777777" w:rsidR="005B020F" w:rsidRPr="007E4DAA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b/>
          <w:bCs/>
          <w:color w:val="343A40"/>
          <w:sz w:val="22"/>
          <w:szCs w:val="22"/>
        </w:rPr>
      </w:pPr>
      <w:r w:rsidRPr="007E4DAA">
        <w:rPr>
          <w:rFonts w:ascii="Arial Nova Cond" w:hAnsi="Arial Nova Cond" w:cs="Arial"/>
          <w:b/>
          <w:bCs/>
          <w:color w:val="343A40"/>
          <w:sz w:val="22"/>
          <w:szCs w:val="22"/>
        </w:rPr>
        <w:lastRenderedPageBreak/>
        <w:t>GAB E</w:t>
      </w:r>
    </w:p>
    <w:p w14:paraId="20D8DF1D" w14:textId="77777777" w:rsidR="005B020F" w:rsidRPr="007E4DAA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sz w:val="22"/>
          <w:szCs w:val="22"/>
        </w:rPr>
      </w:pPr>
      <w:r w:rsidRPr="007E4DAA">
        <w:rPr>
          <w:rFonts w:ascii="Arial Nova Cond" w:hAnsi="Arial Nova Cond" w:cs="Arial"/>
          <w:sz w:val="22"/>
          <w:szCs w:val="22"/>
        </w:rPr>
        <w:t>A </w:t>
      </w:r>
      <w:r w:rsidRPr="007E4DAA">
        <w:rPr>
          <w:rStyle w:val="Forte"/>
          <w:rFonts w:ascii="Arial Nova Cond" w:hAnsi="Arial Nova Cond" w:cs="Arial"/>
          <w:sz w:val="22"/>
          <w:szCs w:val="22"/>
        </w:rPr>
        <w:t>Web Services Description Language</w:t>
      </w:r>
      <w:r w:rsidRPr="007E4DAA">
        <w:rPr>
          <w:rFonts w:ascii="Arial Nova Cond" w:hAnsi="Arial Nova Cond" w:cs="Arial"/>
          <w:sz w:val="22"/>
          <w:szCs w:val="22"/>
        </w:rPr>
        <w:t> (</w:t>
      </w:r>
      <w:r w:rsidRPr="007E4DAA">
        <w:rPr>
          <w:rStyle w:val="Forte"/>
          <w:rFonts w:ascii="Arial Nova Cond" w:hAnsi="Arial Nova Cond" w:cs="Arial"/>
          <w:sz w:val="22"/>
          <w:szCs w:val="22"/>
        </w:rPr>
        <w:t>WSDL</w:t>
      </w:r>
      <w:r w:rsidRPr="007E4DAA">
        <w:rPr>
          <w:rFonts w:ascii="Arial Nova Cond" w:hAnsi="Arial Nova Cond" w:cs="Arial"/>
          <w:sz w:val="22"/>
          <w:szCs w:val="22"/>
        </w:rPr>
        <w:t>) é uma linguagem baseada em XML utilizada para descrever Web Services funcionando como um contrato do serviço.</w:t>
      </w:r>
    </w:p>
    <w:p w14:paraId="6E3A9B5C" w14:textId="06D43362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7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37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Q1962645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38" w:history="1">
        <w:r w:rsidRPr="00BE1739">
          <w:rPr>
            <w:rStyle w:val="Hyperlink"/>
            <w:rFonts w:ascii="Arial Nova Cond" w:hAnsi="Arial Nova Cond" w:cs="Arial"/>
            <w:color w:val="495057"/>
          </w:rPr>
          <w:t>Padrões de projeto (Design Patterns) ,</w:t>
        </w:r>
      </w:hyperlink>
      <w:hyperlink r:id="rId39" w:history="1">
        <w:r w:rsidRPr="00BE1739">
          <w:rPr>
            <w:rStyle w:val="Hyperlink"/>
            <w:rFonts w:ascii="Arial Nova Cond" w:hAnsi="Arial Nova Cond" w:cs="Arial"/>
            <w:color w:val="495057"/>
          </w:rPr>
          <w:t>Arquitetura Orientada a Objetos</w:t>
        </w:r>
      </w:hyperlink>
    </w:p>
    <w:p w14:paraId="59670CA2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40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41" w:history="1">
        <w:r w:rsidRPr="00BE1739">
          <w:rPr>
            <w:rStyle w:val="Hyperlink"/>
            <w:rFonts w:ascii="Arial Nova Cond" w:hAnsi="Arial Nova Cond" w:cs="Arial"/>
            <w:color w:val="EE8523"/>
          </w:rPr>
          <w:t>SEFAZ-AM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42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Tarde</w:t>
        </w:r>
      </w:hyperlink>
    </w:p>
    <w:p w14:paraId="3855B3DD" w14:textId="58DB4111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Os padrões GRASP descrevem princípios fundamentais de atribuição de responsabilidades em projetos de </w:t>
      </w:r>
      <w:r w:rsidRPr="00BE1739">
        <w:rPr>
          <w:rFonts w:ascii="Arial Nova Cond" w:hAnsi="Arial Nova Cond" w:cs="Arial"/>
          <w:i/>
          <w:iCs/>
          <w:color w:val="343A40"/>
          <w:sz w:val="22"/>
          <w:szCs w:val="22"/>
        </w:rPr>
        <w:t>software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 orientado a objeto.</w:t>
      </w:r>
    </w:p>
    <w:p w14:paraId="4AE2002C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De acordo com esses padrões, o </w:t>
      </w:r>
      <w:r w:rsidRPr="00BE1739">
        <w:rPr>
          <w:rFonts w:ascii="Arial Nova Cond" w:hAnsi="Arial Nova Cond" w:cs="Arial"/>
          <w:i/>
          <w:iCs/>
          <w:color w:val="343A40"/>
          <w:sz w:val="22"/>
          <w:szCs w:val="22"/>
        </w:rPr>
        <w:t>polimorfismo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 é um princípio orientador para atribuir responsabilidades</w:t>
      </w:r>
    </w:p>
    <w:p w14:paraId="51749A10" w14:textId="1614E8AB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proofErr w:type="spellStart"/>
      <w:r w:rsidRPr="00BE1739">
        <w:rPr>
          <w:rFonts w:ascii="Arial Nova Cond" w:hAnsi="Arial Nova Cond" w:cs="Arial"/>
          <w:color w:val="343A40"/>
        </w:rPr>
        <w:t>a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classes artificiais que não representem nada no domínio do problema de maneira a obter uma coesão alta. </w:t>
      </w:r>
    </w:p>
    <w:p w14:paraId="254E0E10" w14:textId="0647CBEE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a classes abstratas que representem o comportamento de classes concretas para permitir ao sistema lidar com vários tipos de maneira homogênea.</w:t>
      </w:r>
    </w:p>
    <w:p w14:paraId="0DA91BDD" w14:textId="0E1E713E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a uma classe controladora global para centralizar o tratamento de todas as mensagens e eventos do sistema. </w:t>
      </w:r>
    </w:p>
    <w:p w14:paraId="025BAA0E" w14:textId="13F511F8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proofErr w:type="gramStart"/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a</w:t>
      </w:r>
      <w:proofErr w:type="gramEnd"/>
      <w:r w:rsidRPr="00BE1739">
        <w:rPr>
          <w:rFonts w:ascii="Arial Nova Cond" w:hAnsi="Arial Nova Cond" w:cs="Arial"/>
          <w:color w:val="343A40"/>
        </w:rPr>
        <w:t xml:space="preserve"> classes que têm a informação necessária para satisfazer à responsabilidade e colaborar para que o acoplamento permaneça alto. </w:t>
      </w:r>
    </w:p>
    <w:p w14:paraId="7E6A5A4D" w14:textId="2B615093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a classes estáticas, altamente coesas e que são utilizadas no sistema sem a necessidade de instanciar objetos.</w:t>
      </w:r>
    </w:p>
    <w:p w14:paraId="5DFB0431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Jerffeson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Gomes</w:t>
      </w:r>
    </w:p>
    <w:p w14:paraId="01DCB0F5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20 de Setembro de 2022 às 22:01</w:t>
      </w:r>
    </w:p>
    <w:p w14:paraId="0A7D62B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A -&gt; </w:t>
      </w:r>
      <w:r w:rsidRPr="00BE1739">
        <w:rPr>
          <w:rStyle w:val="Forte"/>
          <w:rFonts w:ascii="Arial Nova Cond" w:hAnsi="Arial Nova Cond" w:cs="Arial"/>
          <w:color w:val="292929"/>
          <w:sz w:val="22"/>
          <w:szCs w:val="22"/>
        </w:rPr>
        <w:t>Pure Fabrication </w:t>
      </w:r>
      <w:r w:rsidRPr="00BE1739">
        <w:rPr>
          <w:rFonts w:ascii="Arial Nova Cond" w:hAnsi="Arial Nova Cond" w:cs="Arial"/>
          <w:color w:val="292929"/>
          <w:sz w:val="22"/>
          <w:szCs w:val="22"/>
        </w:rPr>
        <w:t xml:space="preserve">(Pura </w:t>
      </w:r>
      <w:proofErr w:type="gramStart"/>
      <w:r w:rsidRPr="00BE1739">
        <w:rPr>
          <w:rFonts w:ascii="Arial Nova Cond" w:hAnsi="Arial Nova Cond" w:cs="Arial"/>
          <w:color w:val="292929"/>
          <w:sz w:val="22"/>
          <w:szCs w:val="22"/>
        </w:rPr>
        <w:t>Fabricação)  -</w:t>
      </w:r>
      <w:proofErr w:type="gramEnd"/>
      <w:r w:rsidRPr="00BE1739">
        <w:rPr>
          <w:rFonts w:ascii="Arial Nova Cond" w:hAnsi="Arial Nova Cond" w:cs="Arial"/>
          <w:color w:val="292929"/>
          <w:sz w:val="22"/>
          <w:szCs w:val="22"/>
        </w:rPr>
        <w:t> 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a classes artificiais que não representem nada no domínio do problema de maneira a obter uma coesão alta. </w:t>
      </w:r>
    </w:p>
    <w:p w14:paraId="07412423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B -&gt; </w:t>
      </w:r>
      <w:r w:rsidRPr="00BE1739">
        <w:rPr>
          <w:rStyle w:val="Forte"/>
          <w:rFonts w:ascii="Arial Nova Cond" w:hAnsi="Arial Nova Cond" w:cs="Arial"/>
          <w:color w:val="292929"/>
          <w:sz w:val="22"/>
          <w:szCs w:val="22"/>
        </w:rPr>
        <w:t>Polymorphism </w:t>
      </w:r>
      <w:r w:rsidRPr="00BE1739">
        <w:rPr>
          <w:rFonts w:ascii="Arial Nova Cond" w:hAnsi="Arial Nova Cond" w:cs="Arial"/>
          <w:color w:val="292929"/>
          <w:sz w:val="22"/>
          <w:szCs w:val="22"/>
        </w:rPr>
        <w:t>(Polimorfismo) — As responsabilidades devem ser atribuídas a abstrações e não a objetos concretos, permitindo que eles possam variar conforme a necessidade.</w:t>
      </w:r>
    </w:p>
    <w:p w14:paraId="6913FD6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292929"/>
          <w:sz w:val="22"/>
          <w:szCs w:val="22"/>
        </w:rPr>
        <w:t>C -&gt; </w:t>
      </w:r>
      <w:r w:rsidRPr="00BE1739">
        <w:rPr>
          <w:rStyle w:val="Forte"/>
          <w:rFonts w:ascii="Arial Nova Cond" w:hAnsi="Arial Nova Cond" w:cs="Arial"/>
          <w:color w:val="292929"/>
          <w:sz w:val="22"/>
          <w:szCs w:val="22"/>
        </w:rPr>
        <w:t>Controller </w:t>
      </w:r>
      <w:r w:rsidRPr="00BE1739">
        <w:rPr>
          <w:rFonts w:ascii="Arial Nova Cond" w:hAnsi="Arial Nova Cond" w:cs="Arial"/>
          <w:color w:val="292929"/>
          <w:sz w:val="22"/>
          <w:szCs w:val="22"/>
        </w:rPr>
        <w:t>(Controlador) — Atribui a responsabilidade de lidar com os eventos do sistema para uma classe que representa a um cenário de caso de uso ou sistema todo.</w:t>
      </w:r>
    </w:p>
    <w:p w14:paraId="3EEDAA9F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292929"/>
          <w:sz w:val="22"/>
          <w:szCs w:val="22"/>
        </w:rPr>
        <w:t>D -&gt; </w:t>
      </w:r>
      <w:r w:rsidRPr="00BE1739">
        <w:rPr>
          <w:rStyle w:val="Forte"/>
          <w:rFonts w:ascii="Arial Nova Cond" w:hAnsi="Arial Nova Cond" w:cs="Arial"/>
          <w:color w:val="292929"/>
          <w:sz w:val="22"/>
          <w:szCs w:val="22"/>
        </w:rPr>
        <w:t>Information Expert </w:t>
      </w:r>
      <w:r w:rsidRPr="00BE1739">
        <w:rPr>
          <w:rFonts w:ascii="Arial Nova Cond" w:hAnsi="Arial Nova Cond" w:cs="Arial"/>
          <w:color w:val="292929"/>
          <w:sz w:val="22"/>
          <w:szCs w:val="22"/>
        </w:rPr>
        <w:t>(Especialista na Informação) — Determina quando devemos delegar a responsabilidade para um outro objeto que seja especialista naquele domínio.</w:t>
      </w:r>
    </w:p>
    <w:p w14:paraId="3EB763E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292929"/>
          <w:sz w:val="22"/>
          <w:szCs w:val="22"/>
        </w:rPr>
        <w:t>E -&gt; Essa eu não tenho certeza, mas acho q seja: </w:t>
      </w:r>
      <w:r w:rsidRPr="00BE1739">
        <w:rPr>
          <w:rStyle w:val="Forte"/>
          <w:rFonts w:ascii="Arial Nova Cond" w:hAnsi="Arial Nova Cond" w:cs="Arial"/>
          <w:color w:val="292929"/>
          <w:sz w:val="22"/>
          <w:szCs w:val="22"/>
        </w:rPr>
        <w:t>High Cohesion </w:t>
      </w:r>
      <w:r w:rsidRPr="00BE1739">
        <w:rPr>
          <w:rFonts w:ascii="Arial Nova Cond" w:hAnsi="Arial Nova Cond" w:cs="Arial"/>
          <w:color w:val="292929"/>
          <w:sz w:val="22"/>
          <w:szCs w:val="22"/>
        </w:rPr>
        <w:t>(Alta Coesão)</w:t>
      </w:r>
      <w:r w:rsidRPr="00BE1739">
        <w:rPr>
          <w:rStyle w:val="Forte"/>
          <w:rFonts w:ascii="Arial Nova Cond" w:hAnsi="Arial Nova Cond" w:cs="Arial"/>
          <w:color w:val="292929"/>
          <w:sz w:val="22"/>
          <w:szCs w:val="22"/>
        </w:rPr>
        <w:t> </w:t>
      </w:r>
      <w:r w:rsidRPr="00BE1739">
        <w:rPr>
          <w:rFonts w:ascii="Arial Nova Cond" w:hAnsi="Arial Nova Cond" w:cs="Arial"/>
          <w:color w:val="292929"/>
          <w:sz w:val="22"/>
          <w:szCs w:val="22"/>
        </w:rPr>
        <w:t>— este princípio determina que as classes devem se focar apenas na sua responsabilidade.</w:t>
      </w:r>
    </w:p>
    <w:p w14:paraId="08C6F631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Matos Roberto</w:t>
      </w:r>
    </w:p>
    <w:p w14:paraId="53DF7B1C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02 de Novembro de 2022 às 20:12</w:t>
      </w:r>
    </w:p>
    <w:p w14:paraId="3F82BBB0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lastRenderedPageBreak/>
        <w:t>a classes abstratas que representem o comportamento de classes concretas para permitir ao sistema lidar com vários tipos de maneira homogênea.</w:t>
      </w:r>
    </w:p>
    <w:p w14:paraId="19627619" w14:textId="4700532D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8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43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Q1962644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44" w:history="1">
        <w:r w:rsidRPr="00BE1739">
          <w:rPr>
            <w:rStyle w:val="Hyperlink"/>
            <w:rFonts w:ascii="Arial Nova Cond" w:hAnsi="Arial Nova Cond" w:cs="Arial"/>
            <w:color w:val="495057"/>
          </w:rPr>
          <w:t>Padrões de projeto (Design Patterns)</w:t>
        </w:r>
      </w:hyperlink>
    </w:p>
    <w:p w14:paraId="71594D30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45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46" w:history="1">
        <w:r w:rsidRPr="00BE1739">
          <w:rPr>
            <w:rStyle w:val="Hyperlink"/>
            <w:rFonts w:ascii="Arial Nova Cond" w:hAnsi="Arial Nova Cond" w:cs="Arial"/>
            <w:color w:val="EE8523"/>
          </w:rPr>
          <w:t>SEFAZ-AM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47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Tarde</w:t>
        </w:r>
      </w:hyperlink>
    </w:p>
    <w:p w14:paraId="09F30C73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O padrão de projeto de </w:t>
      </w:r>
      <w:r w:rsidRPr="00BE1739">
        <w:rPr>
          <w:rFonts w:ascii="Arial Nova Cond" w:hAnsi="Arial Nova Cond" w:cs="Arial"/>
          <w:i/>
          <w:iCs/>
          <w:color w:val="343A40"/>
        </w:rPr>
        <w:t>software</w:t>
      </w:r>
      <w:r w:rsidRPr="00BE1739">
        <w:rPr>
          <w:rFonts w:ascii="Arial Nova Cond" w:hAnsi="Arial Nova Cond" w:cs="Arial"/>
          <w:color w:val="343A40"/>
        </w:rPr>
        <w:t> orientado a objetos, que pode ser utilizado para garantir que uma determinada classe tenha somente uma única instância, é</w:t>
      </w:r>
    </w:p>
    <w:p w14:paraId="2546EF17" w14:textId="41D4B6EC" w:rsidR="005B020F" w:rsidRPr="00B517D7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517D7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 w:rsidRPr="00B517D7">
        <w:rPr>
          <w:rFonts w:ascii="Arial Nova Cond" w:hAnsi="Arial Nova Cond" w:cs="Arial"/>
          <w:color w:val="343A40"/>
        </w:rPr>
        <w:t xml:space="preserve"> </w:t>
      </w:r>
      <w:proofErr w:type="spellStart"/>
      <w:r w:rsidRPr="00B517D7">
        <w:rPr>
          <w:rFonts w:ascii="Arial Nova Cond" w:hAnsi="Arial Nova Cond" w:cs="Arial"/>
          <w:i/>
          <w:iCs/>
          <w:color w:val="343A40"/>
        </w:rPr>
        <w:t>adapter</w:t>
      </w:r>
      <w:proofErr w:type="spellEnd"/>
      <w:r w:rsidRPr="00B517D7">
        <w:rPr>
          <w:rFonts w:ascii="Arial Nova Cond" w:hAnsi="Arial Nova Cond" w:cs="Arial"/>
          <w:i/>
          <w:iCs/>
          <w:color w:val="343A40"/>
        </w:rPr>
        <w:t>.</w:t>
      </w:r>
    </w:p>
    <w:p w14:paraId="4D478B89" w14:textId="27ECBD2E" w:rsidR="005B020F" w:rsidRPr="00B517D7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517D7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 w:rsidRPr="00B517D7">
        <w:rPr>
          <w:rFonts w:ascii="Arial Nova Cond" w:hAnsi="Arial Nova Cond" w:cs="Arial"/>
          <w:color w:val="343A40"/>
        </w:rPr>
        <w:t xml:space="preserve"> </w:t>
      </w:r>
      <w:proofErr w:type="spellStart"/>
      <w:r w:rsidRPr="00B517D7">
        <w:rPr>
          <w:rFonts w:ascii="Arial Nova Cond" w:hAnsi="Arial Nova Cond" w:cs="Arial"/>
          <w:i/>
          <w:iCs/>
          <w:color w:val="343A40"/>
        </w:rPr>
        <w:t>flyweight</w:t>
      </w:r>
      <w:proofErr w:type="spellEnd"/>
      <w:r w:rsidRPr="00B517D7">
        <w:rPr>
          <w:rFonts w:ascii="Arial Nova Cond" w:hAnsi="Arial Nova Cond" w:cs="Arial"/>
          <w:i/>
          <w:iCs/>
          <w:color w:val="343A40"/>
        </w:rPr>
        <w:t>.</w:t>
      </w:r>
    </w:p>
    <w:p w14:paraId="215E10DA" w14:textId="006D3A9C" w:rsidR="005B020F" w:rsidRPr="00B517D7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517D7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 w:rsidRPr="00B517D7">
        <w:rPr>
          <w:rFonts w:ascii="Arial Nova Cond" w:hAnsi="Arial Nova Cond" w:cs="Arial"/>
          <w:color w:val="343A40"/>
        </w:rPr>
        <w:t xml:space="preserve"> </w:t>
      </w:r>
      <w:r w:rsidRPr="00B517D7">
        <w:rPr>
          <w:rFonts w:ascii="Arial Nova Cond" w:hAnsi="Arial Nova Cond" w:cs="Arial"/>
          <w:i/>
          <w:iCs/>
          <w:color w:val="343A40"/>
        </w:rPr>
        <w:t>memento. </w:t>
      </w:r>
    </w:p>
    <w:p w14:paraId="4C34A32A" w14:textId="10C8DC58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proofErr w:type="spellStart"/>
      <w:r w:rsidRPr="00BE1739">
        <w:rPr>
          <w:rFonts w:ascii="Arial Nova Cond" w:hAnsi="Arial Nova Cond" w:cs="Arial"/>
          <w:i/>
          <w:iCs/>
          <w:color w:val="343A40"/>
        </w:rPr>
        <w:t>singleton</w:t>
      </w:r>
      <w:proofErr w:type="spellEnd"/>
      <w:r w:rsidRPr="00BE1739">
        <w:rPr>
          <w:rFonts w:ascii="Arial Nova Cond" w:hAnsi="Arial Nova Cond" w:cs="Arial"/>
          <w:i/>
          <w:iCs/>
          <w:color w:val="343A40"/>
        </w:rPr>
        <w:t>.</w:t>
      </w:r>
    </w:p>
    <w:p w14:paraId="165C2633" w14:textId="69240564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proofErr w:type="spellStart"/>
      <w:r w:rsidRPr="00BE1739">
        <w:rPr>
          <w:rFonts w:ascii="Arial Nova Cond" w:hAnsi="Arial Nova Cond" w:cs="Arial"/>
          <w:i/>
          <w:iCs/>
          <w:color w:val="343A40"/>
        </w:rPr>
        <w:t>visitor</w:t>
      </w:r>
      <w:proofErr w:type="spellEnd"/>
      <w:r w:rsidRPr="00BE1739">
        <w:rPr>
          <w:rFonts w:ascii="Arial Nova Cond" w:hAnsi="Arial Nova Cond" w:cs="Arial"/>
          <w:i/>
          <w:iCs/>
          <w:color w:val="343A40"/>
        </w:rPr>
        <w:t>.</w:t>
      </w:r>
    </w:p>
    <w:p w14:paraId="17FF43E7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Silas Rodrigues do Rêgo Júnior</w:t>
      </w:r>
    </w:p>
    <w:p w14:paraId="36DCC04C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05 de Outubro de 2022 às 00:19</w:t>
      </w:r>
    </w:p>
    <w:p w14:paraId="4DC9F31C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O </w:t>
      </w: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Singleton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 é um padrão de projeto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criacional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>, que garante que apenas um objeto desse tipo exista e forneça um único ponto de acesso a ele para qualquer outro código.</w:t>
      </w:r>
    </w:p>
    <w:p w14:paraId="5780484C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Fonte: https://refactoring.guru/pt-br/design-patterns/singleton/java/example</w:t>
      </w:r>
    </w:p>
    <w:p w14:paraId="455DDDDB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Matos Roberto</w:t>
      </w:r>
    </w:p>
    <w:p w14:paraId="3D150063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02 de Novembro de 2022 às 20:11</w:t>
      </w:r>
    </w:p>
    <w:p w14:paraId="69BCAA08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BE1739">
        <w:rPr>
          <w:rStyle w:val="nfase"/>
          <w:rFonts w:ascii="Arial Nova Cond" w:hAnsi="Arial Nova Cond" w:cs="Arial"/>
          <w:color w:val="343A40"/>
          <w:sz w:val="22"/>
          <w:szCs w:val="22"/>
        </w:rPr>
        <w:t>singleton</w:t>
      </w:r>
      <w:proofErr w:type="spellEnd"/>
      <w:r w:rsidRPr="00BE1739">
        <w:rPr>
          <w:rStyle w:val="nfase"/>
          <w:rFonts w:ascii="Arial Nova Cond" w:hAnsi="Arial Nova Cond" w:cs="Arial"/>
          <w:color w:val="343A40"/>
          <w:sz w:val="22"/>
          <w:szCs w:val="22"/>
        </w:rPr>
        <w:t>.</w:t>
      </w:r>
    </w:p>
    <w:p w14:paraId="46DFC778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Novaes</w:t>
      </w:r>
    </w:p>
    <w:p w14:paraId="11F4283A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02 de Maio de 2023 às 15:44</w:t>
      </w:r>
    </w:p>
    <w:p w14:paraId="5EB8068B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 xml:space="preserve">GABARITO: </w:t>
      </w:r>
      <w:proofErr w:type="gramStart"/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D)SINGLETON</w:t>
      </w:r>
      <w:proofErr w:type="gramEnd"/>
    </w:p>
    <w:p w14:paraId="54DFFBA7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O Adapter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 é um padrão de projeto estrutural que permite objetos com interfaces incompatíveis colaborarem entre si.</w:t>
      </w:r>
    </w:p>
    <w:p w14:paraId="2FC62ADB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 xml:space="preserve">O </w:t>
      </w:r>
      <w:proofErr w:type="spellStart"/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Flyweight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> é um padrão de projeto estrutural que permite a você colocar mais objetos na quantidade de RAM disponível ao compartilhar partes comuns de estado entre os múltiplos objetos ao invés de manter todos os dados em cada objeto.</w:t>
      </w:r>
    </w:p>
    <w:p w14:paraId="6066F0B1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O Memento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 é um padrão de projeto comportamental que permite que você salve e restaure o estado anterior de um objeto sem revelar os detalhes de sua implementação.</w:t>
      </w:r>
    </w:p>
    <w:p w14:paraId="682CAE09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O Singleton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 é um padrão de projeto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criacional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que permite a você garantir que uma classe tenha apenas uma instância, enquanto provê um ponto de acesso global para essa instância.</w:t>
      </w:r>
    </w:p>
    <w:p w14:paraId="151D7327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O Visitor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 é um padrão de projeto comportamental que permite que você separe algoritmos dos objetos nos quais eles operam.</w:t>
      </w:r>
    </w:p>
    <w:p w14:paraId="25D75784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lastRenderedPageBreak/>
        <w:t>FONTE: https://refactoring.guru/pt-br/design-patterns/catalog</w:t>
      </w:r>
    </w:p>
    <w:p w14:paraId="0B6EC622" w14:textId="631E8AA6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  <w:lang w:val="en-US"/>
        </w:rPr>
        <w:t>9</w:t>
      </w:r>
      <w:r w:rsidR="00BE1739" w:rsidRPr="00BE1739">
        <w:rPr>
          <w:rFonts w:ascii="Arial Nova Cond" w:hAnsi="Arial Nova Cond" w:cs="Arial"/>
          <w:color w:val="343A40"/>
          <w:lang w:val="en-US"/>
        </w:rPr>
        <w:t xml:space="preserve"> </w:t>
      </w:r>
      <w:hyperlink r:id="rId48" w:tgtFrame="_blank" w:history="1">
        <w:r w:rsidRPr="00BE1739">
          <w:rPr>
            <w:rStyle w:val="Hyperlink"/>
            <w:rFonts w:ascii="Arial Nova Cond" w:hAnsi="Arial Nova Cond" w:cs="Arial"/>
            <w:b/>
            <w:bCs/>
            <w:lang w:val="en-US"/>
          </w:rPr>
          <w:t>Q1936791</w:t>
        </w:r>
      </w:hyperlink>
      <w:r w:rsidR="00BE1739" w:rsidRPr="00BE1739">
        <w:rPr>
          <w:rFonts w:ascii="Arial Nova Cond" w:hAnsi="Arial Nova Cond" w:cs="Arial"/>
          <w:color w:val="343A40"/>
          <w:lang w:val="en-US"/>
        </w:rPr>
        <w:t xml:space="preserve"> </w:t>
      </w:r>
      <w:hyperlink r:id="rId49" w:history="1">
        <w:proofErr w:type="spellStart"/>
        <w:r w:rsidRPr="00BE1739">
          <w:rPr>
            <w:rStyle w:val="Hyperlink"/>
            <w:rFonts w:ascii="Arial Nova Cond" w:hAnsi="Arial Nova Cond" w:cs="Arial"/>
            <w:color w:val="495057"/>
            <w:lang w:val="en-US"/>
          </w:rPr>
          <w:t>WebServices</w:t>
        </w:r>
        <w:proofErr w:type="spellEnd"/>
        <w:r w:rsidRPr="00BE1739">
          <w:rPr>
            <w:rStyle w:val="Hyperlink"/>
            <w:rFonts w:ascii="Arial Nova Cond" w:hAnsi="Arial Nova Cond" w:cs="Arial"/>
            <w:color w:val="495057"/>
            <w:lang w:val="en-US"/>
          </w:rPr>
          <w:t> ,</w:t>
        </w:r>
      </w:hyperlink>
      <w:hyperlink r:id="rId50" w:history="1">
        <w:r w:rsidRPr="00BE1739">
          <w:rPr>
            <w:rStyle w:val="Hyperlink"/>
            <w:rFonts w:ascii="Arial Nova Cond" w:hAnsi="Arial Nova Cond" w:cs="Arial"/>
            <w:color w:val="495057"/>
            <w:lang w:val="en-US"/>
          </w:rPr>
          <w:t>SOAP (Simple Object Access Protocol)</w:t>
        </w:r>
      </w:hyperlink>
    </w:p>
    <w:p w14:paraId="33B3B6C2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51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52" w:history="1">
        <w:r w:rsidRPr="00BE1739">
          <w:rPr>
            <w:rStyle w:val="Hyperlink"/>
            <w:rFonts w:ascii="Arial Nova Cond" w:hAnsi="Arial Nova Cond" w:cs="Arial"/>
            <w:color w:val="EE8523"/>
          </w:rPr>
          <w:t>TJ-DFT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53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TJ-DFT - Analista Judiciário - Análise de Dados</w:t>
        </w:r>
      </w:hyperlink>
    </w:p>
    <w:p w14:paraId="3DC425C6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No âmbito de Web services, analise as afirmativas a seguir sobre a abordagem REST e o uso de tecnologias baseadas em SOAP.</w:t>
      </w:r>
    </w:p>
    <w:p w14:paraId="2F769A3A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I. Uma característica dos serviços Web RESTful é a capacidade de transmitir dados diretamente via HTTP.</w:t>
      </w:r>
    </w:p>
    <w:p w14:paraId="5CA65B75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II. As mensagens SOAP precisam ser retornadas como documentos XML.</w:t>
      </w:r>
    </w:p>
    <w:p w14:paraId="6BDB15E1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III. Um navegador não pode armazenar em cache uma solicitação concluída por uma API SOAP.</w:t>
      </w:r>
    </w:p>
    <w:p w14:paraId="1076F0FE" w14:textId="750F6D25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 xml:space="preserve">É correto o que se </w:t>
      </w:r>
      <w:proofErr w:type="spellStart"/>
      <w:r w:rsidRPr="00BE1739">
        <w:rPr>
          <w:rFonts w:ascii="Arial Nova Cond" w:hAnsi="Arial Nova Cond" w:cs="Arial"/>
          <w:color w:val="343A40"/>
        </w:rPr>
        <w:t>afirma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em:</w:t>
      </w:r>
    </w:p>
    <w:p w14:paraId="1A90D2A6" w14:textId="6744DD58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somente II;</w:t>
      </w:r>
    </w:p>
    <w:p w14:paraId="042DA79F" w14:textId="216AF2C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somente I e II;</w:t>
      </w:r>
    </w:p>
    <w:p w14:paraId="76B0B50A" w14:textId="0A97B7C0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somente I e III;</w:t>
      </w:r>
    </w:p>
    <w:p w14:paraId="45657D9D" w14:textId="7B311F71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somente II e III; </w:t>
      </w:r>
    </w:p>
    <w:p w14:paraId="09DFB096" w14:textId="021059F4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I, II e III.</w:t>
      </w:r>
    </w:p>
    <w:p w14:paraId="55E1C4DA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Elton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Lagroteria</w:t>
      </w:r>
      <w:proofErr w:type="spellEnd"/>
    </w:p>
    <w:p w14:paraId="5149D26F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16 de Novembro de 2022 às 23:10</w:t>
      </w:r>
    </w:p>
    <w:p w14:paraId="181AD41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I. uma API REST tem como padrão a utilização de HTTP como protocolo</w:t>
      </w:r>
    </w:p>
    <w:p w14:paraId="5847B2E0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II. a resposta do protocolo SOAP é via XML</w:t>
      </w:r>
    </w:p>
    <w:p w14:paraId="51A61583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III. para API REST é possível armazenar dados em cache, para evitar novas requisições, porém no protocolo SOAP não.</w:t>
      </w:r>
    </w:p>
    <w:p w14:paraId="6B943022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https://www.redhat.com/pt-br/topics/integration/whats-the-difference-between-soap-rest</w:t>
      </w:r>
    </w:p>
    <w:p w14:paraId="6A7B6EFA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Gloomy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Gulch</w:t>
      </w:r>
      <w:proofErr w:type="spellEnd"/>
    </w:p>
    <w:p w14:paraId="1C5D5E1D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11 de Agosto de 2022 às 22:43</w:t>
      </w:r>
    </w:p>
    <w:p w14:paraId="44F04A96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O Web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Application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Description Language (WADL) é um XML utilizado para descrever serviços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RESTFul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.- Web services baseados sobre a arquitetura REST são conhecidos como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RESTFul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Web services.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RESTFul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Web services utilizam o HTTP para transportar o dado e o JSON para representar o dado.</w:t>
      </w:r>
    </w:p>
    <w:p w14:paraId="36C0E9EE" w14:textId="6459AA6C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10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54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Q1936747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55" w:history="1">
        <w:proofErr w:type="spellStart"/>
        <w:r w:rsidRPr="00BE1739">
          <w:rPr>
            <w:rStyle w:val="Hyperlink"/>
            <w:rFonts w:ascii="Arial Nova Cond" w:hAnsi="Arial Nova Cond" w:cs="Arial"/>
            <w:color w:val="495057"/>
          </w:rPr>
          <w:t>WebServices</w:t>
        </w:r>
        <w:proofErr w:type="spellEnd"/>
      </w:hyperlink>
    </w:p>
    <w:p w14:paraId="21DB1F09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56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57" w:history="1">
        <w:r w:rsidRPr="00BE1739">
          <w:rPr>
            <w:rStyle w:val="Hyperlink"/>
            <w:rFonts w:ascii="Arial Nova Cond" w:hAnsi="Arial Nova Cond" w:cs="Arial"/>
            <w:color w:val="EE8523"/>
          </w:rPr>
          <w:t>TJ-DFT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58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TJ-DFT - Analista Judiciário - Análise de Sistemas</w:t>
        </w:r>
      </w:hyperlink>
    </w:p>
    <w:p w14:paraId="02E366C9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O analista de sistemas Pedro desenvolveu o </w:t>
      </w:r>
      <w:r w:rsidRPr="00BE1739">
        <w:rPr>
          <w:rFonts w:ascii="Arial Nova Cond" w:hAnsi="Arial Nova Cond" w:cs="Arial"/>
          <w:i/>
          <w:iCs/>
          <w:color w:val="343A40"/>
        </w:rPr>
        <w:t>webservice</w:t>
      </w:r>
      <w:r w:rsidRPr="00BE1739">
        <w:rPr>
          <w:rFonts w:ascii="Arial Nova Cond" w:hAnsi="Arial Nova Cond" w:cs="Arial"/>
          <w:color w:val="343A40"/>
        </w:rPr>
        <w:t> </w:t>
      </w:r>
      <w:proofErr w:type="spellStart"/>
      <w:r w:rsidRPr="00BE1739">
        <w:rPr>
          <w:rFonts w:ascii="Arial Nova Cond" w:hAnsi="Arial Nova Cond" w:cs="Arial"/>
          <w:color w:val="343A40"/>
        </w:rPr>
        <w:t>RService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aplicando o estilo de arquitetura REST (</w:t>
      </w:r>
      <w:r w:rsidRPr="00BE1739">
        <w:rPr>
          <w:rFonts w:ascii="Arial Nova Cond" w:hAnsi="Arial Nova Cond" w:cs="Arial"/>
          <w:i/>
          <w:iCs/>
          <w:color w:val="343A40"/>
        </w:rPr>
        <w:t>Representational State Transfer</w:t>
      </w:r>
      <w:r w:rsidRPr="00BE1739">
        <w:rPr>
          <w:rFonts w:ascii="Arial Nova Cond" w:hAnsi="Arial Nova Cond" w:cs="Arial"/>
          <w:color w:val="343A40"/>
        </w:rPr>
        <w:t xml:space="preserve">). As aplicações clientes que utilizam o </w:t>
      </w:r>
      <w:proofErr w:type="spellStart"/>
      <w:r w:rsidRPr="00BE1739">
        <w:rPr>
          <w:rFonts w:ascii="Arial Nova Cond" w:hAnsi="Arial Nova Cond" w:cs="Arial"/>
          <w:color w:val="343A40"/>
        </w:rPr>
        <w:t>RService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são desenvolvidas de forma desacoplada e dissociada de </w:t>
      </w:r>
      <w:proofErr w:type="spellStart"/>
      <w:r w:rsidRPr="00BE1739">
        <w:rPr>
          <w:rFonts w:ascii="Arial Nova Cond" w:hAnsi="Arial Nova Cond" w:cs="Arial"/>
          <w:color w:val="343A40"/>
        </w:rPr>
        <w:t>RService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e manipulam os recursos de </w:t>
      </w:r>
      <w:proofErr w:type="spellStart"/>
      <w:r w:rsidRPr="00BE1739">
        <w:rPr>
          <w:rFonts w:ascii="Arial Nova Cond" w:hAnsi="Arial Nova Cond" w:cs="Arial"/>
          <w:color w:val="343A40"/>
        </w:rPr>
        <w:t>RService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através de representações transferidas em mensagens </w:t>
      </w:r>
      <w:proofErr w:type="spellStart"/>
      <w:r w:rsidRPr="00BE1739">
        <w:rPr>
          <w:rFonts w:ascii="Arial Nova Cond" w:hAnsi="Arial Nova Cond" w:cs="Arial"/>
          <w:color w:val="343A40"/>
        </w:rPr>
        <w:t>autodescritivas</w:t>
      </w:r>
      <w:proofErr w:type="spellEnd"/>
      <w:r w:rsidRPr="00BE1739">
        <w:rPr>
          <w:rFonts w:ascii="Arial Nova Cond" w:hAnsi="Arial Nova Cond" w:cs="Arial"/>
          <w:color w:val="343A40"/>
        </w:rPr>
        <w:t>.</w:t>
      </w:r>
    </w:p>
    <w:p w14:paraId="6E42725C" w14:textId="4EE3593D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lastRenderedPageBreak/>
        <w:t xml:space="preserve">Para habilitar a independência no desenvolvimento de aplicações clientes com o uso de representações em mensagens </w:t>
      </w:r>
      <w:proofErr w:type="spellStart"/>
      <w:r w:rsidRPr="00BE1739">
        <w:rPr>
          <w:rFonts w:ascii="Arial Nova Cond" w:hAnsi="Arial Nova Cond" w:cs="Arial"/>
          <w:color w:val="343A40"/>
        </w:rPr>
        <w:t>autodescritivas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, Pedro aplicou em </w:t>
      </w:r>
      <w:proofErr w:type="spellStart"/>
      <w:r w:rsidRPr="00BE1739">
        <w:rPr>
          <w:rFonts w:ascii="Arial Nova Cond" w:hAnsi="Arial Nova Cond" w:cs="Arial"/>
          <w:color w:val="343A40"/>
        </w:rPr>
        <w:t>RService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o princípio REST:</w:t>
      </w:r>
    </w:p>
    <w:p w14:paraId="6DEBC002" w14:textId="18F11186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arquitetura cliente-servidor;</w:t>
      </w:r>
    </w:p>
    <w:p w14:paraId="7EAECBAD" w14:textId="118A50B0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código sob demanda;</w:t>
      </w:r>
    </w:p>
    <w:p w14:paraId="370D2570" w14:textId="5B0545EF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interface uniforme;</w:t>
      </w:r>
    </w:p>
    <w:p w14:paraId="649987F2" w14:textId="0B6F0E13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sistema em camadas;</w:t>
      </w:r>
    </w:p>
    <w:p w14:paraId="55BE97B0" w14:textId="27D7B780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capacidade de cache.</w:t>
      </w:r>
    </w:p>
    <w:p w14:paraId="4BD813BB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Elionay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Manuel</w:t>
      </w:r>
    </w:p>
    <w:p w14:paraId="3B79B9A9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10 de Agosto de 2022 às 20:43</w:t>
      </w:r>
    </w:p>
    <w:p w14:paraId="47D4623C" w14:textId="77777777" w:rsidR="005B020F" w:rsidRPr="007E4DAA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sz w:val="22"/>
          <w:szCs w:val="22"/>
        </w:rPr>
      </w:pPr>
      <w:r w:rsidRPr="007E4DAA">
        <w:rPr>
          <w:rFonts w:ascii="Arial Nova Cond" w:hAnsi="Arial Nova Cond" w:cs="Arial"/>
          <w:sz w:val="22"/>
          <w:szCs w:val="22"/>
        </w:rPr>
        <w:t>GABARITO - C) INTERFACE UNIFORME</w:t>
      </w:r>
    </w:p>
    <w:p w14:paraId="39C96978" w14:textId="77777777" w:rsidR="005B020F" w:rsidRPr="007E4DAA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sz w:val="22"/>
          <w:szCs w:val="22"/>
        </w:rPr>
      </w:pPr>
      <w:r w:rsidRPr="007E4DAA">
        <w:rPr>
          <w:rFonts w:ascii="Arial Nova Cond" w:hAnsi="Arial Nova Cond" w:cs="Arial"/>
          <w:sz w:val="22"/>
          <w:szCs w:val="22"/>
        </w:rPr>
        <w:t>Representational State Transfer, abreviado como REST, não é uma tecnologia, uma biblioteca, e nem tampouco uma arquitetura, mas sim um modelo a ser utilizado para se projetar arquiteturas de software distribuído, baseadas em comunicação via rede.</w:t>
      </w:r>
    </w:p>
    <w:p w14:paraId="7EDFF9FB" w14:textId="77777777" w:rsidR="005B020F" w:rsidRPr="007E4DAA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sz w:val="22"/>
          <w:szCs w:val="22"/>
        </w:rPr>
      </w:pPr>
      <w:r w:rsidRPr="007E4DAA">
        <w:rPr>
          <w:rFonts w:ascii="Arial Nova Cond" w:hAnsi="Arial Nova Cond" w:cs="Arial"/>
          <w:sz w:val="22"/>
          <w:szCs w:val="22"/>
        </w:rPr>
        <w:t>REST na verdade pode ser considerado como um conjunto de princípios:</w:t>
      </w:r>
    </w:p>
    <w:p w14:paraId="718606C5" w14:textId="77777777" w:rsidR="005B020F" w:rsidRPr="007E4DAA" w:rsidRDefault="005B020F" w:rsidP="005B0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</w:rPr>
      </w:pPr>
      <w:r w:rsidRPr="007E4DAA">
        <w:rPr>
          <w:rFonts w:ascii="Arial Nova Cond" w:hAnsi="Arial Nova Cond" w:cs="Arial"/>
        </w:rPr>
        <w:t>todo recurso deve possuir uma identificação única. Essa identificação serve para que a aplicação consiga diferenciar qual dos recursos deve ser manipulado em uma determinada solicitação.</w:t>
      </w:r>
    </w:p>
    <w:p w14:paraId="3DBEA5AF" w14:textId="77777777" w:rsidR="005B020F" w:rsidRPr="007E4DAA" w:rsidRDefault="005B020F" w:rsidP="005B0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</w:rPr>
      </w:pPr>
      <w:r w:rsidRPr="007E4DAA">
        <w:rPr>
          <w:rFonts w:ascii="Arial Nova Cond" w:hAnsi="Arial Nova Cond" w:cs="Arial"/>
        </w:rPr>
        <w:t>Ao definir uma URI, utilize nomes legíveis por humanos, que sejam de fácil dedução e que estejam relacionados com o domínio da aplicação.</w:t>
      </w:r>
    </w:p>
    <w:p w14:paraId="55E6F6A0" w14:textId="77777777" w:rsidR="005B020F" w:rsidRPr="007E4DAA" w:rsidRDefault="005B020F" w:rsidP="005B0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</w:rPr>
      </w:pPr>
      <w:r w:rsidRPr="007E4DAA">
        <w:rPr>
          <w:rFonts w:ascii="Arial Nova Cond" w:hAnsi="Arial Nova Cond" w:cs="Arial"/>
        </w:rPr>
        <w:t>evite definir URIs que contenham a operação a ser realizada em um recurso</w:t>
      </w:r>
    </w:p>
    <w:p w14:paraId="18903FFA" w14:textId="77777777" w:rsidR="005B020F" w:rsidRPr="007E4DAA" w:rsidRDefault="005B020F" w:rsidP="005B0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</w:rPr>
      </w:pPr>
      <w:r w:rsidRPr="007E4DAA">
        <w:rPr>
          <w:rFonts w:ascii="Arial Nova Cond" w:hAnsi="Arial Nova Cond" w:cs="Arial"/>
        </w:rPr>
        <w:t>evite definir URIs que contenham o formato desejado de um recurso</w:t>
      </w:r>
    </w:p>
    <w:p w14:paraId="70F32A37" w14:textId="77777777" w:rsidR="005B020F" w:rsidRPr="007E4DAA" w:rsidRDefault="005B020F" w:rsidP="005B0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</w:rPr>
      </w:pPr>
      <w:r w:rsidRPr="007E4DAA">
        <w:rPr>
          <w:rFonts w:ascii="Arial Nova Cond" w:hAnsi="Arial Nova Cond" w:cs="Arial"/>
        </w:rPr>
        <w:t>Após definir uma URI e disponibilizar a manipulação de um recurso por ela, evite ao máximo sua alteração.</w:t>
      </w:r>
    </w:p>
    <w:p w14:paraId="3BA77C5D" w14:textId="77777777" w:rsidR="005B020F" w:rsidRPr="00BE1739" w:rsidRDefault="005B020F" w:rsidP="005B0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https://www.alura.com.br/artigos/rest-principios-e-boas-praticas?gclid=Cj0KCQjwrs2XBhDjARIsAHVymmTO48GNdu_KTN5HS-YPNwvpPfDECrOyFBENssfMbdF7OeIyAg6PtL4aAuTkEALw_wcB</w:t>
      </w:r>
    </w:p>
    <w:p w14:paraId="235AC358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Ao construir uma API não importa qual cliente vá utiliza-la os recursos sempre serão acessados pelas URIs definidas, que são uma só, portanto uniformes</w:t>
      </w:r>
    </w:p>
    <w:p w14:paraId="1CE90F63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Tyrel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Sonahara</w:t>
      </w:r>
      <w:proofErr w:type="spellEnd"/>
    </w:p>
    <w:p w14:paraId="340019AA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13 de Janeiro de 2023 às 13:13</w:t>
      </w:r>
    </w:p>
    <w:p w14:paraId="02E55A4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INTERFACE UNIFORME</w:t>
      </w:r>
    </w:p>
    <w:p w14:paraId="33C57FF5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Se divide em mais quatro restrições, portanto, não é realmente uma única restrição, mas apenas mais quatro restrições:</w:t>
      </w:r>
    </w:p>
    <w:p w14:paraId="3ACAA0E4" w14:textId="77777777" w:rsidR="005B020F" w:rsidRPr="00BE1739" w:rsidRDefault="005B020F" w:rsidP="005B02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O que REST retorna é uma representação do recurso, que pode ter um formato diferente do recurso no servidor. Exemplo: Dados armazenados como uma tabela no banco, mas representação de retorno pode ser JSON, XML ou HTML;</w:t>
      </w:r>
    </w:p>
    <w:p w14:paraId="0A8B0EDE" w14:textId="77777777" w:rsidR="005B020F" w:rsidRPr="00BE1739" w:rsidRDefault="005B020F" w:rsidP="005B02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lastRenderedPageBreak/>
        <w:t>O cliente com o nível de acesso correto pode controlar o que está armazenado no servidor;</w:t>
      </w:r>
    </w:p>
    <w:p w14:paraId="13C60B6E" w14:textId="77777777" w:rsidR="005B020F" w:rsidRPr="00BE1739" w:rsidRDefault="005B020F" w:rsidP="005B02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Cada representação deve descrever seu próprio formato de dados;</w:t>
      </w:r>
    </w:p>
    <w:p w14:paraId="3CBC5FEF" w14:textId="5B79E251" w:rsidR="005B020F" w:rsidRPr="00BE1739" w:rsidRDefault="005B020F" w:rsidP="00A75800">
      <w:pPr>
        <w:numPr>
          <w:ilvl w:val="0"/>
          <w:numId w:val="3"/>
        </w:numPr>
        <w:shd w:val="clear" w:color="auto" w:fill="FFFFFF"/>
        <w:spacing w:after="300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FF0000"/>
        </w:rPr>
        <w:t>O serviço REST descreve seu próprio uso com cada recurso retornado, por meio dos hiperlinks fornecidos.﻿</w:t>
      </w:r>
    </w:p>
    <w:p w14:paraId="21B93AED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https://dev.to/dev_jessi/o-basico-para-entender-apis-restful-parte-1-1apm</w:t>
      </w:r>
    </w:p>
    <w:p w14:paraId="213C66A1" w14:textId="1B6AC49D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  <w:lang w:val="en-US"/>
        </w:rPr>
        <w:t>11</w:t>
      </w:r>
      <w:r w:rsidR="00BE1739" w:rsidRPr="00BE1739">
        <w:rPr>
          <w:rFonts w:ascii="Arial Nova Cond" w:hAnsi="Arial Nova Cond" w:cs="Arial"/>
          <w:color w:val="343A40"/>
          <w:lang w:val="en-US"/>
        </w:rPr>
        <w:t xml:space="preserve"> </w:t>
      </w:r>
      <w:hyperlink r:id="rId59" w:tgtFrame="_blank" w:history="1">
        <w:r w:rsidRPr="00BE1739">
          <w:rPr>
            <w:rStyle w:val="Hyperlink"/>
            <w:rFonts w:ascii="Arial Nova Cond" w:hAnsi="Arial Nova Cond" w:cs="Arial"/>
            <w:b/>
            <w:bCs/>
            <w:lang w:val="en-US"/>
          </w:rPr>
          <w:t>Q1936746</w:t>
        </w:r>
      </w:hyperlink>
      <w:r w:rsidR="00BE1739" w:rsidRPr="00BE1739">
        <w:rPr>
          <w:rFonts w:ascii="Arial Nova Cond" w:hAnsi="Arial Nova Cond" w:cs="Arial"/>
          <w:color w:val="343A40"/>
          <w:lang w:val="en-US"/>
        </w:rPr>
        <w:t xml:space="preserve"> </w:t>
      </w:r>
      <w:hyperlink r:id="rId60" w:history="1">
        <w:proofErr w:type="spellStart"/>
        <w:r w:rsidRPr="00BE1739">
          <w:rPr>
            <w:rStyle w:val="Hyperlink"/>
            <w:rFonts w:ascii="Arial Nova Cond" w:hAnsi="Arial Nova Cond" w:cs="Arial"/>
            <w:color w:val="495057"/>
            <w:lang w:val="en-US"/>
          </w:rPr>
          <w:t>WebServices</w:t>
        </w:r>
        <w:proofErr w:type="spellEnd"/>
        <w:r w:rsidRPr="00BE1739">
          <w:rPr>
            <w:rStyle w:val="Hyperlink"/>
            <w:rFonts w:ascii="Arial Nova Cond" w:hAnsi="Arial Nova Cond" w:cs="Arial"/>
            <w:color w:val="495057"/>
            <w:lang w:val="en-US"/>
          </w:rPr>
          <w:t> ,</w:t>
        </w:r>
      </w:hyperlink>
      <w:hyperlink r:id="rId61" w:history="1">
        <w:r w:rsidRPr="00BE1739">
          <w:rPr>
            <w:rStyle w:val="Hyperlink"/>
            <w:rFonts w:ascii="Arial Nova Cond" w:hAnsi="Arial Nova Cond" w:cs="Arial"/>
            <w:color w:val="495057"/>
            <w:lang w:val="en-US"/>
          </w:rPr>
          <w:t>SOAP (Simple Object Access Protocol)</w:t>
        </w:r>
      </w:hyperlink>
    </w:p>
    <w:p w14:paraId="2539F4FF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62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63" w:history="1">
        <w:r w:rsidRPr="00BE1739">
          <w:rPr>
            <w:rStyle w:val="Hyperlink"/>
            <w:rFonts w:ascii="Arial Nova Cond" w:hAnsi="Arial Nova Cond" w:cs="Arial"/>
            <w:color w:val="EE8523"/>
          </w:rPr>
          <w:t>TJ-DFT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64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TJ-DFT - Analista Judiciário - Análise de Sistemas</w:t>
        </w:r>
      </w:hyperlink>
    </w:p>
    <w:p w14:paraId="1434EB04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O analista de sistemas Bravo desenvolveu o </w:t>
      </w:r>
      <w:r w:rsidRPr="00BE1739">
        <w:rPr>
          <w:rFonts w:ascii="Arial Nova Cond" w:hAnsi="Arial Nova Cond" w:cs="Arial"/>
          <w:i/>
          <w:iCs/>
          <w:color w:val="343A40"/>
        </w:rPr>
        <w:t>webservice</w:t>
      </w:r>
      <w:r w:rsidRPr="00BE1739">
        <w:rPr>
          <w:rFonts w:ascii="Arial Nova Cond" w:hAnsi="Arial Nova Cond" w:cs="Arial"/>
          <w:color w:val="343A40"/>
        </w:rPr>
        <w:t> </w:t>
      </w:r>
      <w:proofErr w:type="spellStart"/>
      <w:r w:rsidRPr="00BE1739">
        <w:rPr>
          <w:rFonts w:ascii="Arial Nova Cond" w:hAnsi="Arial Nova Cond" w:cs="Arial"/>
          <w:color w:val="343A40"/>
        </w:rPr>
        <w:t>TJService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para o TJDFT sem mecanismos de controle de segurança. A comunicação de </w:t>
      </w:r>
      <w:proofErr w:type="spellStart"/>
      <w:r w:rsidRPr="00BE1739">
        <w:rPr>
          <w:rFonts w:ascii="Arial Nova Cond" w:hAnsi="Arial Nova Cond" w:cs="Arial"/>
          <w:color w:val="343A40"/>
        </w:rPr>
        <w:t>TJService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ocorre conforme especificações do protocolo SOAP (</w:t>
      </w:r>
      <w:r w:rsidRPr="00BE1739">
        <w:rPr>
          <w:rFonts w:ascii="Arial Nova Cond" w:hAnsi="Arial Nova Cond" w:cs="Arial"/>
          <w:i/>
          <w:iCs/>
          <w:color w:val="343A40"/>
        </w:rPr>
        <w:t>Simple Object Access Protocol</w:t>
      </w:r>
      <w:r w:rsidRPr="00BE1739">
        <w:rPr>
          <w:rFonts w:ascii="Arial Nova Cond" w:hAnsi="Arial Nova Cond" w:cs="Arial"/>
          <w:color w:val="343A40"/>
        </w:rPr>
        <w:t xml:space="preserve">). A fim de proteger a troca de mensagens de </w:t>
      </w:r>
      <w:proofErr w:type="spellStart"/>
      <w:r w:rsidRPr="00BE1739">
        <w:rPr>
          <w:rFonts w:ascii="Arial Nova Cond" w:hAnsi="Arial Nova Cond" w:cs="Arial"/>
          <w:color w:val="343A40"/>
        </w:rPr>
        <w:t>TJService</w:t>
      </w:r>
      <w:proofErr w:type="spellEnd"/>
      <w:r w:rsidRPr="00BE1739">
        <w:rPr>
          <w:rFonts w:ascii="Arial Nova Cond" w:hAnsi="Arial Nova Cond" w:cs="Arial"/>
          <w:color w:val="343A40"/>
        </w:rPr>
        <w:t>, Bravo foi orientado pelo TJDFT a implementar o suporte à autenticação baseada em token.</w:t>
      </w:r>
    </w:p>
    <w:p w14:paraId="3B78B18E" w14:textId="68EAD68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Os mecanismos de proteção de mensagens SOAP baseados em token que Bravo deve implementar são definidos na especificação Web Services:</w:t>
      </w:r>
    </w:p>
    <w:p w14:paraId="4475DA13" w14:textId="6EFA176A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r w:rsidRPr="00BE1739">
        <w:rPr>
          <w:rFonts w:ascii="Arial Nova Cond" w:hAnsi="Arial Nova Cond" w:cs="Arial"/>
          <w:color w:val="343A40"/>
          <w:lang w:val="en-US"/>
        </w:rPr>
        <w:t xml:space="preserve">Dynamic </w:t>
      </w:r>
      <w:proofErr w:type="gramStart"/>
      <w:r w:rsidRPr="00BE1739">
        <w:rPr>
          <w:rFonts w:ascii="Arial Nova Cond" w:hAnsi="Arial Nova Cond" w:cs="Arial"/>
          <w:color w:val="343A40"/>
          <w:lang w:val="en-US"/>
        </w:rPr>
        <w:t>Discovery;</w:t>
      </w:r>
      <w:proofErr w:type="gramEnd"/>
    </w:p>
    <w:p w14:paraId="2DFC709A" w14:textId="27BAF838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proofErr w:type="gramStart"/>
      <w:r w:rsidRPr="00BE1739">
        <w:rPr>
          <w:rFonts w:ascii="Arial Nova Cond" w:hAnsi="Arial Nova Cond" w:cs="Arial"/>
          <w:color w:val="343A40"/>
          <w:lang w:val="en-US"/>
        </w:rPr>
        <w:t>Addressing;</w:t>
      </w:r>
      <w:proofErr w:type="gramEnd"/>
    </w:p>
    <w:p w14:paraId="52282948" w14:textId="56FBF343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r w:rsidRPr="00BE1739">
        <w:rPr>
          <w:rFonts w:ascii="Arial Nova Cond" w:hAnsi="Arial Nova Cond" w:cs="Arial"/>
          <w:color w:val="343A40"/>
          <w:lang w:val="en-US"/>
        </w:rPr>
        <w:t xml:space="preserve">Reliable </w:t>
      </w:r>
      <w:proofErr w:type="gramStart"/>
      <w:r w:rsidRPr="00BE1739">
        <w:rPr>
          <w:rFonts w:ascii="Arial Nova Cond" w:hAnsi="Arial Nova Cond" w:cs="Arial"/>
          <w:color w:val="343A40"/>
          <w:lang w:val="en-US"/>
        </w:rPr>
        <w:t>Messaging;</w:t>
      </w:r>
      <w:proofErr w:type="gramEnd"/>
    </w:p>
    <w:p w14:paraId="36C50DE9" w14:textId="7310B9E8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proofErr w:type="gramStart"/>
      <w:r w:rsidRPr="00BE1739">
        <w:rPr>
          <w:rFonts w:ascii="Arial Nova Cond" w:hAnsi="Arial Nova Cond" w:cs="Arial"/>
          <w:color w:val="343A40"/>
          <w:lang w:val="en-US"/>
        </w:rPr>
        <w:t>Security;</w:t>
      </w:r>
      <w:proofErr w:type="gramEnd"/>
    </w:p>
    <w:p w14:paraId="3D837684" w14:textId="48D50C8D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r w:rsidRPr="00BE1739">
        <w:rPr>
          <w:rFonts w:ascii="Arial Nova Cond" w:hAnsi="Arial Nova Cond" w:cs="Arial"/>
          <w:color w:val="343A40"/>
          <w:lang w:val="en-US"/>
        </w:rPr>
        <w:t>Make Connection.</w:t>
      </w:r>
    </w:p>
    <w:p w14:paraId="2AA25C3F" w14:textId="77777777" w:rsidR="005B020F" w:rsidRPr="00B517D7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  <w:lang w:val="en-US"/>
        </w:rPr>
      </w:pPr>
      <w:r w:rsidRPr="00B517D7">
        <w:rPr>
          <w:rFonts w:ascii="Arial Nova Cond" w:hAnsi="Arial Nova Cond" w:cs="Arial"/>
          <w:color w:val="343A40"/>
          <w:sz w:val="22"/>
          <w:szCs w:val="22"/>
          <w:lang w:val="en-US"/>
        </w:rPr>
        <w:t>Pablo Robert Pereira Alves</w:t>
      </w:r>
    </w:p>
    <w:p w14:paraId="31B99921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12 de Outubro de 2022 às 11:47</w:t>
      </w:r>
    </w:p>
    <w:p w14:paraId="38346254" w14:textId="77777777" w:rsidR="005B020F" w:rsidRPr="007E4DAA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b/>
          <w:bCs/>
          <w:color w:val="343A40"/>
          <w:sz w:val="22"/>
          <w:szCs w:val="22"/>
        </w:rPr>
      </w:pPr>
      <w:proofErr w:type="spellStart"/>
      <w:r w:rsidRPr="007E4DAA">
        <w:rPr>
          <w:rFonts w:ascii="Arial Nova Cond" w:hAnsi="Arial Nova Cond" w:cs="Arial"/>
          <w:b/>
          <w:bCs/>
          <w:color w:val="343A40"/>
          <w:sz w:val="22"/>
          <w:szCs w:val="22"/>
        </w:rPr>
        <w:t>gab</w:t>
      </w:r>
      <w:proofErr w:type="spellEnd"/>
      <w:r w:rsidRPr="007E4DAA">
        <w:rPr>
          <w:rFonts w:ascii="Arial Nova Cond" w:hAnsi="Arial Nova Cond" w:cs="Arial"/>
          <w:b/>
          <w:bCs/>
          <w:color w:val="343A40"/>
          <w:sz w:val="22"/>
          <w:szCs w:val="22"/>
        </w:rPr>
        <w:t>. D</w:t>
      </w:r>
    </w:p>
    <w:p w14:paraId="4CACF41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  <w:lang w:val="en-US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  <w:lang w:val="en-US"/>
        </w:rPr>
        <w:t>Web Services Security</w:t>
      </w:r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> (</w:t>
      </w:r>
      <w:r w:rsidRPr="00BE1739">
        <w:rPr>
          <w:rStyle w:val="Forte"/>
          <w:rFonts w:ascii="Arial Nova Cond" w:hAnsi="Arial Nova Cond" w:cs="Arial"/>
          <w:color w:val="343A40"/>
          <w:sz w:val="22"/>
          <w:szCs w:val="22"/>
          <w:lang w:val="en-US"/>
        </w:rPr>
        <w:t>WS-Security</w:t>
      </w:r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>, </w:t>
      </w:r>
      <w:r w:rsidRPr="00BE1739">
        <w:rPr>
          <w:rStyle w:val="Forte"/>
          <w:rFonts w:ascii="Arial Nova Cond" w:hAnsi="Arial Nova Cond" w:cs="Arial"/>
          <w:color w:val="343A40"/>
          <w:sz w:val="22"/>
          <w:szCs w:val="22"/>
          <w:lang w:val="en-US"/>
        </w:rPr>
        <w:t>WSS</w:t>
      </w:r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 xml:space="preserve">) is an extension to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>to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 xml:space="preserve"> apply security </w:t>
      </w:r>
      <w:proofErr w:type="gramStart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>to .</w:t>
      </w:r>
      <w:proofErr w:type="gramEnd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 xml:space="preserve"> It is a member of the and was published </w:t>
      </w:r>
      <w:proofErr w:type="gramStart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>by .</w:t>
      </w:r>
      <w:proofErr w:type="gramEnd"/>
    </w:p>
    <w:p w14:paraId="221D5D24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  <w:lang w:val="en-US"/>
        </w:rPr>
      </w:pPr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>The protocol specifies how integrity and confidentiality can be enforced on messages and allows the communication of various security token formats, such as (SAML)</w:t>
      </w:r>
      <w:proofErr w:type="gramStart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>, ,</w:t>
      </w:r>
      <w:proofErr w:type="gramEnd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 xml:space="preserve"> and . Its </w:t>
      </w:r>
      <w:proofErr w:type="gramStart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>main focus</w:t>
      </w:r>
      <w:proofErr w:type="gramEnd"/>
      <w:r w:rsidRPr="00BE1739">
        <w:rPr>
          <w:rFonts w:ascii="Arial Nova Cond" w:hAnsi="Arial Nova Cond" w:cs="Arial"/>
          <w:color w:val="343A40"/>
          <w:sz w:val="22"/>
          <w:szCs w:val="22"/>
          <w:lang w:val="en-US"/>
        </w:rPr>
        <w:t xml:space="preserve"> is the use of and to provide end-to-end security.</w:t>
      </w:r>
    </w:p>
    <w:p w14:paraId="5B8B03CB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Fonte: Wikipedia: https://en.wikipedia.org/wiki/WS-Security</w:t>
      </w:r>
    </w:p>
    <w:p w14:paraId="23F2296E" w14:textId="26D3F49C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12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65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Q1936742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66" w:history="1">
        <w:r w:rsidRPr="00BE1739">
          <w:rPr>
            <w:rStyle w:val="Hyperlink"/>
            <w:rFonts w:ascii="Arial Nova Cond" w:hAnsi="Arial Nova Cond" w:cs="Arial"/>
            <w:color w:val="495057"/>
          </w:rPr>
          <w:t>Arquitetura da Informação</w:t>
        </w:r>
      </w:hyperlink>
    </w:p>
    <w:p w14:paraId="1C2C1D48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67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68" w:history="1">
        <w:r w:rsidRPr="00BE1739">
          <w:rPr>
            <w:rStyle w:val="Hyperlink"/>
            <w:rFonts w:ascii="Arial Nova Cond" w:hAnsi="Arial Nova Cond" w:cs="Arial"/>
            <w:color w:val="EE8523"/>
          </w:rPr>
          <w:t>TJ-DFT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69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TJ-DFT - Analista Judiciário - Análise de Sistemas</w:t>
        </w:r>
      </w:hyperlink>
    </w:p>
    <w:p w14:paraId="2BA0A369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 xml:space="preserve">Em </w:t>
      </w:r>
      <w:proofErr w:type="spellStart"/>
      <w:r w:rsidRPr="00BE1739">
        <w:rPr>
          <w:rFonts w:ascii="Arial Nova Cond" w:hAnsi="Arial Nova Cond" w:cs="Arial"/>
          <w:color w:val="343A40"/>
        </w:rPr>
        <w:t>User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Interface (UI), Formulário é um grupo de controles de entrada relacionados que permite que os usuários forneçam dados ou configurem opções. O Input está entre os componentes de entrada de dados mais utilizados e pode fazer uso de </w:t>
      </w:r>
      <w:proofErr w:type="spellStart"/>
      <w:r w:rsidRPr="00BE1739">
        <w:rPr>
          <w:rFonts w:ascii="Arial Nova Cond" w:hAnsi="Arial Nova Cond" w:cs="Arial"/>
          <w:color w:val="343A40"/>
        </w:rPr>
        <w:t>Placeholders</w:t>
      </w:r>
      <w:proofErr w:type="spellEnd"/>
      <w:r w:rsidRPr="00BE1739">
        <w:rPr>
          <w:rFonts w:ascii="Arial Nova Cond" w:hAnsi="Arial Nova Cond" w:cs="Arial"/>
          <w:color w:val="343A40"/>
        </w:rPr>
        <w:t>.</w:t>
      </w:r>
    </w:p>
    <w:p w14:paraId="636C0F19" w14:textId="4D28A722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 xml:space="preserve">O uso de </w:t>
      </w:r>
      <w:proofErr w:type="spellStart"/>
      <w:r w:rsidRPr="00BE1739">
        <w:rPr>
          <w:rFonts w:ascii="Arial Nova Cond" w:hAnsi="Arial Nova Cond" w:cs="Arial"/>
          <w:color w:val="343A40"/>
        </w:rPr>
        <w:t>Placeholders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pode proporcionar mais clareza no design pois eles: </w:t>
      </w:r>
    </w:p>
    <w:p w14:paraId="30AD53AE" w14:textId="5A5D45CE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agrupam elementos em formulários;</w:t>
      </w:r>
    </w:p>
    <w:p w14:paraId="567F7947" w14:textId="43DD887E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lastRenderedPageBreak/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dispensam a utilização de máscaras;</w:t>
      </w:r>
    </w:p>
    <w:p w14:paraId="40105B35" w14:textId="771BCE5B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 xml:space="preserve">geram rótulos dinâmicos tais como </w:t>
      </w:r>
      <w:proofErr w:type="spellStart"/>
      <w:r w:rsidRPr="00BE1739">
        <w:rPr>
          <w:rFonts w:ascii="Arial Nova Cond" w:hAnsi="Arial Nova Cond" w:cs="Arial"/>
          <w:color w:val="343A40"/>
        </w:rPr>
        <w:t>Legends</w:t>
      </w:r>
      <w:proofErr w:type="spellEnd"/>
      <w:r w:rsidRPr="00BE1739">
        <w:rPr>
          <w:rFonts w:ascii="Arial Nova Cond" w:hAnsi="Arial Nova Cond" w:cs="Arial"/>
          <w:color w:val="343A40"/>
        </w:rPr>
        <w:t>;</w:t>
      </w:r>
    </w:p>
    <w:p w14:paraId="4EB50625" w14:textId="22B3559D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são acionáveis pelos usuários em caso de dúvidas;</w:t>
      </w:r>
    </w:p>
    <w:p w14:paraId="1A4520F3" w14:textId="69B05406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fornecem dicas e exemplos sobre o dado correto a ser inserido.</w:t>
      </w:r>
    </w:p>
    <w:p w14:paraId="1B60C7B4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Leandro Henrique</w:t>
      </w:r>
    </w:p>
    <w:p w14:paraId="6ADA01AE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16 de Julho de 2022 às 18:30</w:t>
      </w:r>
    </w:p>
    <w:p w14:paraId="487F6061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0000CD"/>
          <w:sz w:val="22"/>
          <w:szCs w:val="22"/>
        </w:rPr>
        <w:t>GAB E</w:t>
      </w:r>
    </w:p>
    <w:p w14:paraId="59A13FEE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Style w:val="Forte"/>
          <w:rFonts w:ascii="Arial Nova Cond" w:hAnsi="Arial Nova Cond" w:cs="Arial"/>
          <w:color w:val="343A40"/>
          <w:sz w:val="22"/>
          <w:szCs w:val="22"/>
        </w:rPr>
        <w:t>Exemplo em HTML:</w:t>
      </w:r>
    </w:p>
    <w:p w14:paraId="1A1E6D5F" w14:textId="77777777" w:rsidR="005B020F" w:rsidRPr="00BE1739" w:rsidRDefault="005B020F" w:rsidP="005B02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&lt;</w:t>
      </w:r>
      <w:proofErr w:type="spellStart"/>
      <w:r w:rsidRPr="00BE1739">
        <w:rPr>
          <w:rFonts w:ascii="Arial Nova Cond" w:hAnsi="Arial Nova Cond" w:cs="Arial"/>
          <w:color w:val="343A40"/>
        </w:rPr>
        <w:t>label</w:t>
      </w:r>
      <w:proofErr w:type="spellEnd"/>
      <w:r w:rsidRPr="00BE1739">
        <w:rPr>
          <w:rFonts w:ascii="Arial Nova Cond" w:hAnsi="Arial Nova Cond" w:cs="Arial"/>
          <w:color w:val="343A40"/>
        </w:rPr>
        <w:t>&gt;Conta corrente: &lt;/</w:t>
      </w:r>
      <w:proofErr w:type="spellStart"/>
      <w:r w:rsidRPr="00BE1739">
        <w:rPr>
          <w:rFonts w:ascii="Arial Nova Cond" w:hAnsi="Arial Nova Cond" w:cs="Arial"/>
          <w:color w:val="343A40"/>
        </w:rPr>
        <w:t>label</w:t>
      </w:r>
      <w:proofErr w:type="spellEnd"/>
      <w:r w:rsidRPr="00BE1739">
        <w:rPr>
          <w:rFonts w:ascii="Arial Nova Cond" w:hAnsi="Arial Nova Cond" w:cs="Arial"/>
          <w:color w:val="343A40"/>
        </w:rPr>
        <w:t>&gt;</w:t>
      </w:r>
    </w:p>
    <w:p w14:paraId="1C569C2C" w14:textId="77777777" w:rsidR="005B020F" w:rsidRPr="00BE1739" w:rsidRDefault="005B020F" w:rsidP="005B02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&lt;input </w:t>
      </w:r>
      <w:proofErr w:type="spellStart"/>
      <w:r w:rsidRPr="00BE1739">
        <w:rPr>
          <w:rFonts w:ascii="Arial Nova Cond" w:hAnsi="Arial Nova Cond" w:cs="Arial"/>
          <w:color w:val="0000FF"/>
        </w:rPr>
        <w:t>placeholder</w:t>
      </w:r>
      <w:proofErr w:type="spellEnd"/>
      <w:r w:rsidRPr="00BE1739">
        <w:rPr>
          <w:rFonts w:ascii="Arial Nova Cond" w:hAnsi="Arial Nova Cond" w:cs="Arial"/>
          <w:color w:val="0000FF"/>
        </w:rPr>
        <w:t>="000000-0"</w:t>
      </w:r>
      <w:r w:rsidRPr="00BE1739">
        <w:rPr>
          <w:rFonts w:ascii="Arial Nova Cond" w:hAnsi="Arial Nova Cond" w:cs="Arial"/>
          <w:color w:val="343A40"/>
        </w:rPr>
        <w:t>&gt;</w:t>
      </w:r>
    </w:p>
    <w:p w14:paraId="7EACBB3E" w14:textId="6510EEE7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  <w:lang w:val="en-US"/>
        </w:rPr>
        <w:t>13</w:t>
      </w:r>
      <w:r w:rsidR="00BE1739" w:rsidRPr="00BE1739">
        <w:rPr>
          <w:rFonts w:ascii="Arial Nova Cond" w:hAnsi="Arial Nova Cond" w:cs="Arial"/>
          <w:color w:val="343A40"/>
          <w:lang w:val="en-US"/>
        </w:rPr>
        <w:t xml:space="preserve"> </w:t>
      </w:r>
      <w:hyperlink r:id="rId70" w:tgtFrame="_blank" w:history="1">
        <w:r w:rsidRPr="00BE1739">
          <w:rPr>
            <w:rStyle w:val="Hyperlink"/>
            <w:rFonts w:ascii="Arial Nova Cond" w:hAnsi="Arial Nova Cond" w:cs="Arial"/>
            <w:b/>
            <w:bCs/>
            <w:lang w:val="en-US"/>
          </w:rPr>
          <w:t>Q1935280</w:t>
        </w:r>
      </w:hyperlink>
      <w:r w:rsidR="00BE1739" w:rsidRPr="00BE1739">
        <w:rPr>
          <w:rFonts w:ascii="Arial Nova Cond" w:hAnsi="Arial Nova Cond" w:cs="Arial"/>
          <w:color w:val="343A40"/>
          <w:lang w:val="en-US"/>
        </w:rPr>
        <w:t xml:space="preserve"> </w:t>
      </w:r>
      <w:hyperlink r:id="rId71" w:history="1">
        <w:r w:rsidRPr="00BE1739">
          <w:rPr>
            <w:rStyle w:val="Hyperlink"/>
            <w:rFonts w:ascii="Arial Nova Cond" w:hAnsi="Arial Nova Cond" w:cs="Arial"/>
            <w:color w:val="495057"/>
            <w:lang w:val="en-US"/>
          </w:rPr>
          <w:t>SOAP (Simple Object Access Protocol)</w:t>
        </w:r>
      </w:hyperlink>
    </w:p>
    <w:p w14:paraId="43983E85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72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73" w:history="1">
        <w:r w:rsidRPr="00BE1739">
          <w:rPr>
            <w:rStyle w:val="Hyperlink"/>
            <w:rFonts w:ascii="Arial Nova Cond" w:hAnsi="Arial Nova Cond" w:cs="Arial"/>
            <w:color w:val="EE8523"/>
          </w:rPr>
          <w:t>MPE-SC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74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MPE-SC - Analista em Tecnologia da Informação</w:t>
        </w:r>
      </w:hyperlink>
    </w:p>
    <w:p w14:paraId="28607A46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 xml:space="preserve">A analista em TI Isabel está implementando </w:t>
      </w:r>
      <w:proofErr w:type="gramStart"/>
      <w:r w:rsidRPr="00BE1739">
        <w:rPr>
          <w:rFonts w:ascii="Arial Nova Cond" w:hAnsi="Arial Nova Cond" w:cs="Arial"/>
          <w:color w:val="343A40"/>
        </w:rPr>
        <w:t>o web</w:t>
      </w:r>
      <w:proofErr w:type="gramEnd"/>
      <w:r w:rsidRPr="00BE1739">
        <w:rPr>
          <w:rFonts w:ascii="Arial Nova Cond" w:hAnsi="Arial Nova Cond" w:cs="Arial"/>
          <w:color w:val="343A40"/>
        </w:rPr>
        <w:t xml:space="preserve"> service </w:t>
      </w:r>
      <w:proofErr w:type="spellStart"/>
      <w:r w:rsidRPr="00BE1739">
        <w:rPr>
          <w:rFonts w:ascii="Arial Nova Cond" w:hAnsi="Arial Nova Cond" w:cs="Arial"/>
          <w:color w:val="343A40"/>
        </w:rPr>
        <w:t>DocService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para o MPSC. A comunicação do </w:t>
      </w:r>
      <w:proofErr w:type="spellStart"/>
      <w:r w:rsidRPr="00BE1739">
        <w:rPr>
          <w:rFonts w:ascii="Arial Nova Cond" w:hAnsi="Arial Nova Cond" w:cs="Arial"/>
          <w:color w:val="343A40"/>
        </w:rPr>
        <w:t>DocService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deve se basear em especificações derivadas do protocolo SOAP (</w:t>
      </w:r>
      <w:r w:rsidRPr="00BE1739">
        <w:rPr>
          <w:rFonts w:ascii="Arial Nova Cond" w:hAnsi="Arial Nova Cond" w:cs="Arial"/>
          <w:i/>
          <w:iCs/>
          <w:color w:val="343A40"/>
        </w:rPr>
        <w:t>Simple Object Access Protocol</w:t>
      </w:r>
      <w:r w:rsidRPr="00BE1739">
        <w:rPr>
          <w:rFonts w:ascii="Arial Nova Cond" w:hAnsi="Arial Nova Cond" w:cs="Arial"/>
          <w:color w:val="343A40"/>
        </w:rPr>
        <w:t>) e do framework WS-Security (</w:t>
      </w:r>
      <w:r w:rsidRPr="00BE1739">
        <w:rPr>
          <w:rFonts w:ascii="Arial Nova Cond" w:hAnsi="Arial Nova Cond" w:cs="Arial"/>
          <w:i/>
          <w:iCs/>
          <w:color w:val="343A40"/>
        </w:rPr>
        <w:t>Web Services Securit</w:t>
      </w:r>
      <w:r w:rsidRPr="00BE1739">
        <w:rPr>
          <w:rFonts w:ascii="Arial Nova Cond" w:hAnsi="Arial Nova Cond" w:cs="Arial"/>
          <w:color w:val="343A40"/>
        </w:rPr>
        <w:t>y).</w:t>
      </w:r>
    </w:p>
    <w:p w14:paraId="42A35E0A" w14:textId="4CA9C7BD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 xml:space="preserve">Para que </w:t>
      </w:r>
      <w:proofErr w:type="spellStart"/>
      <w:r w:rsidRPr="00BE1739">
        <w:rPr>
          <w:rFonts w:ascii="Arial Nova Cond" w:hAnsi="Arial Nova Cond" w:cs="Arial"/>
          <w:color w:val="343A40"/>
        </w:rPr>
        <w:t>DocService</w:t>
      </w:r>
      <w:proofErr w:type="spellEnd"/>
      <w:r w:rsidRPr="00BE1739">
        <w:rPr>
          <w:rFonts w:ascii="Arial Nova Cond" w:hAnsi="Arial Nova Cond" w:cs="Arial"/>
          <w:color w:val="343A40"/>
        </w:rPr>
        <w:t xml:space="preserve"> possa utilizar contextos de segurança baseados em token entre múltiplas mensagens SOAP, Isabel deve observar diretamente a especificação WS (</w:t>
      </w:r>
      <w:r w:rsidRPr="00BE1739">
        <w:rPr>
          <w:rFonts w:ascii="Arial Nova Cond" w:hAnsi="Arial Nova Cond" w:cs="Arial"/>
          <w:i/>
          <w:iCs/>
          <w:color w:val="343A40"/>
        </w:rPr>
        <w:t>Web Services</w:t>
      </w:r>
      <w:r w:rsidRPr="00BE1739">
        <w:rPr>
          <w:rFonts w:ascii="Arial Nova Cond" w:hAnsi="Arial Nova Cond" w:cs="Arial"/>
          <w:color w:val="343A40"/>
        </w:rPr>
        <w:t>): </w:t>
      </w:r>
    </w:p>
    <w:p w14:paraId="3E976D5E" w14:textId="784BA102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proofErr w:type="spellStart"/>
      <w:proofErr w:type="gramStart"/>
      <w:r w:rsidRPr="00BE1739">
        <w:rPr>
          <w:rFonts w:ascii="Arial Nova Cond" w:hAnsi="Arial Nova Cond" w:cs="Arial"/>
          <w:color w:val="343A40"/>
          <w:lang w:val="en-US"/>
        </w:rPr>
        <w:t>BrokeredNotification</w:t>
      </w:r>
      <w:proofErr w:type="spellEnd"/>
      <w:r w:rsidRPr="00BE1739">
        <w:rPr>
          <w:rFonts w:ascii="Arial Nova Cond" w:hAnsi="Arial Nova Cond" w:cs="Arial"/>
          <w:color w:val="343A40"/>
          <w:lang w:val="en-US"/>
        </w:rPr>
        <w:t>;</w:t>
      </w:r>
      <w:proofErr w:type="gramEnd"/>
    </w:p>
    <w:p w14:paraId="37D01834" w14:textId="50C21ED3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proofErr w:type="spellStart"/>
      <w:proofErr w:type="gramStart"/>
      <w:r w:rsidRPr="00BE1739">
        <w:rPr>
          <w:rFonts w:ascii="Arial Nova Cond" w:hAnsi="Arial Nova Cond" w:cs="Arial"/>
          <w:color w:val="343A40"/>
          <w:lang w:val="en-US"/>
        </w:rPr>
        <w:t>MakeConnection</w:t>
      </w:r>
      <w:proofErr w:type="spellEnd"/>
      <w:r w:rsidRPr="00BE1739">
        <w:rPr>
          <w:rFonts w:ascii="Arial Nova Cond" w:hAnsi="Arial Nova Cond" w:cs="Arial"/>
          <w:color w:val="343A40"/>
          <w:lang w:val="en-US"/>
        </w:rPr>
        <w:t>;</w:t>
      </w:r>
      <w:proofErr w:type="gramEnd"/>
    </w:p>
    <w:p w14:paraId="5B6F2262" w14:textId="306FE4E2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BE1739">
        <w:rPr>
          <w:rFonts w:ascii="Arial Nova Cond" w:hAnsi="Arial Nova Cond" w:cs="Arial"/>
          <w:color w:val="343A40"/>
          <w:lang w:val="en-US"/>
        </w:rPr>
        <w:t xml:space="preserve"> </w:t>
      </w:r>
      <w:proofErr w:type="spellStart"/>
      <w:proofErr w:type="gramStart"/>
      <w:r w:rsidRPr="00BE1739">
        <w:rPr>
          <w:rFonts w:ascii="Arial Nova Cond" w:hAnsi="Arial Nova Cond" w:cs="Arial"/>
          <w:color w:val="343A40"/>
          <w:lang w:val="en-US"/>
        </w:rPr>
        <w:t>SecureConversation</w:t>
      </w:r>
      <w:proofErr w:type="spellEnd"/>
      <w:r w:rsidRPr="00BE1739">
        <w:rPr>
          <w:rFonts w:ascii="Arial Nova Cond" w:hAnsi="Arial Nova Cond" w:cs="Arial"/>
          <w:color w:val="343A40"/>
          <w:lang w:val="en-US"/>
        </w:rPr>
        <w:t>;</w:t>
      </w:r>
      <w:proofErr w:type="gramEnd"/>
    </w:p>
    <w:p w14:paraId="420092FF" w14:textId="28FA544D" w:rsidR="005B020F" w:rsidRPr="00B517D7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517D7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 w:rsidRPr="00B517D7">
        <w:rPr>
          <w:rFonts w:ascii="Arial Nova Cond" w:hAnsi="Arial Nova Cond" w:cs="Arial"/>
          <w:color w:val="343A40"/>
        </w:rPr>
        <w:t xml:space="preserve"> </w:t>
      </w:r>
      <w:proofErr w:type="spellStart"/>
      <w:r w:rsidRPr="00B517D7">
        <w:rPr>
          <w:rFonts w:ascii="Arial Nova Cond" w:hAnsi="Arial Nova Cond" w:cs="Arial"/>
          <w:color w:val="343A40"/>
        </w:rPr>
        <w:t>BaseNotification</w:t>
      </w:r>
      <w:proofErr w:type="spellEnd"/>
      <w:r w:rsidRPr="00B517D7">
        <w:rPr>
          <w:rFonts w:ascii="Arial Nova Cond" w:hAnsi="Arial Nova Cond" w:cs="Arial"/>
          <w:color w:val="343A40"/>
        </w:rPr>
        <w:t>;</w:t>
      </w:r>
    </w:p>
    <w:p w14:paraId="3A4BEE65" w14:textId="3A8085C7" w:rsidR="005B020F" w:rsidRPr="00B517D7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517D7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 w:rsidRPr="00B517D7">
        <w:rPr>
          <w:rFonts w:ascii="Arial Nova Cond" w:hAnsi="Arial Nova Cond" w:cs="Arial"/>
          <w:color w:val="343A40"/>
        </w:rPr>
        <w:t xml:space="preserve"> </w:t>
      </w:r>
      <w:proofErr w:type="spellStart"/>
      <w:r w:rsidRPr="00B517D7">
        <w:rPr>
          <w:rFonts w:ascii="Arial Nova Cond" w:hAnsi="Arial Nova Cond" w:cs="Arial"/>
          <w:color w:val="343A40"/>
        </w:rPr>
        <w:t>MetadataExchange</w:t>
      </w:r>
      <w:proofErr w:type="spellEnd"/>
      <w:r w:rsidRPr="00B517D7">
        <w:rPr>
          <w:rFonts w:ascii="Arial Nova Cond" w:hAnsi="Arial Nova Cond" w:cs="Arial"/>
          <w:color w:val="343A40"/>
        </w:rPr>
        <w:t>.</w:t>
      </w:r>
    </w:p>
    <w:p w14:paraId="76CD573A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3E98357F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23 de Janeiro de 2023 às 20:12</w:t>
      </w:r>
    </w:p>
    <w:p w14:paraId="7049127D" w14:textId="77777777" w:rsidR="005B020F" w:rsidRPr="007E4DAA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b/>
          <w:bCs/>
          <w:color w:val="343A40"/>
          <w:sz w:val="22"/>
          <w:szCs w:val="22"/>
        </w:rPr>
      </w:pPr>
      <w:r w:rsidRPr="007E4DAA">
        <w:rPr>
          <w:rFonts w:ascii="Segoe UI Emoji" w:hAnsi="Segoe UI Emoji" w:cs="Segoe UI Emoji"/>
          <w:b/>
          <w:bCs/>
          <w:color w:val="343A40"/>
          <w:sz w:val="22"/>
          <w:szCs w:val="22"/>
        </w:rPr>
        <w:t>✅</w:t>
      </w:r>
      <w:r w:rsidRPr="007E4DAA">
        <w:rPr>
          <w:rFonts w:ascii="Arial Nova Cond" w:hAnsi="Arial Nova Cond" w:cs="Arial"/>
          <w:b/>
          <w:bCs/>
          <w:color w:val="343A40"/>
          <w:sz w:val="22"/>
          <w:szCs w:val="22"/>
        </w:rPr>
        <w:t>Gabarito(C)  </w:t>
      </w:r>
    </w:p>
    <w:p w14:paraId="3E573EF2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161616"/>
          <w:sz w:val="22"/>
          <w:szCs w:val="22"/>
        </w:rPr>
        <w:t>A especificação WS-</w:t>
      </w:r>
      <w:proofErr w:type="spellStart"/>
      <w:r w:rsidRPr="00BE1739">
        <w:rPr>
          <w:rFonts w:ascii="Arial Nova Cond" w:hAnsi="Arial Nova Cond" w:cs="Arial"/>
          <w:color w:val="161616"/>
          <w:sz w:val="22"/>
          <w:szCs w:val="22"/>
        </w:rPr>
        <w:t>SecureConversation</w:t>
      </w:r>
      <w:proofErr w:type="spellEnd"/>
      <w:r w:rsidRPr="00BE1739">
        <w:rPr>
          <w:rFonts w:ascii="Arial Nova Cond" w:hAnsi="Arial Nova Cond" w:cs="Arial"/>
          <w:color w:val="161616"/>
          <w:sz w:val="22"/>
          <w:szCs w:val="22"/>
        </w:rPr>
        <w:t xml:space="preserve"> introduz o conceito de um contexto de segurança e seu uso. O token do contexto de segurança é um novo tipo de token do WS-Security que representa o conceito abstrato do contexto de segurança. O token </w:t>
      </w:r>
      <w:proofErr w:type="spellStart"/>
      <w:r w:rsidRPr="00BE1739">
        <w:rPr>
          <w:rFonts w:ascii="Arial Nova Cond" w:hAnsi="Arial Nova Cond" w:cs="Arial"/>
          <w:color w:val="161616"/>
          <w:sz w:val="22"/>
          <w:szCs w:val="22"/>
        </w:rPr>
        <w:t>é</w:t>
      </w:r>
      <w:proofErr w:type="spellEnd"/>
      <w:r w:rsidRPr="00BE1739">
        <w:rPr>
          <w:rFonts w:ascii="Arial Nova Cond" w:hAnsi="Arial Nova Cond" w:cs="Arial"/>
          <w:color w:val="161616"/>
          <w:sz w:val="22"/>
          <w:szCs w:val="22"/>
        </w:rPr>
        <w:t xml:space="preserve"> identificado por um URI e consiste nas chaves negociadas, além de outras propriedades de segurança relacionadas. O 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modelo de autenticação de contexto</w:t>
      </w:r>
      <w:r w:rsidRPr="00BE1739">
        <w:rPr>
          <w:rFonts w:ascii="Arial Nova Cond" w:hAnsi="Arial Nova Cond" w:cs="Arial"/>
          <w:color w:val="161616"/>
          <w:sz w:val="22"/>
          <w:szCs w:val="22"/>
        </w:rPr>
        <w:t xml:space="preserve"> autentica uma série de mensagens e, portanto, trata desses interesses. O modelo de autenticação do contexto aumenta o desempenho geral e a proteção de trocas </w:t>
      </w:r>
      <w:proofErr w:type="spellStart"/>
      <w:r w:rsidRPr="00BE1739">
        <w:rPr>
          <w:rFonts w:ascii="Arial Nova Cond" w:hAnsi="Arial Nova Cond" w:cs="Arial"/>
          <w:color w:val="161616"/>
          <w:sz w:val="22"/>
          <w:szCs w:val="22"/>
        </w:rPr>
        <w:t>subseqüentes</w:t>
      </w:r>
      <w:proofErr w:type="spellEnd"/>
      <w:r w:rsidRPr="00BE1739">
        <w:rPr>
          <w:rFonts w:ascii="Arial Nova Cond" w:hAnsi="Arial Nova Cond" w:cs="Arial"/>
          <w:color w:val="161616"/>
          <w:sz w:val="22"/>
          <w:szCs w:val="22"/>
        </w:rPr>
        <w:t>, mas requer comunicações adicionais quando a autenticação acontece antes das trocas de aplicativo normais.</w:t>
      </w:r>
    </w:p>
    <w:p w14:paraId="3416955E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161616"/>
          <w:sz w:val="22"/>
          <w:szCs w:val="22"/>
        </w:rPr>
        <w:lastRenderedPageBreak/>
        <w:t>Fonte: </w:t>
      </w:r>
      <w:r w:rsidRPr="00BE1739">
        <w:rPr>
          <w:rFonts w:ascii="Arial Nova Cond" w:hAnsi="Arial Nova Cond" w:cs="Arial"/>
          <w:color w:val="343A40"/>
          <w:sz w:val="22"/>
          <w:szCs w:val="22"/>
        </w:rPr>
        <w:t>https://www.ibm.com/docs/pt-br/was-nd/8.5.5?topic=conversation-web-services-secure-standard</w:t>
      </w:r>
    </w:p>
    <w:p w14:paraId="266B9384" w14:textId="6BE927A8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14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75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Q1935271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76" w:history="1">
        <w:proofErr w:type="spellStart"/>
        <w:r w:rsidRPr="00BE1739">
          <w:rPr>
            <w:rStyle w:val="Hyperlink"/>
            <w:rFonts w:ascii="Arial Nova Cond" w:hAnsi="Arial Nova Cond" w:cs="Arial"/>
            <w:color w:val="495057"/>
          </w:rPr>
          <w:t>WebServices</w:t>
        </w:r>
        <w:proofErr w:type="spellEnd"/>
      </w:hyperlink>
    </w:p>
    <w:p w14:paraId="0806EF3F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77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78" w:history="1">
        <w:r w:rsidRPr="00BE1739">
          <w:rPr>
            <w:rStyle w:val="Hyperlink"/>
            <w:rFonts w:ascii="Arial Nova Cond" w:hAnsi="Arial Nova Cond" w:cs="Arial"/>
            <w:color w:val="EE8523"/>
          </w:rPr>
          <w:t>MPE-SC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79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MPE-SC - Analista em Tecnologia da Informação</w:t>
        </w:r>
      </w:hyperlink>
    </w:p>
    <w:p w14:paraId="0D14F186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A Equipe de Sistemas de Software (ESS) de um Ministério Público deseja criar um Web Service para verificação do andamento dos processos a ser reutilizável por diversos usuários e aplicações. Para que o Web Service seja utilizado, a ESS deve incluir na descrição do serviço a:</w:t>
      </w:r>
    </w:p>
    <w:p w14:paraId="353D48AD" w14:textId="1782874A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definição dos n</w:t>
      </w:r>
      <w:r w:rsidRPr="00BE1739">
        <w:rPr>
          <w:rFonts w:ascii="Arial Nova Cond" w:hAnsi="Arial Nova Cond" w:cs="Arial"/>
          <w:i/>
          <w:iCs/>
          <w:color w:val="343A40"/>
        </w:rPr>
        <w:t>amespaces</w:t>
      </w:r>
      <w:r w:rsidRPr="00BE1739">
        <w:rPr>
          <w:rFonts w:ascii="Arial Nova Cond" w:hAnsi="Arial Nova Cond" w:cs="Arial"/>
          <w:color w:val="343A40"/>
        </w:rPr>
        <w:t> em WSDL (</w:t>
      </w:r>
      <w:r w:rsidRPr="00BE1739">
        <w:rPr>
          <w:rFonts w:ascii="Arial Nova Cond" w:hAnsi="Arial Nova Cond" w:cs="Arial"/>
          <w:i/>
          <w:iCs/>
          <w:color w:val="343A40"/>
        </w:rPr>
        <w:t>Web Service Definition Language</w:t>
      </w:r>
      <w:r w:rsidRPr="00BE1739">
        <w:rPr>
          <w:rFonts w:ascii="Arial Nova Cond" w:hAnsi="Arial Nova Cond" w:cs="Arial"/>
          <w:color w:val="343A40"/>
        </w:rPr>
        <w:t>);</w:t>
      </w:r>
    </w:p>
    <w:p w14:paraId="7CC1494A" w14:textId="069FDF12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descrição da assinatura do serviço com as operações, parâmetros e seus tipos;</w:t>
      </w:r>
    </w:p>
    <w:p w14:paraId="20585267" w14:textId="579611BB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especificação de suas características não funcionais, como desempenho e confiança;</w:t>
      </w:r>
    </w:p>
    <w:p w14:paraId="6E15C828" w14:textId="4CC50854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definição da interface de serviço incluindo informações sobre a semântica do serviço;</w:t>
      </w:r>
    </w:p>
    <w:p w14:paraId="7BF029C9" w14:textId="6FEC88B8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BE1739">
        <w:rPr>
          <w:rFonts w:ascii="Arial Nova Cond" w:hAnsi="Arial Nova Cond" w:cs="Arial"/>
          <w:color w:val="343A40"/>
        </w:rPr>
        <w:t xml:space="preserve"> </w:t>
      </w:r>
      <w:r w:rsidRPr="00BE1739">
        <w:rPr>
          <w:rFonts w:ascii="Arial Nova Cond" w:hAnsi="Arial Nova Cond" w:cs="Arial"/>
          <w:color w:val="343A40"/>
        </w:rPr>
        <w:t>especificação do padrão UDDI (</w:t>
      </w:r>
      <w:r w:rsidRPr="00BE1739">
        <w:rPr>
          <w:rFonts w:ascii="Arial Nova Cond" w:hAnsi="Arial Nova Cond" w:cs="Arial"/>
          <w:i/>
          <w:iCs/>
          <w:color w:val="343A40"/>
        </w:rPr>
        <w:t xml:space="preserve">Universal Description, Discovery and </w:t>
      </w:r>
      <w:proofErr w:type="spellStart"/>
      <w:r w:rsidRPr="00BE1739">
        <w:rPr>
          <w:rFonts w:ascii="Arial Nova Cond" w:hAnsi="Arial Nova Cond" w:cs="Arial"/>
          <w:i/>
          <w:iCs/>
          <w:color w:val="343A40"/>
        </w:rPr>
        <w:t>Integration</w:t>
      </w:r>
      <w:proofErr w:type="spellEnd"/>
      <w:r w:rsidRPr="00BE1739">
        <w:rPr>
          <w:rFonts w:ascii="Arial Nova Cond" w:hAnsi="Arial Nova Cond" w:cs="Arial"/>
          <w:color w:val="343A40"/>
        </w:rPr>
        <w:t>) como protocolo para troca de mensagens.</w:t>
      </w:r>
    </w:p>
    <w:p w14:paraId="16575F05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30E50ECC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23 de Janeiro de 2023 às 20:01</w:t>
      </w:r>
    </w:p>
    <w:p w14:paraId="5E7562A0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Segoe UI Emoji" w:hAnsi="Segoe UI Emoji" w:cs="Segoe UI Emoji"/>
          <w:color w:val="343A40"/>
          <w:sz w:val="22"/>
          <w:szCs w:val="22"/>
        </w:rPr>
        <w:t>✅</w:t>
      </w:r>
      <w:proofErr w:type="gramStart"/>
      <w:r w:rsidRPr="00BE1739">
        <w:rPr>
          <w:rFonts w:ascii="Arial Nova Cond" w:hAnsi="Arial Nova Cond" w:cs="Arial"/>
          <w:color w:val="343A40"/>
          <w:sz w:val="22"/>
          <w:szCs w:val="22"/>
        </w:rPr>
        <w:t>Gabarito(</w:t>
      </w:r>
      <w:proofErr w:type="gramEnd"/>
      <w:r w:rsidRPr="00BE1739">
        <w:rPr>
          <w:rFonts w:ascii="Arial Nova Cond" w:hAnsi="Arial Nova Cond" w:cs="Arial"/>
          <w:color w:val="343A40"/>
          <w:sz w:val="22"/>
          <w:szCs w:val="22"/>
        </w:rPr>
        <w:t>Certo)</w:t>
      </w:r>
    </w:p>
    <w:p w14:paraId="58558F02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Esta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se referindo ao Web Service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description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BE1739">
        <w:rPr>
          <w:rFonts w:ascii="Arial Nova Cond" w:hAnsi="Arial Nova Cond" w:cs="Arial"/>
          <w:color w:val="343A40"/>
          <w:sz w:val="22"/>
          <w:szCs w:val="22"/>
        </w:rPr>
        <w:t>Languagem</w:t>
      </w:r>
      <w:proofErr w:type="spellEnd"/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 - WSDL</w:t>
      </w:r>
    </w:p>
    <w:p w14:paraId="655C155E" w14:textId="77777777" w:rsidR="005B020F" w:rsidRPr="00BE1739" w:rsidRDefault="005B020F" w:rsidP="005B02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WSDL é utilizado pelo provedor de serviços para descrever seus serviços para o registro.</w:t>
      </w:r>
    </w:p>
    <w:p w14:paraId="18ACA898" w14:textId="77777777" w:rsidR="005B020F" w:rsidRPr="00BE1739" w:rsidRDefault="005B020F" w:rsidP="005B02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A WSDL permite descrever web services em XML, tornando-os disponíveis para usuários e programas web.</w:t>
      </w:r>
    </w:p>
    <w:p w14:paraId="32CC82D8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Fonte: QC</w:t>
      </w:r>
    </w:p>
    <w:p w14:paraId="42A4C7AD" w14:textId="1D65AF81" w:rsidR="005B020F" w:rsidRPr="00BE1739" w:rsidRDefault="005B020F" w:rsidP="005B020F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15</w:t>
      </w:r>
      <w:r w:rsidR="00BE1739">
        <w:rPr>
          <w:rFonts w:ascii="Arial Nova Cond" w:hAnsi="Arial Nova Cond" w:cs="Arial"/>
          <w:color w:val="343A40"/>
        </w:rPr>
        <w:t xml:space="preserve"> </w:t>
      </w:r>
      <w:hyperlink r:id="rId80" w:tgtFrame="_blank" w:history="1">
        <w:r w:rsidRPr="00BE1739">
          <w:rPr>
            <w:rStyle w:val="Hyperlink"/>
            <w:rFonts w:ascii="Arial Nova Cond" w:hAnsi="Arial Nova Cond" w:cs="Arial"/>
            <w:b/>
            <w:bCs/>
          </w:rPr>
          <w:t>Q1891218</w:t>
        </w:r>
      </w:hyperlink>
      <w:r w:rsidR="00BE1739">
        <w:rPr>
          <w:rFonts w:ascii="Arial Nova Cond" w:hAnsi="Arial Nova Cond" w:cs="Arial"/>
          <w:color w:val="343A40"/>
        </w:rPr>
        <w:t xml:space="preserve"> </w:t>
      </w:r>
      <w:hyperlink r:id="rId81" w:history="1">
        <w:proofErr w:type="spellStart"/>
        <w:r w:rsidRPr="00BE1739">
          <w:rPr>
            <w:rStyle w:val="Hyperlink"/>
            <w:rFonts w:ascii="Arial Nova Cond" w:hAnsi="Arial Nova Cond" w:cs="Arial"/>
            <w:color w:val="495057"/>
          </w:rPr>
          <w:t>WebServices</w:t>
        </w:r>
        <w:proofErr w:type="spellEnd"/>
      </w:hyperlink>
    </w:p>
    <w:p w14:paraId="468CFD75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Forte"/>
          <w:rFonts w:ascii="Arial Nova Cond" w:hAnsi="Arial Nova Cond" w:cs="Arial"/>
          <w:color w:val="343A40"/>
        </w:rPr>
        <w:t>Ano: </w:t>
      </w:r>
      <w:r w:rsidRPr="00BE1739">
        <w:rPr>
          <w:rFonts w:ascii="Arial Nova Cond" w:hAnsi="Arial Nova Cond" w:cs="Arial"/>
          <w:color w:val="343A40"/>
        </w:rPr>
        <w:t>2022 </w:t>
      </w:r>
      <w:r w:rsidRPr="00BE1739">
        <w:rPr>
          <w:rStyle w:val="Forte"/>
          <w:rFonts w:ascii="Arial Nova Cond" w:hAnsi="Arial Nova Cond" w:cs="Arial"/>
          <w:color w:val="343A40"/>
        </w:rPr>
        <w:t>Banca: </w:t>
      </w:r>
      <w:hyperlink r:id="rId82" w:history="1">
        <w:r w:rsidRPr="00BE1739">
          <w:rPr>
            <w:rStyle w:val="Hyperlink"/>
            <w:rFonts w:ascii="Arial Nova Cond" w:hAnsi="Arial Nova Cond" w:cs="Arial"/>
            <w:color w:val="EE8523"/>
          </w:rPr>
          <w:t>FGV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Órgão: </w:t>
      </w:r>
      <w:hyperlink r:id="rId83" w:history="1">
        <w:r w:rsidRPr="00BE1739">
          <w:rPr>
            <w:rStyle w:val="Hyperlink"/>
            <w:rFonts w:ascii="Arial Nova Cond" w:hAnsi="Arial Nova Cond" w:cs="Arial"/>
            <w:color w:val="EE8523"/>
          </w:rPr>
          <w:t>CGU</w:t>
        </w:r>
      </w:hyperlink>
      <w:r w:rsidRPr="00BE1739">
        <w:rPr>
          <w:rFonts w:ascii="Arial Nova Cond" w:hAnsi="Arial Nova Cond" w:cs="Arial"/>
          <w:color w:val="343A40"/>
        </w:rPr>
        <w:t> </w:t>
      </w:r>
      <w:r w:rsidRPr="00BE1739">
        <w:rPr>
          <w:rStyle w:val="Forte"/>
          <w:rFonts w:ascii="Arial Nova Cond" w:hAnsi="Arial Nova Cond" w:cs="Arial"/>
          <w:color w:val="343A40"/>
        </w:rPr>
        <w:t>Prova: </w:t>
      </w:r>
      <w:hyperlink r:id="rId84" w:history="1">
        <w:r w:rsidRPr="00BE1739">
          <w:rPr>
            <w:rStyle w:val="Hyperlink"/>
            <w:rFonts w:ascii="Arial Nova Cond" w:hAnsi="Arial Nova Cond" w:cs="Arial"/>
            <w:color w:val="EE8523"/>
          </w:rPr>
          <w:t>FGV - 2022 - CGU - Auditor Federal de Finanças e Controle - Tecnologia da Informação</w:t>
        </w:r>
      </w:hyperlink>
    </w:p>
    <w:p w14:paraId="29E44187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Fonts w:ascii="Arial Nova Cond" w:hAnsi="Arial Nova Cond" w:cs="Arial"/>
          <w:color w:val="343A40"/>
        </w:rPr>
        <w:t>Marcos recebeu a tarefa de configurar as regras de entrada de três grupos de segurança (sg-1, sg-2 e sg-3) em uma nuvem do provedor AWS, a fim de atender as restrições descritas a seguir. Um serviço ECS, associado ao primeiro grupo de segurança (sg-1), somente deve receber requisições HTTP de um balanceador de carga, associado ao segundo grupo de segurança (sg-2). Adicionalmente, as tarefas desse serviço ECS devem ser os únicos recursos a acessar uma instância de banco de dados PostgreSQL no serviço RDS, associada ao terceiro grupo de segurança (sg-3). Portanto, as regras de entrada de cada grupo devem ser:</w:t>
      </w:r>
    </w:p>
    <w:p w14:paraId="46537D4A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</w:p>
    <w:p w14:paraId="0BFA69C3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 xml:space="preserve">(sg-1) Intervalo de portas: </w:t>
      </w:r>
      <w:proofErr w:type="gramStart"/>
      <w:r w:rsidRPr="00BE1739">
        <w:rPr>
          <w:rFonts w:ascii="Arial Nova Cond" w:hAnsi="Arial Nova Cond" w:cs="Arial"/>
          <w:color w:val="343A40"/>
          <w:sz w:val="22"/>
          <w:szCs w:val="22"/>
        </w:rPr>
        <w:t>5432,Origem</w:t>
      </w:r>
      <w:proofErr w:type="gramEnd"/>
      <w:r w:rsidRPr="00BE1739">
        <w:rPr>
          <w:rFonts w:ascii="Arial Nova Cond" w:hAnsi="Arial Nova Cond" w:cs="Arial"/>
          <w:color w:val="343A40"/>
          <w:sz w:val="22"/>
          <w:szCs w:val="22"/>
        </w:rPr>
        <w:t>: sg-2</w:t>
      </w:r>
    </w:p>
    <w:p w14:paraId="20B80435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(sg-2) Intervalo de portas: 80, Origem: 0.0.0.0/0</w:t>
      </w:r>
    </w:p>
    <w:p w14:paraId="4E8618BB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lastRenderedPageBreak/>
        <w:t>(sg-3) Intervalo de portas: 80, Origem: sg-1</w:t>
      </w:r>
    </w:p>
    <w:p w14:paraId="096F8F9C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</w:p>
    <w:p w14:paraId="17E506B3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 (sg-1) Intervalo de portas: 80, Origem: sg-2</w:t>
      </w:r>
    </w:p>
    <w:p w14:paraId="483ECF41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(sg-2) Indiferente</w:t>
      </w:r>
    </w:p>
    <w:p w14:paraId="2CA1BC5E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(sg-3) Intervalo de portas: 5432, Origem: sg-1</w:t>
      </w:r>
    </w:p>
    <w:p w14:paraId="53C42E20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</w:p>
    <w:p w14:paraId="282A6282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(sg-1) Indiferente</w:t>
      </w:r>
    </w:p>
    <w:p w14:paraId="7D11E9BE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(sg-2) Intervalo de portas: 80, Origem: sg-1</w:t>
      </w:r>
    </w:p>
    <w:p w14:paraId="33411A08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(sg-3) Intervalo de portas: 5432, Origem: sg-1</w:t>
      </w:r>
    </w:p>
    <w:p w14:paraId="6390700F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</w:p>
    <w:p w14:paraId="3727D068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(sg-1) Intervalo de portas: 5432, Origem: sg-3</w:t>
      </w:r>
    </w:p>
    <w:p w14:paraId="0D730146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(sg-2) Intervalo de portas: 80, Origem: 0.0.0.0/0</w:t>
      </w:r>
    </w:p>
    <w:p w14:paraId="10048597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(sg-3) Indiferente</w:t>
      </w:r>
    </w:p>
    <w:p w14:paraId="1885BD50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</w:p>
    <w:p w14:paraId="5DBC562A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(sg-1) Indiferente</w:t>
      </w:r>
    </w:p>
    <w:p w14:paraId="1D427AA0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(sg-2) Intervalo de portas: 80, Origem: 0.0.0.0/0</w:t>
      </w:r>
    </w:p>
    <w:p w14:paraId="1A671F26" w14:textId="77777777" w:rsidR="005B020F" w:rsidRPr="00BE1739" w:rsidRDefault="005B020F" w:rsidP="005B020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(sg-3) Intervalo de portas: 5432, Origem: sg-1</w:t>
      </w:r>
    </w:p>
    <w:p w14:paraId="387D2C64" w14:textId="77777777" w:rsidR="005B020F" w:rsidRPr="00BE1739" w:rsidRDefault="005B020F" w:rsidP="005B020F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André Nascimento</w:t>
      </w:r>
    </w:p>
    <w:p w14:paraId="351CD35E" w14:textId="77777777" w:rsidR="005B020F" w:rsidRPr="00BE1739" w:rsidRDefault="005B020F" w:rsidP="005B020F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BE1739">
        <w:rPr>
          <w:rStyle w:val="q-question-comment-date"/>
          <w:rFonts w:ascii="Arial Nova Cond" w:hAnsi="Arial Nova Cond" w:cs="Arial"/>
          <w:color w:val="6D767E"/>
        </w:rPr>
        <w:t>14 de Janeiro de 2023 às 08:59</w:t>
      </w:r>
    </w:p>
    <w:p w14:paraId="46D815E6" w14:textId="09D33025" w:rsidR="007B7516" w:rsidRPr="00BE1739" w:rsidRDefault="005B020F" w:rsidP="005B020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sz w:val="22"/>
          <w:szCs w:val="22"/>
        </w:rPr>
      </w:pPr>
      <w:r w:rsidRPr="00BE1739">
        <w:rPr>
          <w:rFonts w:ascii="Arial Nova Cond" w:hAnsi="Arial Nova Cond" w:cs="Arial"/>
          <w:color w:val="343A40"/>
          <w:sz w:val="22"/>
          <w:szCs w:val="22"/>
        </w:rPr>
        <w:t>SG-1 recebe requisição http. Se é http, é porta 80, só a alternativa b tem essa opção. O resto nem precisa conhecer, já mata a questão.</w:t>
      </w:r>
    </w:p>
    <w:sectPr w:rsidR="007B7516" w:rsidRPr="00BE1739" w:rsidSect="00DF6F09">
      <w:footerReference w:type="default" r:id="rId85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D5C70" w14:textId="77777777" w:rsidR="00F90A2B" w:rsidRDefault="00F90A2B" w:rsidP="00744782">
      <w:pPr>
        <w:spacing w:after="0" w:line="240" w:lineRule="auto"/>
      </w:pPr>
      <w:r>
        <w:separator/>
      </w:r>
    </w:p>
  </w:endnote>
  <w:endnote w:type="continuationSeparator" w:id="0">
    <w:p w14:paraId="77D7324A" w14:textId="77777777" w:rsidR="00F90A2B" w:rsidRDefault="00F90A2B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20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20F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973A6" w14:textId="77777777" w:rsidR="00F90A2B" w:rsidRDefault="00F90A2B" w:rsidP="00744782">
      <w:pPr>
        <w:spacing w:after="0" w:line="240" w:lineRule="auto"/>
      </w:pPr>
      <w:r>
        <w:separator/>
      </w:r>
    </w:p>
  </w:footnote>
  <w:footnote w:type="continuationSeparator" w:id="0">
    <w:p w14:paraId="598CAF4E" w14:textId="77777777" w:rsidR="00F90A2B" w:rsidRDefault="00F90A2B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174"/>
    <w:multiLevelType w:val="multilevel"/>
    <w:tmpl w:val="165E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42704"/>
    <w:multiLevelType w:val="multilevel"/>
    <w:tmpl w:val="D81A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87EAA"/>
    <w:multiLevelType w:val="multilevel"/>
    <w:tmpl w:val="4998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15164"/>
    <w:multiLevelType w:val="multilevel"/>
    <w:tmpl w:val="58D4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63A52"/>
    <w:multiLevelType w:val="multilevel"/>
    <w:tmpl w:val="5584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982918">
    <w:abstractNumId w:val="1"/>
  </w:num>
  <w:num w:numId="2" w16cid:durableId="652366708">
    <w:abstractNumId w:val="0"/>
  </w:num>
  <w:num w:numId="3" w16cid:durableId="155340127">
    <w:abstractNumId w:val="3"/>
  </w:num>
  <w:num w:numId="4" w16cid:durableId="946353153">
    <w:abstractNumId w:val="4"/>
  </w:num>
  <w:num w:numId="5" w16cid:durableId="144264577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547EE"/>
    <w:rsid w:val="000E67B5"/>
    <w:rsid w:val="00136905"/>
    <w:rsid w:val="00136B15"/>
    <w:rsid w:val="00317ABE"/>
    <w:rsid w:val="00453863"/>
    <w:rsid w:val="00493F31"/>
    <w:rsid w:val="004E7542"/>
    <w:rsid w:val="00536080"/>
    <w:rsid w:val="005B020F"/>
    <w:rsid w:val="00655F01"/>
    <w:rsid w:val="006B5449"/>
    <w:rsid w:val="007349F7"/>
    <w:rsid w:val="00744782"/>
    <w:rsid w:val="00787C10"/>
    <w:rsid w:val="007B7516"/>
    <w:rsid w:val="007E4DAA"/>
    <w:rsid w:val="00834638"/>
    <w:rsid w:val="008D3F22"/>
    <w:rsid w:val="0096000D"/>
    <w:rsid w:val="009D3B44"/>
    <w:rsid w:val="009F3F59"/>
    <w:rsid w:val="00A36394"/>
    <w:rsid w:val="00A7725C"/>
    <w:rsid w:val="00A833D7"/>
    <w:rsid w:val="00A90FC9"/>
    <w:rsid w:val="00B517D7"/>
    <w:rsid w:val="00B549D5"/>
    <w:rsid w:val="00B55BB3"/>
    <w:rsid w:val="00BA4951"/>
    <w:rsid w:val="00BB0D56"/>
    <w:rsid w:val="00BE05EC"/>
    <w:rsid w:val="00BE1739"/>
    <w:rsid w:val="00CC541C"/>
    <w:rsid w:val="00D67795"/>
    <w:rsid w:val="00DC5E25"/>
    <w:rsid w:val="00DF6F09"/>
    <w:rsid w:val="00EC2EA1"/>
    <w:rsid w:val="00EF0302"/>
    <w:rsid w:val="00F90A2B"/>
    <w:rsid w:val="00FB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133D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6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09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9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66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17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5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6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270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15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170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8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49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263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39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17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9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17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2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3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5739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828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4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19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8854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266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27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257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77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8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46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40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521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64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6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56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833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463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6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87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72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56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1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89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5340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7768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6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677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13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1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84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4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4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86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5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1470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767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9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9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1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0348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711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73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7460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9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70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91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8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467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679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57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92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45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45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46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58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01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0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602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55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19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920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4696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927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8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3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6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0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80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9537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433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1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3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108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8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64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44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9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2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5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1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5943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931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8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3421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045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014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31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4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92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77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339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36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3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48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86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28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1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0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76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0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70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168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62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4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5438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14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84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47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1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2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9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016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9709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97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1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60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0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9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85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2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09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5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86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8754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237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64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8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168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8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66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67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80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72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44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2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65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301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03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425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18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190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6660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9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2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89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7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16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61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3623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914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36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211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5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31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9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81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55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3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7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3046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927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3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1895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87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47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70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9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72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84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56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1018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91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389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16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5237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619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04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40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73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3084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6551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3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09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6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72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66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74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02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7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28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10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1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3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2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495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977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988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32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232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97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16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89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910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26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47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90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4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37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284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74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38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0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993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8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3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99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0348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193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45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60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83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94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30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3449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820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43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89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1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468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09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4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9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4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5823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461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5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0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8206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51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49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835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39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26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6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78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299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11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31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47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086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53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567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9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82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1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04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289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13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46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08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23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049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20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20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72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76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0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0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825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59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63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58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160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418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7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9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01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1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1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85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9976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391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1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6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5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26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3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7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4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88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8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8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66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8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5368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588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5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5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9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303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31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76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36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950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13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63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58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959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5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184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33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05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7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86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258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10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91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3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89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05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14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9701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12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3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0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9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0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72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841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7908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68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33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6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79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1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84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66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9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0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05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067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8426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7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7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503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3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7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4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335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86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325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8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99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760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43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066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85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37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267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1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3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42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2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9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224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9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31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92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7305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935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6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67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3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2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1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13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6906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709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3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4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05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5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4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8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47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7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34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5681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91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4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5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3303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84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0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4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68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8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9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3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239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9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2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3281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97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4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84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5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22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6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81935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65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8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81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0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79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8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4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2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1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82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5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2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7269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528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1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0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33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93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82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30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02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30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856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59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02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323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60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62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38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6843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048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2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2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1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45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8596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7862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0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04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7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55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0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7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8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06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3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7378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356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8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7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9092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27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77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3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2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71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0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39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594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25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8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6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893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530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72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59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0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0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80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4611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9775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01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438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2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9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9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42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02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9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01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17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5389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1738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0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54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7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845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0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0585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6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49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72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7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021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24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187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201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2212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5320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67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72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8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7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8390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818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0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296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6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5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0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6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9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94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7632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426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1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86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77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945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906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2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7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535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729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38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9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39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7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37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22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1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1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674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23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3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9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7060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41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053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36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1348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62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23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8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8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87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07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71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98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207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63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2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985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70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13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2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9605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70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79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62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51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12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9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08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22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5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15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0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136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09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0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1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3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020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65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0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315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10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26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8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8989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536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9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99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84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0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4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04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647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885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9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13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1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75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46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6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8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85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0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93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0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7730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222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1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1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2377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6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86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4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6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822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063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7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172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2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81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85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61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1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7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411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75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10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742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2160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5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1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60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1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64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91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4888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507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45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8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6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34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9957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669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5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7767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60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47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84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3190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488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44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94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87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477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28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150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18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40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21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8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27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55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39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0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34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82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89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33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19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0042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954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2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6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3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15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6415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241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91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77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0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8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850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6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2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3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96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07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09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0042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7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28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0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20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228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15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1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07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348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628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89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40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2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84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0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426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392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6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4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234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8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169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806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1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3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7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8981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70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0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9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5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04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4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1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1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0389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99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184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621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62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0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526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14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8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2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466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1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1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4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196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52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0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1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43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7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7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87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6734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2237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9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7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60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55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9110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78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0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8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9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2666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48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26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8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582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85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92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2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70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772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07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92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24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48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00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53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5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77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72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3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9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65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425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53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5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561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953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76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47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26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8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80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916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919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088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822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8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052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2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3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23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2980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7833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7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975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272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84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977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05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73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1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562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15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94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67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12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146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2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0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728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59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7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2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04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97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94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4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899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21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37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95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11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86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7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43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2173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12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8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74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06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60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39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7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1439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52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8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696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8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64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2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545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635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94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27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28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2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675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042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1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67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343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52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7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37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6830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952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5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54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1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85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025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2114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35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3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59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3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4296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65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30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74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30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50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4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4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36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1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89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869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82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0671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7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8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6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8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5147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6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5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4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3861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0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74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40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79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12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86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33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359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96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27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14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3336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587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9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8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83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80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73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230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4070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1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17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3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41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2833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598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85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282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26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10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99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1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71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40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19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24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63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94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67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1614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73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28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30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81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8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2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01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12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16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23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77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41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564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95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02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1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42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01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75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83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8251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5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85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53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33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63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75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9944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810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63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38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6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0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6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4947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178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3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8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5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2324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41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29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17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40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24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26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74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944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6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3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83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989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362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060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92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0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098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50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43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64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04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40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65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87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09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6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681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06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64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703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906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64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5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46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779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97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45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6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122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2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7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0634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81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70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33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50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7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111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4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031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4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1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5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481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2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07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8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686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60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427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19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73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1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4018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202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8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72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48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6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83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61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8465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952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14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094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92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8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4838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737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5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1236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81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9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607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39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0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87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566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65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33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049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50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81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17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67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82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8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90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7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20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20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449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46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25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7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6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36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0703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634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7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34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66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1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2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602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66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3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2398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7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55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13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09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666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8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70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85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406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19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9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78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8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62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345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7553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6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96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4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507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7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0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2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8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2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2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4798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96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59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1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26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46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7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23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335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8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9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10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088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0334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9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54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02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47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5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79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166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79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95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9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9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6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77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2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84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971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7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1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88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95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9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84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2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arquitetura-de-software/arquitetura-orientada-a-objetos" TargetMode="External"/><Relationship Id="rId18" Type="http://schemas.openxmlformats.org/officeDocument/2006/relationships/hyperlink" Target="https://www.qconcursos.com/questoes-de-concursos/disciplinas/tecnologia-da-informacao-arquitetura-de-software/soap-simple-object-access-protocol" TargetMode="External"/><Relationship Id="rId26" Type="http://schemas.openxmlformats.org/officeDocument/2006/relationships/hyperlink" Target="https://www.qconcursos.com/questoes-de-concursos/provas/fgv-2022-sefaz-am-analista-de-tecnologia-da-informacao-da-fazenda-estadual-tarde" TargetMode="External"/><Relationship Id="rId39" Type="http://schemas.openxmlformats.org/officeDocument/2006/relationships/hyperlink" Target="https://www.qconcursos.com/questoes-de-concursos/disciplinas/tecnologia-da-informacao-arquitetura-de-software/arquitetura-orientada-a-objetos" TargetMode="External"/><Relationship Id="rId21" Type="http://schemas.openxmlformats.org/officeDocument/2006/relationships/hyperlink" Target="https://www.qconcursos.com/questoes-de-concursos/provas/fcc-2022-trt-22-regiao-pi-analista-judiciario-tecnologia-da-informacao" TargetMode="External"/><Relationship Id="rId34" Type="http://schemas.openxmlformats.org/officeDocument/2006/relationships/hyperlink" Target="https://www.qconcursos.com/questoes-de-concursos/bancas/fgv" TargetMode="External"/><Relationship Id="rId42" Type="http://schemas.openxmlformats.org/officeDocument/2006/relationships/hyperlink" Target="https://www.qconcursos.com/questoes-de-concursos/provas/fgv-2022-sefaz-am-analista-de-tecnologia-da-informacao-da-fazenda-estadual-tarde" TargetMode="External"/><Relationship Id="rId47" Type="http://schemas.openxmlformats.org/officeDocument/2006/relationships/hyperlink" Target="https://www.qconcursos.com/questoes-de-concursos/provas/fgv-2022-sefaz-am-analista-de-tecnologia-da-informacao-da-fazenda-estadual-tarde" TargetMode="External"/><Relationship Id="rId50" Type="http://schemas.openxmlformats.org/officeDocument/2006/relationships/hyperlink" Target="https://www.qconcursos.com/questoes-de-concursos/disciplinas/tecnologia-da-informacao-arquitetura-de-software/soap-simple-object-access-protocol" TargetMode="External"/><Relationship Id="rId55" Type="http://schemas.openxmlformats.org/officeDocument/2006/relationships/hyperlink" Target="https://www.qconcursos.com/questoes-de-concursos/disciplinas/tecnologia-da-informacao-arquitetura-de-software/webservices" TargetMode="External"/><Relationship Id="rId63" Type="http://schemas.openxmlformats.org/officeDocument/2006/relationships/hyperlink" Target="https://www.qconcursos.com/questoes-de-concursos/institutos/tj-dft" TargetMode="External"/><Relationship Id="rId68" Type="http://schemas.openxmlformats.org/officeDocument/2006/relationships/hyperlink" Target="https://www.qconcursos.com/questoes-de-concursos/institutos/tj-dft" TargetMode="External"/><Relationship Id="rId76" Type="http://schemas.openxmlformats.org/officeDocument/2006/relationships/hyperlink" Target="https://www.qconcursos.com/questoes-de-concursos/disciplinas/tecnologia-da-informacao-arquitetura-de-software/webservices" TargetMode="External"/><Relationship Id="rId84" Type="http://schemas.openxmlformats.org/officeDocument/2006/relationships/hyperlink" Target="https://www.qconcursos.com/questoes-de-concursos/provas/fgv-2022-cgu-auditor-federal-de-financas-e-controle-tecnologia-da-informacao" TargetMode="External"/><Relationship Id="rId7" Type="http://schemas.openxmlformats.org/officeDocument/2006/relationships/hyperlink" Target="https://www.qconcursos.com/questoes-de-concursos/questoes/14d48080-d2" TargetMode="External"/><Relationship Id="rId71" Type="http://schemas.openxmlformats.org/officeDocument/2006/relationships/hyperlink" Target="https://www.qconcursos.com/questoes-de-concursos/disciplinas/tecnologia-da-informacao-arquitetura-de-software/soap-simple-object-access-protoc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provas/fcc-2022-tj-ce-analista-judiciario-ciencia-da-computacao-sistemas-da-informacao" TargetMode="External"/><Relationship Id="rId29" Type="http://schemas.openxmlformats.org/officeDocument/2006/relationships/hyperlink" Target="https://www.qconcursos.com/questoes-de-concursos/bancas/fgv" TargetMode="External"/><Relationship Id="rId11" Type="http://schemas.openxmlformats.org/officeDocument/2006/relationships/hyperlink" Target="https://www.qconcursos.com/questoes-de-concursos/provas/fcc-2022-trt-19-regiao-al-analista-judiciario-area-apoio-especializado-especialidade-tecnologia-da-informacao" TargetMode="External"/><Relationship Id="rId24" Type="http://schemas.openxmlformats.org/officeDocument/2006/relationships/hyperlink" Target="https://www.qconcursos.com/questoes-de-concursos/bancas/fgv" TargetMode="External"/><Relationship Id="rId32" Type="http://schemas.openxmlformats.org/officeDocument/2006/relationships/hyperlink" Target="https://www.qconcursos.com/questoes-de-concursos/questoes/b98712e3-34" TargetMode="External"/><Relationship Id="rId37" Type="http://schemas.openxmlformats.org/officeDocument/2006/relationships/hyperlink" Target="https://www.qconcursos.com/questoes-de-concursos/questoes/b9807a1f-34" TargetMode="External"/><Relationship Id="rId40" Type="http://schemas.openxmlformats.org/officeDocument/2006/relationships/hyperlink" Target="https://www.qconcursos.com/questoes-de-concursos/bancas/fgv" TargetMode="External"/><Relationship Id="rId45" Type="http://schemas.openxmlformats.org/officeDocument/2006/relationships/hyperlink" Target="https://www.qconcursos.com/questoes-de-concursos/bancas/fgv" TargetMode="External"/><Relationship Id="rId53" Type="http://schemas.openxmlformats.org/officeDocument/2006/relationships/hyperlink" Target="https://www.qconcursos.com/questoes-de-concursos/provas/fgv-2022-tj-dft-analista-judiciario-analise-de-dados" TargetMode="External"/><Relationship Id="rId58" Type="http://schemas.openxmlformats.org/officeDocument/2006/relationships/hyperlink" Target="https://www.qconcursos.com/questoes-de-concursos/provas/fgv-2022-tj-dft-analista-judiciario-analise-de-sistemas" TargetMode="External"/><Relationship Id="rId66" Type="http://schemas.openxmlformats.org/officeDocument/2006/relationships/hyperlink" Target="https://www.qconcursos.com/questoes-de-concursos/disciplinas/tecnologia-da-informacao-arquitetura-de-software/arquitetura-da-informacao" TargetMode="External"/><Relationship Id="rId74" Type="http://schemas.openxmlformats.org/officeDocument/2006/relationships/hyperlink" Target="https://www.qconcursos.com/questoes-de-concursos/provas/fgv-2022-mpe-sc-analista-em-tecnologia-da-informacao" TargetMode="External"/><Relationship Id="rId79" Type="http://schemas.openxmlformats.org/officeDocument/2006/relationships/hyperlink" Target="https://www.qconcursos.com/questoes-de-concursos/provas/fgv-2022-mpe-sc-analista-em-tecnologia-da-informacao" TargetMode="External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disciplinas/tecnologia-da-informacao-arquitetura-de-software/soap-simple-object-access-protocol" TargetMode="External"/><Relationship Id="rId82" Type="http://schemas.openxmlformats.org/officeDocument/2006/relationships/hyperlink" Target="https://www.qconcursos.com/questoes-de-concursos/bancas/fgv" TargetMode="External"/><Relationship Id="rId19" Type="http://schemas.openxmlformats.org/officeDocument/2006/relationships/hyperlink" Target="https://www.qconcursos.com/questoes-de-concursos/bancas/f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bancas/fcc" TargetMode="External"/><Relationship Id="rId14" Type="http://schemas.openxmlformats.org/officeDocument/2006/relationships/hyperlink" Target="https://www.qconcursos.com/questoes-de-concursos/bancas/fcc" TargetMode="External"/><Relationship Id="rId22" Type="http://schemas.openxmlformats.org/officeDocument/2006/relationships/hyperlink" Target="https://www.qconcursos.com/questoes-de-concursos/questoes/ba5857ba-34" TargetMode="External"/><Relationship Id="rId27" Type="http://schemas.openxmlformats.org/officeDocument/2006/relationships/hyperlink" Target="https://www.qconcursos.com/questoes-de-concursos/questoes/ba50d5fd-34" TargetMode="External"/><Relationship Id="rId30" Type="http://schemas.openxmlformats.org/officeDocument/2006/relationships/hyperlink" Target="https://www.qconcursos.com/questoes-de-concursos/institutos/sefaz-am" TargetMode="External"/><Relationship Id="rId35" Type="http://schemas.openxmlformats.org/officeDocument/2006/relationships/hyperlink" Target="https://www.qconcursos.com/questoes-de-concursos/institutos/sefaz-am" TargetMode="External"/><Relationship Id="rId43" Type="http://schemas.openxmlformats.org/officeDocument/2006/relationships/hyperlink" Target="https://www.qconcursos.com/questoes-de-concursos/questoes/b97d7fe6-34" TargetMode="External"/><Relationship Id="rId48" Type="http://schemas.openxmlformats.org/officeDocument/2006/relationships/hyperlink" Target="https://www.qconcursos.com/questoes-de-concursos/questoes/328d94cb-fd" TargetMode="External"/><Relationship Id="rId56" Type="http://schemas.openxmlformats.org/officeDocument/2006/relationships/hyperlink" Target="https://www.qconcursos.com/questoes-de-concursos/bancas/fgv" TargetMode="External"/><Relationship Id="rId64" Type="http://schemas.openxmlformats.org/officeDocument/2006/relationships/hyperlink" Target="https://www.qconcursos.com/questoes-de-concursos/provas/fgv-2022-tj-dft-analista-judiciario-analise-de-sistemas" TargetMode="External"/><Relationship Id="rId69" Type="http://schemas.openxmlformats.org/officeDocument/2006/relationships/hyperlink" Target="https://www.qconcursos.com/questoes-de-concursos/provas/fgv-2022-tj-dft-analista-judiciario-analise-de-sistemas" TargetMode="External"/><Relationship Id="rId77" Type="http://schemas.openxmlformats.org/officeDocument/2006/relationships/hyperlink" Target="https://www.qconcursos.com/questoes-de-concursos/bancas/fgv" TargetMode="External"/><Relationship Id="rId8" Type="http://schemas.openxmlformats.org/officeDocument/2006/relationships/hyperlink" Target="https://www.qconcursos.com/questoes-de-concursos/disciplinas/tecnologia-da-informacao-arquitetura-de-software/sistemas-distribuidos" TargetMode="External"/><Relationship Id="rId51" Type="http://schemas.openxmlformats.org/officeDocument/2006/relationships/hyperlink" Target="https://www.qconcursos.com/questoes-de-concursos/bancas/fgv" TargetMode="External"/><Relationship Id="rId72" Type="http://schemas.openxmlformats.org/officeDocument/2006/relationships/hyperlink" Target="https://www.qconcursos.com/questoes-de-concursos/bancas/fgv" TargetMode="External"/><Relationship Id="rId80" Type="http://schemas.openxmlformats.org/officeDocument/2006/relationships/hyperlink" Target="https://www.qconcursos.com/questoes-de-concursos/questoes/40e69569-ae" TargetMode="External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questoes/d1021979-73" TargetMode="External"/><Relationship Id="rId17" Type="http://schemas.openxmlformats.org/officeDocument/2006/relationships/hyperlink" Target="https://www.qconcursos.com/questoes-de-concursos/questoes/59cd8d7f-69" TargetMode="External"/><Relationship Id="rId25" Type="http://schemas.openxmlformats.org/officeDocument/2006/relationships/hyperlink" Target="https://www.qconcursos.com/questoes-de-concursos/institutos/sefaz-am" TargetMode="External"/><Relationship Id="rId33" Type="http://schemas.openxmlformats.org/officeDocument/2006/relationships/hyperlink" Target="https://www.qconcursos.com/questoes-de-concursos/disciplinas/tecnologia-da-informacao-arquitetura-de-software/webservices" TargetMode="External"/><Relationship Id="rId38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46" Type="http://schemas.openxmlformats.org/officeDocument/2006/relationships/hyperlink" Target="https://www.qconcursos.com/questoes-de-concursos/institutos/sefaz-am" TargetMode="External"/><Relationship Id="rId59" Type="http://schemas.openxmlformats.org/officeDocument/2006/relationships/hyperlink" Target="https://www.qconcursos.com/questoes-de-concursos/questoes/873943ef-fc" TargetMode="External"/><Relationship Id="rId67" Type="http://schemas.openxmlformats.org/officeDocument/2006/relationships/hyperlink" Target="https://www.qconcursos.com/questoes-de-concursos/bancas/fgv" TargetMode="External"/><Relationship Id="rId20" Type="http://schemas.openxmlformats.org/officeDocument/2006/relationships/hyperlink" Target="https://www.qconcursos.com/questoes-de-concursos/institutos/trt-22-regiao-pi" TargetMode="External"/><Relationship Id="rId41" Type="http://schemas.openxmlformats.org/officeDocument/2006/relationships/hyperlink" Target="https://www.qconcursos.com/questoes-de-concursos/institutos/sefaz-am" TargetMode="External"/><Relationship Id="rId54" Type="http://schemas.openxmlformats.org/officeDocument/2006/relationships/hyperlink" Target="https://www.qconcursos.com/questoes-de-concursos/questoes/873ca656-fc" TargetMode="External"/><Relationship Id="rId62" Type="http://schemas.openxmlformats.org/officeDocument/2006/relationships/hyperlink" Target="https://www.qconcursos.com/questoes-de-concursos/bancas/fgv" TargetMode="External"/><Relationship Id="rId70" Type="http://schemas.openxmlformats.org/officeDocument/2006/relationships/hyperlink" Target="https://www.qconcursos.com/questoes-de-concursos/questoes/cde9a90a-fb" TargetMode="External"/><Relationship Id="rId75" Type="http://schemas.openxmlformats.org/officeDocument/2006/relationships/hyperlink" Target="https://www.qconcursos.com/questoes-de-concursos/questoes/cdcf6fff-fb" TargetMode="External"/><Relationship Id="rId83" Type="http://schemas.openxmlformats.org/officeDocument/2006/relationships/hyperlink" Target="https://www.qconcursos.com/questoes-de-concursos/institutos/cg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institutos/tj-ce" TargetMode="External"/><Relationship Id="rId23" Type="http://schemas.openxmlformats.org/officeDocument/2006/relationships/hyperlink" Target="https://www.qconcursos.com/questoes-de-concursos/disciplinas/tecnologia-da-informacao-arquitetura-de-software/sistemas-distribuidos" TargetMode="External"/><Relationship Id="rId28" Type="http://schemas.openxmlformats.org/officeDocument/2006/relationships/hyperlink" Target="https://www.qconcursos.com/questoes-de-concursos/disciplinas/tecnologia-da-informacao-arquitetura-de-software/sistemas-distribuidos" TargetMode="External"/><Relationship Id="rId36" Type="http://schemas.openxmlformats.org/officeDocument/2006/relationships/hyperlink" Target="https://www.qconcursos.com/questoes-de-concursos/provas/fgv-2022-sefaz-am-analista-de-tecnologia-da-informacao-da-fazenda-estadual-tarde" TargetMode="External"/><Relationship Id="rId49" Type="http://schemas.openxmlformats.org/officeDocument/2006/relationships/hyperlink" Target="https://www.qconcursos.com/questoes-de-concursos/disciplinas/tecnologia-da-informacao-arquitetura-de-software/webservices" TargetMode="External"/><Relationship Id="rId57" Type="http://schemas.openxmlformats.org/officeDocument/2006/relationships/hyperlink" Target="https://www.qconcursos.com/questoes-de-concursos/institutos/tj-dft" TargetMode="External"/><Relationship Id="rId10" Type="http://schemas.openxmlformats.org/officeDocument/2006/relationships/hyperlink" Target="https://www.qconcursos.com/questoes-de-concursos/institutos/trt-19-regiao-al" TargetMode="External"/><Relationship Id="rId31" Type="http://schemas.openxmlformats.org/officeDocument/2006/relationships/hyperlink" Target="https://www.qconcursos.com/questoes-de-concursos/provas/fgv-2022-sefaz-am-analista-de-tecnologia-da-informacao-da-fazenda-estadual-tarde" TargetMode="External"/><Relationship Id="rId44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52" Type="http://schemas.openxmlformats.org/officeDocument/2006/relationships/hyperlink" Target="https://www.qconcursos.com/questoes-de-concursos/institutos/tj-dft" TargetMode="External"/><Relationship Id="rId60" Type="http://schemas.openxmlformats.org/officeDocument/2006/relationships/hyperlink" Target="https://www.qconcursos.com/questoes-de-concursos/disciplinas/tecnologia-da-informacao-arquitetura-de-software/webservices" TargetMode="External"/><Relationship Id="rId65" Type="http://schemas.openxmlformats.org/officeDocument/2006/relationships/hyperlink" Target="https://www.qconcursos.com/questoes-de-concursos/questoes/872d4dc9-fc" TargetMode="External"/><Relationship Id="rId73" Type="http://schemas.openxmlformats.org/officeDocument/2006/relationships/hyperlink" Target="https://www.qconcursos.com/questoes-de-concursos/institutos/mpe-sc" TargetMode="External"/><Relationship Id="rId78" Type="http://schemas.openxmlformats.org/officeDocument/2006/relationships/hyperlink" Target="https://www.qconcursos.com/questoes-de-concursos/institutos/mpe-sc" TargetMode="External"/><Relationship Id="rId81" Type="http://schemas.openxmlformats.org/officeDocument/2006/relationships/hyperlink" Target="https://www.qconcursos.com/questoes-de-concursos/disciplinas/tecnologia-da-informacao-arquitetura-de-software/webservices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4922</Words>
  <Characters>26584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24</cp:revision>
  <dcterms:created xsi:type="dcterms:W3CDTF">2023-04-24T07:09:00Z</dcterms:created>
  <dcterms:modified xsi:type="dcterms:W3CDTF">2023-05-05T15:49:00Z</dcterms:modified>
</cp:coreProperties>
</file>