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FC" w:rsidRPr="00D578B3" w:rsidRDefault="006C54FC" w:rsidP="000F3D26">
      <w:pPr>
        <w:rPr>
          <w:rFonts w:ascii="Verdana" w:hAnsi="Verdana"/>
          <w:b/>
          <w:sz w:val="36"/>
          <w:szCs w:val="36"/>
        </w:rPr>
      </w:pPr>
      <w:bookmarkStart w:id="0" w:name="_GoBack"/>
      <w:r w:rsidRPr="00D578B3">
        <w:rPr>
          <w:rFonts w:ascii="Verdana" w:hAnsi="Verdana"/>
          <w:b/>
          <w:sz w:val="36"/>
          <w:szCs w:val="36"/>
        </w:rPr>
        <w:t>Contexto:</w:t>
      </w:r>
    </w:p>
    <w:bookmarkEnd w:id="0"/>
    <w:p w:rsidR="006C54FC" w:rsidRPr="0094158C" w:rsidRDefault="006C54FC" w:rsidP="000F3D26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94158C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Os </w:t>
      </w:r>
      <w:r w:rsidRPr="0094158C">
        <w:rPr>
          <w:rStyle w:val="nfase"/>
          <w:rFonts w:ascii="Verdana" w:hAnsi="Verdana" w:cs="Arial"/>
          <w:color w:val="202124"/>
          <w:sz w:val="24"/>
          <w:szCs w:val="24"/>
          <w:shd w:val="clear" w:color="auto" w:fill="FFFFFF"/>
        </w:rPr>
        <w:t>contextos do Dialogflow</w:t>
      </w:r>
      <w:r w:rsidRPr="0094158C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 são semelhantes ao contexto da linguagem natural.</w:t>
      </w:r>
    </w:p>
    <w:p w:rsidR="0094158C" w:rsidRDefault="0094158C" w:rsidP="000F3D26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94158C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Para o Dialogflow processar uma expressão de usuário final como essa, ele precisa de contexto para corresponder corretamente uma </w:t>
      </w:r>
      <w:r>
        <w:rPr>
          <w:rFonts w:ascii="Verdana" w:hAnsi="Verdana" w:cs="Arial"/>
          <w:color w:val="202124"/>
          <w:sz w:val="24"/>
          <w:szCs w:val="24"/>
          <w:shd w:val="clear" w:color="auto" w:fill="FFFFFF"/>
        </w:rPr>
        <w:t>intent.</w:t>
      </w:r>
    </w:p>
    <w:p w:rsidR="0094158C" w:rsidRPr="0094158C" w:rsidRDefault="0094158C" w:rsidP="000F3D26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94158C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Usando contextos, é possível controlar o fluxo de uma conversa.</w:t>
      </w:r>
    </w:p>
    <w:p w:rsidR="006C54FC" w:rsidRDefault="006C54FC" w:rsidP="000F3D26">
      <w:pPr>
        <w:rPr>
          <w:rFonts w:ascii="Verdana" w:hAnsi="Verdana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961ED0D" wp14:editId="320DAB5B">
            <wp:extent cx="4810125" cy="3762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FC" w:rsidRDefault="006C54FC" w:rsidP="000F3D26">
      <w:pPr>
        <w:rPr>
          <w:rFonts w:ascii="Verdana" w:hAnsi="Verdana"/>
          <w:sz w:val="28"/>
          <w:szCs w:val="28"/>
        </w:rPr>
      </w:pPr>
    </w:p>
    <w:p w:rsidR="006C54FC" w:rsidRPr="0094158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O usuário final pede informações sobre a conta corrente dele.</w:t>
      </w:r>
    </w:p>
    <w:p w:rsidR="006C54FC" w:rsidRPr="0094158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O Dialogflow corresponde essa expressão de usuário final à intent </w:t>
      </w:r>
      <w:r w:rsidRPr="0094158C">
        <w:rPr>
          <w:rFonts w:ascii="Verdana" w:eastAsia="Times New Roman" w:hAnsi="Verdana" w:cs="Courier New"/>
          <w:color w:val="37474F"/>
          <w:sz w:val="24"/>
          <w:szCs w:val="24"/>
          <w:shd w:val="clear" w:color="auto" w:fill="F1F3F4"/>
          <w:lang w:eastAsia="pt-BR"/>
        </w:rPr>
        <w:t>CheckingInfo</w:t>
      </w: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. Essa intent tem um contexto de saída </w:t>
      </w:r>
      <w:r w:rsidRPr="0094158C">
        <w:rPr>
          <w:rFonts w:ascii="Verdana" w:eastAsia="Times New Roman" w:hAnsi="Verdana" w:cs="Courier New"/>
          <w:color w:val="37474F"/>
          <w:sz w:val="24"/>
          <w:szCs w:val="24"/>
          <w:shd w:val="clear" w:color="auto" w:fill="F1F3F4"/>
          <w:lang w:eastAsia="pt-BR"/>
        </w:rPr>
        <w:t>checking</w:t>
      </w: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, para que o contexto seja ativado.</w:t>
      </w:r>
    </w:p>
    <w:p w:rsidR="006C54FC" w:rsidRPr="0094158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O agente solicita ao usuário final o tipo de informação que ele quer sobre a conta corrente.</w:t>
      </w:r>
    </w:p>
    <w:p w:rsidR="006C54FC" w:rsidRPr="0094158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O usuário final responde "meu saldo".</w:t>
      </w:r>
    </w:p>
    <w:p w:rsidR="006C54FC" w:rsidRPr="0094158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O Dialogflow corresponde essa expressão de usuário final à intent </w:t>
      </w:r>
      <w:r w:rsidRPr="0094158C">
        <w:rPr>
          <w:rFonts w:ascii="Verdana" w:eastAsia="Times New Roman" w:hAnsi="Verdana" w:cs="Courier New"/>
          <w:color w:val="37474F"/>
          <w:sz w:val="24"/>
          <w:szCs w:val="24"/>
          <w:shd w:val="clear" w:color="auto" w:fill="F1F3F4"/>
          <w:lang w:eastAsia="pt-BR"/>
        </w:rPr>
        <w:t>CheckingBalance</w:t>
      </w: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. Essa intent tem um contexto de entrada </w:t>
      </w:r>
      <w:r w:rsidRPr="0094158C">
        <w:rPr>
          <w:rFonts w:ascii="Verdana" w:eastAsia="Times New Roman" w:hAnsi="Verdana" w:cs="Courier New"/>
          <w:color w:val="37474F"/>
          <w:sz w:val="24"/>
          <w:szCs w:val="24"/>
          <w:shd w:val="clear" w:color="auto" w:fill="F1F3F4"/>
          <w:lang w:eastAsia="pt-BR"/>
        </w:rPr>
        <w:t>checking</w:t>
      </w: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, que precisa estar ativo para corresponder a ela. Também pode haver uma intent </w:t>
      </w:r>
      <w:r w:rsidRPr="0094158C">
        <w:rPr>
          <w:rFonts w:ascii="Verdana" w:eastAsia="Times New Roman" w:hAnsi="Verdana" w:cs="Courier New"/>
          <w:color w:val="37474F"/>
          <w:sz w:val="24"/>
          <w:szCs w:val="24"/>
          <w:shd w:val="clear" w:color="auto" w:fill="F1F3F4"/>
          <w:lang w:eastAsia="pt-BR"/>
        </w:rPr>
        <w:t>SavingsBalance</w:t>
      </w: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 xml:space="preserve"> semelhante para </w:t>
      </w: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lastRenderedPageBreak/>
        <w:t>corresponder à mesma expressão de usuário final quando um contexto </w:t>
      </w:r>
      <w:r w:rsidRPr="0094158C">
        <w:rPr>
          <w:rFonts w:ascii="Verdana" w:eastAsia="Times New Roman" w:hAnsi="Verdana" w:cs="Courier New"/>
          <w:color w:val="37474F"/>
          <w:sz w:val="24"/>
          <w:szCs w:val="24"/>
          <w:shd w:val="clear" w:color="auto" w:fill="F1F3F4"/>
          <w:lang w:eastAsia="pt-BR"/>
        </w:rPr>
        <w:t>savings</w:t>
      </w: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 estiver ativo.</w:t>
      </w:r>
    </w:p>
    <w:p w:rsidR="006C54FC" w:rsidRPr="0094158C" w:rsidRDefault="006C54FC" w:rsidP="006C54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94158C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Depois que o sistema executa as consultas necessárias no banco de dados, o agente responde com o saldo da conta corrente.</w:t>
      </w:r>
    </w:p>
    <w:p w:rsidR="006C54FC" w:rsidRPr="0094158C" w:rsidRDefault="006C54FC" w:rsidP="000F3D26">
      <w:pPr>
        <w:rPr>
          <w:rFonts w:ascii="Verdana" w:hAnsi="Verdana"/>
          <w:sz w:val="24"/>
          <w:szCs w:val="24"/>
        </w:rPr>
      </w:pPr>
    </w:p>
    <w:sectPr w:rsidR="006C54FC" w:rsidRPr="0094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F3D26"/>
    <w:rsid w:val="001864C9"/>
    <w:rsid w:val="001B33EC"/>
    <w:rsid w:val="002326F4"/>
    <w:rsid w:val="00384FCD"/>
    <w:rsid w:val="003D0FC8"/>
    <w:rsid w:val="00405CBE"/>
    <w:rsid w:val="00417385"/>
    <w:rsid w:val="00454594"/>
    <w:rsid w:val="005322AE"/>
    <w:rsid w:val="00587476"/>
    <w:rsid w:val="006723DC"/>
    <w:rsid w:val="006C54FC"/>
    <w:rsid w:val="007A2C68"/>
    <w:rsid w:val="00835566"/>
    <w:rsid w:val="0094158C"/>
    <w:rsid w:val="00974E6A"/>
    <w:rsid w:val="00A40391"/>
    <w:rsid w:val="00BD6408"/>
    <w:rsid w:val="00C95D30"/>
    <w:rsid w:val="00CC1756"/>
    <w:rsid w:val="00D578B3"/>
    <w:rsid w:val="00F37046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19</cp:revision>
  <dcterms:created xsi:type="dcterms:W3CDTF">2020-11-04T13:18:00Z</dcterms:created>
  <dcterms:modified xsi:type="dcterms:W3CDTF">2020-11-11T15:25:00Z</dcterms:modified>
</cp:coreProperties>
</file>