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Design C′ Experimental Plan</w:t>
      </w:r>
    </w:p>
    <w:p>
      <w:pPr>
        <w:spacing w:after="400"/>
        <w:jc w:val="center"/>
      </w:pPr>
      <w:r>
        <w:rPr>
          <w:i/>
          <w:iCs/>
          <w:sz w:val="24"/>
          <w:szCs w:val="24"/>
        </w:rPr>
        <w:t xml:space="preserve">Base 2 arithmetic retrofit of ObservedLearnedSinkhorn, warm start from Phase 2 epoch 30</w:t>
      </w:r>
    </w:p>
    <w:p>
      <w:pPr>
        <w:pStyle w:val="Heading2"/>
      </w:pPr>
      <w:r>
        <w:t xml:space="preserve">Plan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Parameter</w:t>
            </w:r>
          </w:p>
        </w:tc>
        <w:tc>
          <w:tcPr>
            <w:tcW w:type="dxa" w:w="6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Design C ObservedLearnedSinkhorn, T = 3, weight tied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Warm start checkpoint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runspace/outputs/design_c_t3/checkpoints/ckpt_ep030.pt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 substitution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 → exp2, log → log2, logsumexp → log2sumexp2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Additional training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epochs (Phase 2b), batch =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Optimizer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AdamW, lr = 1e-5 (warm start), cosine schedule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238K ScanNet pairs, identical to Phase 2 split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ScanNet paper 100, pose_auc_10 selection metric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Compute budget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approximately 25 A100 GPU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Deployment target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LEO-NG FP8 E4M3 PIM accelerator</w:t>
            </w:r>
          </w:p>
        </w:tc>
      </w:tr>
    </w:tbl>
    <w:p>
      <w:pPr>
        <w:spacing w:after="120"/>
      </w:pPr>
    </w:p>
    <w:p>
      <w:pPr>
        <w:pStyle w:val="Heading1"/>
      </w:pPr>
      <w:r>
        <w:t xml:space="preserve">1. Objective</w:t>
      </w:r>
    </w:p>
    <w:p>
      <w:pPr>
        <w:spacing w:after="120"/>
      </w:pPr>
      <w:r>
        <w:t xml:space="preserve">Replace every natural base transcendental in the Design C head with its base 2 counterpart, warm start from the Phase 2 epoch 30 checkpoint, and continue training for ten epochs. The goal is a head that is numerically equivalent to Design C under LUT precision and that maps directly onto the LEO-NG base 2 primitives: the floating point exponent field delivers floor(log2) at zero cost, integer exp2 is a bit shift on that same field, and the fractional paths of exp2 and log2 reuse the 16 entry LUT pattern already implemented in runspace/src/ops/quant_softmax.py.</w:t>
      </w:r>
    </w:p>
    <w:p>
      <w:pPr>
        <w:pStyle w:val="Heading1"/>
      </w:pPr>
      <w:r>
        <w:t xml:space="preserve">2. Mathematical equivalence</w:t>
      </w:r>
    </w:p>
    <w:p>
      <w:pPr>
        <w:spacing w:after="120"/>
      </w:pPr>
      <w:r>
        <w:t xml:space="preserve">Every natural base quantity in the head has a base 2 twin differing by the constant factor log2(e) approximately 1.4427. Storing the running state as log2_T = log_T times log2(e) and applying the corresponding base 2 primitives preserves the algorithm exactly under the LUT precision bound. Three reductions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Natural base</w:t>
            </w:r>
          </w:p>
        </w:tc>
        <w:tc>
          <w:tcPr>
            <w:tcW w:type="dxa" w:w="33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Base 2 replacement</w:t>
            </w:r>
          </w:p>
        </w:tc>
        <w:tc>
          <w:tcPr>
            <w:tcW w:type="dxa" w:w="32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Hardware route on LEO-NG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torch.logsumexp(x, dim)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log2sumexp2(x, dim) = max + log2(sum(2 ^ (x − max)))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fused kernel: 16 entry exp2 LUT on fractional, bit shift on integer part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tensor.exp() at match extraction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threshold comparison: value &gt; log2(match_threshold), precomputed offline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scalar compare; no runtime transcendental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ms.log(), ns.log() setup scalars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ms.log2(), ns.log2(), precomputed LUT keyed by keypoint count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table lookup, O(1)</w:t>
            </w:r>
          </w:p>
        </w:tc>
      </w:tr>
    </w:tbl>
    <w:p>
      <w:pPr>
        <w:spacing w:after="120"/>
      </w:pPr>
      <w:r>
        <w:t xml:space="preserve">The MLP weights do not need to change. Under the feature boundary rescaling described in section 3.4, the MLP sees the same numerical inputs that it saw at Phase 2 epoch 30, so the pretrained weights transfer without reinterpretation.</w:t>
      </w:r>
    </w:p>
    <w:p>
      <w:pPr>
        <w:pStyle w:val="Heading1"/>
      </w:pPr>
      <w:r>
        <w:t xml:space="preserve">3. Code changes</w:t>
      </w:r>
    </w:p>
    <w:p>
      <w:pPr>
        <w:pStyle w:val="Heading2"/>
      </w:pPr>
      <w:r>
        <w:t xml:space="preserve">3.1 New op ObservedLearnedSinkhornBase2</w:t>
      </w:r>
    </w:p>
    <w:p>
      <w:pPr>
        <w:spacing w:after="120"/>
      </w:pPr>
      <w:r>
        <w:t xml:space="preserve">New file runspace/src/ops/observed_ops_base2.py defining ObservedLearnedSinkhornBase2. Registered with compliance_status "FP8 E4M3 preferred, FP16 on log2_T state". Same input and output signature as ObservedLearnedSinkhorn; internal state is log2_T. The class reuses the row MLP, column MLP, and descriptor projections of the existing op verbatim; only the feature construction and reduction primitives are swapped.</w:t>
      </w:r>
    </w:p>
    <w:p>
      <w:pPr>
        <w:pStyle w:val="Heading2"/>
      </w:pPr>
      <w:r>
        <w:t xml:space="preserve">3.2 New match selector ObservedMatchSelectBase2</w:t>
      </w:r>
    </w:p>
    <w:p>
      <w:pPr>
        <w:spacing w:after="120"/>
      </w:pPr>
      <w:r>
        <w:t xml:space="preserve">New file runspace/src/ops/observed_match_select_base2.py. Mutual nearest neighbor selection is unchanged, since it uses max only. The threshold comparison becomes value &gt; log2_threshold where log2_threshold = log2(0.2) approximately −2.3219 is stored as a Python float constant. Match certainty scores are returned in log2 space; downstream consumers read them as log values.</w:t>
      </w:r>
    </w:p>
    <w:p>
      <w:pPr>
        <w:pStyle w:val="Heading2"/>
      </w:pPr>
      <w:r>
        <w:t xml:space="preserve">3.3 New helper log2sumexp2</w:t>
      </w:r>
    </w:p>
    <w:p>
      <w:pPr>
        <w:spacing w:after="120"/>
      </w:pPr>
      <w:r>
        <w:t xml:space="preserve">New function log2sumexp2 colocated in runspace/src/ops/quant_softmax.py. Reuses the existing exp2_lut attribute (16 entries, cached per device). Implementation pattern: max subtraction for numerical stability, integer fraction decomposition, LUT read, summation in FP32 accumulator, log2 via the inverse LUT pattern.</w:t>
      </w:r>
    </w:p>
    <w:p>
      <w:pPr>
        <w:pStyle w:val="Heading2"/>
      </w:pPr>
      <w:r>
        <w:t xml:space="preserve">3.4 Feature boundary rescaling (warm start bridge)</w:t>
      </w:r>
    </w:p>
    <w:p>
      <w:pPr>
        <w:spacing w:after="120"/>
      </w:pPr>
      <w:r>
        <w:t xml:space="preserve">Inside _build_features of the new op, after assembling the 16 dimensional feature vector from log2_T, multiply the four log space feature groups (LSE residual, offset, top 5 gap, log spread) by ln(2) approximately 0.6931. This converts features from base 2 back to natural log scale immediately before the MLP, so the MLP input distribution is identical to what it saw at Phase 2 epoch 30. The descriptor projection component is not rescaled because it is not a log quantity. This single multiplication is the bridge that keeps the warm start valid and avoids the need to retrain the MLP from scratch.</w:t>
      </w:r>
    </w:p>
    <w:p>
      <w:pPr>
        <w:pStyle w:val="Heading2"/>
      </w:pPr>
      <w:r>
        <w:t xml:space="preserve">3.5 Loss adaptation</w:t>
      </w:r>
    </w:p>
    <w:p>
      <w:pPr>
        <w:spacing w:after="120"/>
      </w:pPr>
      <w:r>
        <w:t xml:space="preserve">File runspace/src/train/losses.py:</w:t>
      </w:r>
    </w:p>
    <w:p>
      <w:pPr>
        <w:pStyle w:val="ListParagraph"/>
        <w:numPr>
          <w:ilvl w:val="0"/>
          <w:numId w:val="2"/>
        </w:numPr>
      </w:pPr>
      <w:r>
        <w:t xml:space="preserve">match_nll_loss: since the new head returns log2_T, the matching NLL becomes negative log2_T at ground truth positions. Multiply by ln(2) so the reported loss is in nats, keeping magnitudes aligned with the Phase 2 history.json.</w:t>
      </w:r>
    </w:p>
    <w:p>
      <w:pPr>
        <w:pStyle w:val="ListParagraph"/>
        <w:numPr>
          <w:ilvl w:val="0"/>
          <w:numId w:val="2"/>
        </w:numPr>
      </w:pPr>
      <w:r>
        <w:t xml:space="preserve">marginal_l2_loss: swap torch.logsumexp for log2sumexp2. The target marginals log_mu and log_nu are rescaled by log2(e) at construction time, once per forward pass.</w:t>
      </w:r>
    </w:p>
    <w:p>
      <w:pPr>
        <w:pStyle w:val="Heading2"/>
      </w:pPr>
      <w:r>
        <w:t xml:space="preserve">3.6 Config</w:t>
      </w:r>
    </w:p>
    <w:p>
      <w:pPr>
        <w:spacing w:after="120"/>
      </w:pPr>
      <w:r>
        <w:t xml:space="preserve">New file runspace/inputs/train_configs/design_c_t3_base2.yaml. Extends design_c_t3_scannet.yaml with four changes: target_pipeline: superpoint_superglue_learned_base2, optimizer.lr: 1e-5, schedule.epochs: 10, and a new resume_from key pointing at the Phase 2 checkpoint.</w:t>
      </w:r>
    </w:p>
    <w:p>
      <w:pPr>
        <w:pStyle w:val="Heading2"/>
      </w:pPr>
      <w:r>
        <w:t xml:space="preserve">3.7 Resume mechanism</w:t>
      </w:r>
    </w:p>
    <w:p>
      <w:pPr>
        <w:spacing w:after="120"/>
      </w:pPr>
      <w:r>
        <w:t xml:space="preserve">The existing Trainer.save_checkpoint writes head_state_dict and bin_score (the dustbin scalar alpha). Add a Trainer.load_checkpoint(path) method that restores both into the new base 2 head. Optimizer and scheduler states are not restored; Phase 2b begins a fresh cosine schedule over its ten epochs.</w:t>
      </w:r>
    </w:p>
    <w:p>
      <w:pPr>
        <w:pStyle w:val="Heading2"/>
      </w:pPr>
      <w:r>
        <w:t xml:space="preserve">3.8 Pipeline registration</w:t>
      </w:r>
    </w:p>
    <w:p>
      <w:pPr>
        <w:spacing w:after="120"/>
      </w:pPr>
      <w:r>
        <w:t xml:space="preserve">New pipeline file runspace/src/adapters/pipelines/superpoint_superglue_learned_base2.py, mirroring the existing superpoint_superglue_learned.py. Instantiates the base 2 head in place of ObservedLearnedSinkhorn. Component prefixes match the existing pipeline so the adapter and metric infrastructure transfer without modification.</w:t>
      </w:r>
    </w:p>
    <w:p>
      <w:pPr>
        <w:pStyle w:val="Heading1"/>
      </w:pPr>
      <w:r>
        <w:t xml:space="preserve">4. Phase 2b execution</w:t>
      </w:r>
    </w:p>
    <w:p>
      <w:pPr>
        <w:pStyle w:val="Heading2"/>
      </w:pPr>
      <w:r>
        <w:t xml:space="preserve">4.1 Launcher</w:t>
      </w:r>
    </w:p>
    <w:p>
      <w:pPr>
        <w:spacing w:after="120"/>
      </w:pPr>
      <w:r>
        <w:t xml:space="preserve">New script run_design_c_phase2b_base2_train.sh, a minimal edit of run_design_c_phase2_train.sh. Points to the new config and a new output directory. Runs detached inside the qbench container in the same pattern as Phase 2.</w:t>
      </w:r>
    </w:p>
    <w:p>
      <w:pPr>
        <w:pStyle w:val="Heading2"/>
      </w:pPr>
      <w:r>
        <w:t xml:space="preserve">4.2 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Path</w:t>
            </w:r>
          </w:p>
        </w:tc>
        <w:tc>
          <w:tcPr>
            <w:tcW w:type="dxa" w:w="4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Contents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runspace/outputs/design_c_t3_base2/ckpt_ep031.pt ... ep040.pt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epoch head checkpoints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runspace/outputs/design_c_t3_base2/best.pt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Copy of the highest pose_auc_10 epoch</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runspace/outputs/design_c_t3_base2/history.json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epoch train and val metrics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runspace/outputs/logs/phase2b_base2_train_&lt;ts&gt;.log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training log, streamed from the container</w:t>
            </w:r>
          </w:p>
        </w:tc>
      </w:tr>
    </w:tbl>
    <w:p>
      <w:pPr>
        <w:pStyle w:val="Heading1"/>
      </w:pPr>
      <w:r>
        <w:t xml:space="preserve">5. Verification gates</w:t>
      </w:r>
    </w:p>
    <w:p>
      <w:pPr>
        <w:pStyle w:val="Heading2"/>
      </w:pPr>
      <w:r>
        <w:t xml:space="preserve">5.1 Numerical equivalence at epoch 30</w:t>
      </w:r>
    </w:p>
    <w:p>
      <w:pPr>
        <w:spacing w:after="120"/>
      </w:pPr>
      <w:r>
        <w:t xml:space="preserve">Before the first optimizer step, run both ObservedLearnedSinkhorn (Phase 2 weights) and ObservedLearnedSinkhornBase2 (same weights, feature rescaling applied) on the 300 ScanNet validation pairs. For each pair, compute max | log_T − log2_T divided by log2(e) | across all (M+1) times (N+1) cells. Pass criterion: maximum across the 300 pairs below 1e-3. This validates the rescaling in section 3.4 and confirms that the 16 entry LUT precision is sufficient.</w:t>
      </w:r>
    </w:p>
    <w:p>
      <w:pPr>
        <w:pStyle w:val="Heading2"/>
      </w:pPr>
      <w:r>
        <w:t xml:space="preserve">5.2 Static grep for natural transcendentals</w:t>
      </w:r>
    </w:p>
    <w:p>
      <w:pPr>
        <w:spacing w:after="120"/>
      </w:pPr>
      <w:r>
        <w:t xml:space="preserve">On the new files, grep -rE "\btorch\.(exp|log|logsumexp)\b" against runspace/src/ops/observed_ops_base2.py and runspace/src/ops/observed_match_select_base2.py must return empty. Permitted tokens: exp2, log2, floor, integer pow(2, ...), exp2_lut, log2sumexp2.</w:t>
      </w:r>
    </w:p>
    <w:p>
      <w:pPr>
        <w:pStyle w:val="Heading2"/>
      </w:pPr>
      <w:r>
        <w:t xml:space="preserve">5.3 Pose AUC tracking</w:t>
      </w:r>
    </w:p>
    <w:p>
      <w:pPr>
        <w:spacing w:after="120"/>
      </w:pPr>
      <w:r>
        <w:t xml:space="preserve">Every two epochs, run the full ScanNet paper 100 matching evaluation. Report pose_auc_5, pose_auc_10, pose_auc_20, matching_precision, mean_num_matches, and match_certainty. Compare against the Phase 2 epoch 30 reference recorded in runspace/outputs/design_c_t3/history.json.</w:t>
      </w:r>
    </w:p>
    <w:p>
      <w:pPr>
        <w:pStyle w:val="Heading2"/>
      </w:pPr>
      <w:r>
        <w:t xml:space="preserve">5.4 Pass criterion</w:t>
      </w:r>
    </w:p>
    <w:p>
      <w:pPr>
        <w:spacing w:after="120"/>
      </w:pPr>
      <w:r>
        <w:t xml:space="preserve">At epoch 40: pose_auc_10 must be within 0.5 points of the Phase 2 epoch 30 value on the same validation set. If the base 2 head is genuinely equivalent up to LUT precision, this criterion should be met at epoch 31 (no learning required), and the additional nine epochs are headroom for any drift introduced by quantized LUT lookups under FP8 MLP weights.</w:t>
      </w:r>
    </w:p>
    <w:p>
      <w:pPr>
        <w:pStyle w:val="Heading1"/>
      </w:pPr>
      <w: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Risk</w:t>
            </w:r>
          </w:p>
        </w:tc>
        <w:tc>
          <w:tcPr>
            <w:tcW w:type="dxa" w:w="3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Signal</w:t>
            </w:r>
          </w:p>
        </w:tc>
        <w:tc>
          <w:tcPr>
            <w:tcW w:type="dxa" w:w="47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Mitigation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 entry LUT precision insufficient: section 5.1 max absolute error above 1e-3 on more than 5 percent of pairs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Widen to 32 entry LUT. If still insufficient, replace with a minimax polynomial of degree 2 or 3 on [0,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Warm start fails to converge: match NLL increases during epochs 31 and 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Reduce lr to 5e-6. If unresolved by epoch 34, restart from scratch with base 2 arithmetic from epoch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log2_T dynamic range exceeds FP16: NaN or silent clipping in log2_T storage during evaluation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Promote log2_T storage to BF16. The base 2 rescaling does not change dynamic range, so this is a latent Design C concern surfaced by the conversion.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 selection threshold drift: mean_num_matches changes materially between natural log and base 2 runs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Compute log2_threshold offline at FP64, store as an immutable constant, do not quantize.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Hidden natural log in an upstream op: scores into the head are implicitly scaled wrong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Enable the §5.2 static grep across the entire adapter path, not just the new files.</w:t>
            </w:r>
          </w:p>
        </w:tc>
      </w:tr>
    </w:tbl>
    <w:p>
      <w:pPr>
        <w:pStyle w:val="Heading1"/>
      </w:pPr>
      <w:r>
        <w:t xml:space="preserve">7. Kill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Gate</w:t>
            </w:r>
          </w:p>
        </w:tc>
        <w:tc>
          <w:tcPr>
            <w:tcW w:type="dxa" w:w="4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Condition</w:t>
            </w:r>
          </w:p>
        </w:tc>
        <w:tc>
          <w:tcPr>
            <w:tcW w:type="dxa" w:w="3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2b gate 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Section 5.1 equivalence check fails on more than 5 percent of pairs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Stop. Debug LUT or rescaling before training continues.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2b gate 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pose_auc_10 drops more than 2.0 points at epoch 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Stop. Restart with a lower lr or from scratch.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2b gate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Final epoch 40 pose_auc_10 not within 0.5 points of Phase 2 epoch 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Kill Phase 2b. Do not promote the base 2 head; return to Design C for LEO-NG deployment under the FP16 and BF16 envelope already specified in Design_C_Experimental_Plan.docx section 3.</w:t>
            </w:r>
          </w:p>
        </w:tc>
      </w:tr>
    </w:tbl>
    <w:p>
      <w:pPr>
        <w:pStyle w:val="Heading1"/>
      </w:pPr>
      <w:r>
        <w:t xml:space="preserve">8.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Day</w:t>
            </w:r>
          </w:p>
        </w:tc>
        <w:tc>
          <w:tcPr>
            <w:tcW w:type="dxa" w:w="77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Implement ObservedLearnedSinkhornBase2, ObservedMatchSelectBase2, log2sumexp2. Unit test against ObservedLearnedSinkhorn under a deterministic batch.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Integration test with the FeatureMatching adapter. Run section 5.1 equivalence check on 300 validation pairs.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2b smoke test: one abbreviated epoch on 5K pairs, confirming the detached container pattern works.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to 6</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2b full training, 10 epochs, approximately 25 A100 GPU hours.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Evaluation on ScanNet paper 100 and on the 238K train set. Populate a comparison table against Phase 2 epoch 30.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Decision memo. Go or no go for LEO-NG FP8 E4M3 integration under the Design C′ envelope.</w:t>
            </w:r>
          </w:p>
        </w:tc>
      </w:tr>
    </w:tbl>
    <w:p>
      <w:pPr>
        <w:pStyle w:val="Heading1"/>
      </w:pPr>
      <w:r>
        <w:t xml:space="preserve">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Reference</w:t>
            </w:r>
          </w:p>
        </w:tc>
        <w:tc>
          <w:tcPr>
            <w:tcW w:type="dxa" w:w="4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Role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Design_C_Experimental_Plan.docx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Parent plan defining the Design C learned assignment head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runspace/src/ops/observed_ops.py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Current ObservedLearnedSinkhorn implementation</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runspace/src/ops/quant_softmax.py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Existing base 2 exp implementation with 16 entry LUT; reference pattern for log2sumexp2</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qbench_quantization.docx section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Hardware rationale: power of two scale factor via floor(log2)</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TriplePiM_LEO_NG 22.pdf Part 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32 bit accumulator, MAC instruction set, IPU architectural registers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run_design_c_phase2_train.sh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 launcher; template for Phase 2b launcher</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runspace/src/train/trainer.py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Existing head only training loop and checkpoint format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 w:type="paragraph" w:styleId="Heading3">
    <w:name w:val="Heading 3"/>
    <w:basedOn w:val="Normal"/>
    <w:next w:val="Normal"/>
    <w:qFormat/>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2026-04-24T10:00:13.727Z</dcterms:created>
  <dcterms:modified xsi:type="dcterms:W3CDTF">2026-04-24T10:00:13.728Z</dcterms:modified>
</cp:coreProperties>
</file>

<file path=docProps/custom.xml><?xml version="1.0" encoding="utf-8"?>
<Properties xmlns="http://schemas.openxmlformats.org/officeDocument/2006/custom-properties" xmlns:vt="http://schemas.openxmlformats.org/officeDocument/2006/docPropsVTypes"/>
</file>