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6AF6E" w14:textId="77777777" w:rsidR="004C3068" w:rsidRDefault="00000000">
      <w:pPr>
        <w:spacing w:after="80"/>
        <w:jc w:val="center"/>
      </w:pPr>
      <w:r>
        <w:rPr>
          <w:b/>
          <w:bCs/>
          <w:color w:val="1A1A1A"/>
          <w:sz w:val="40"/>
          <w:szCs w:val="40"/>
        </w:rPr>
        <w:t>Agentic AI Engineer — Home Task</w:t>
      </w:r>
    </w:p>
    <w:p w14:paraId="02C4B7F3" w14:textId="77777777" w:rsidR="004C3068" w:rsidRDefault="004C3068">
      <w:pPr>
        <w:pBdr>
          <w:bottom w:val="single" w:sz="24" w:space="4" w:color="A4D233"/>
        </w:pBdr>
        <w:spacing w:after="80"/>
        <w:jc w:val="center"/>
      </w:pPr>
    </w:p>
    <w:p w14:paraId="4FD1A677" w14:textId="77777777" w:rsidR="004C3068" w:rsidRDefault="00000000">
      <w:pPr>
        <w:spacing w:after="60"/>
        <w:jc w:val="center"/>
      </w:pPr>
      <w:r>
        <w:rPr>
          <w:i/>
          <w:iCs/>
          <w:color w:val="555555"/>
          <w:sz w:val="26"/>
          <w:szCs w:val="26"/>
        </w:rPr>
        <w:t>The AI Investment Firm</w:t>
      </w:r>
    </w:p>
    <w:p w14:paraId="38EBFE1F" w14:textId="77777777" w:rsidR="004C3068" w:rsidRDefault="00000000">
      <w:pPr>
        <w:spacing w:after="320"/>
        <w:jc w:val="center"/>
      </w:pPr>
      <w:r>
        <w:rPr>
          <w:color w:val="555555"/>
          <w:sz w:val="20"/>
          <w:szCs w:val="20"/>
        </w:rPr>
        <w:t>Cato Networks — Candidate Assignment Brief</w:t>
      </w:r>
    </w:p>
    <w:p w14:paraId="5080C267" w14:textId="77777777" w:rsidR="004C3068" w:rsidRDefault="00000000">
      <w:pPr>
        <w:pStyle w:val="Heading1"/>
      </w:pPr>
      <w:r>
        <w:t>1. Business Story</w:t>
      </w:r>
    </w:p>
    <w:p w14:paraId="76AECCC5" w14:textId="0B5ACDB6" w:rsidR="004C3068" w:rsidRDefault="00000000">
      <w:pPr>
        <w:spacing w:after="120"/>
      </w:pPr>
      <w:r>
        <w:t xml:space="preserve">Imagine standing up a small investment firm whose entire desk is run by AI agents. The firm has a starting capital, a benchmark to beat, and a mandate to manage a portfolio of US equities through the trading day. The firm holds positions, makes decisions, and reports P&amp;L like a real shop — but every role on the desk is played by a </w:t>
      </w:r>
      <w:r w:rsidR="00CC2156">
        <w:t>specialized</w:t>
      </w:r>
      <w:r>
        <w:t xml:space="preserve"> agent.</w:t>
      </w:r>
    </w:p>
    <w:p w14:paraId="2AF29C3A" w14:textId="77777777" w:rsidR="004C3068" w:rsidRDefault="00000000">
      <w:pPr>
        <w:spacing w:after="120"/>
      </w:pPr>
      <w:r>
        <w:t>Humans are not absent. They sit on the firm’s Risk Committee and must approve trades that exceed configured risk thresholds. The firm publishes daily reports and an audit log of every decision the agents made.</w:t>
      </w:r>
    </w:p>
    <w:p w14:paraId="38601DE2" w14:textId="77777777" w:rsidR="004C3068" w:rsidRDefault="00000000">
      <w:pPr>
        <w:spacing w:after="120"/>
      </w:pPr>
      <w:r>
        <w:t>The goal is not to beat the market. The goal is to demonstrate that a multi-agent AI system can run a believable, observable, auditable investment workflow end-to-end with production-grade engineering underneath.</w:t>
      </w:r>
    </w:p>
    <w:p w14:paraId="5A674583" w14:textId="77777777" w:rsidR="004C3068" w:rsidRDefault="00000000">
      <w:pPr>
        <w:pStyle w:val="Heading1"/>
      </w:pPr>
      <w:r>
        <w:t>2. The Goal</w:t>
      </w:r>
    </w:p>
    <w:p w14:paraId="46E28755" w14:textId="77777777" w:rsidR="004C3068" w:rsidRDefault="00000000">
      <w:pPr>
        <w:spacing w:after="120"/>
      </w:pPr>
      <w:r>
        <w:t>Build a multi-agent system that operates an AI-run investment firm. The system must:</w:t>
      </w:r>
    </w:p>
    <w:p w14:paraId="7B6EB26C" w14:textId="77777777" w:rsidR="004C3068" w:rsidRDefault="00000000">
      <w:pPr>
        <w:pStyle w:val="ListParagraph"/>
        <w:numPr>
          <w:ilvl w:val="0"/>
          <w:numId w:val="2"/>
        </w:numPr>
        <w:spacing w:after="60"/>
      </w:pPr>
      <w:r>
        <w:t>Manage a paper portfolio with realistic fills (slippage, commission, market hours) and persistent state across runs.</w:t>
      </w:r>
    </w:p>
    <w:p w14:paraId="60BFE4AD" w14:textId="77777777" w:rsidR="004C3068" w:rsidRDefault="00000000">
      <w:pPr>
        <w:pStyle w:val="ListParagraph"/>
        <w:numPr>
          <w:ilvl w:val="0"/>
          <w:numId w:val="2"/>
        </w:numPr>
        <w:spacing w:after="60"/>
      </w:pPr>
      <w:r>
        <w:t>Operate continuously during US market hours, responding to market events and scheduled actions.</w:t>
      </w:r>
    </w:p>
    <w:p w14:paraId="3CB49C09" w14:textId="45774A27" w:rsidR="004C3068" w:rsidRDefault="00000000">
      <w:pPr>
        <w:pStyle w:val="ListParagraph"/>
        <w:numPr>
          <w:ilvl w:val="0"/>
          <w:numId w:val="2"/>
        </w:numPr>
        <w:spacing w:after="60"/>
      </w:pPr>
      <w:r>
        <w:t xml:space="preserve">Use a multi-agent design with at least four </w:t>
      </w:r>
      <w:r w:rsidR="00CC2156">
        <w:t>specialized</w:t>
      </w:r>
      <w:r>
        <w:t xml:space="preserve"> agents.</w:t>
      </w:r>
    </w:p>
    <w:p w14:paraId="77D2E147" w14:textId="77777777" w:rsidR="004C3068" w:rsidRDefault="00000000">
      <w:pPr>
        <w:pStyle w:val="ListParagraph"/>
        <w:numPr>
          <w:ilvl w:val="0"/>
          <w:numId w:val="2"/>
        </w:numPr>
        <w:spacing w:after="60"/>
      </w:pPr>
      <w:r>
        <w:t>Ground decisions in retrieved evidence (RAG) with citations — no hallucinated numbers, dates, or quotes.</w:t>
      </w:r>
    </w:p>
    <w:p w14:paraId="70196317" w14:textId="77777777" w:rsidR="004C3068" w:rsidRDefault="00000000">
      <w:pPr>
        <w:pStyle w:val="ListParagraph"/>
        <w:numPr>
          <w:ilvl w:val="0"/>
          <w:numId w:val="2"/>
        </w:numPr>
        <w:spacing w:after="60"/>
      </w:pPr>
      <w:r>
        <w:t>Route trades above configurable thresholds through a human-in-the-loop Risk Committee.</w:t>
      </w:r>
    </w:p>
    <w:p w14:paraId="18FB64C4" w14:textId="77777777" w:rsidR="004C3068" w:rsidRDefault="00000000">
      <w:pPr>
        <w:pStyle w:val="ListParagraph"/>
        <w:numPr>
          <w:ilvl w:val="0"/>
          <w:numId w:val="2"/>
        </w:numPr>
        <w:spacing w:after="60"/>
      </w:pPr>
      <w:r>
        <w:t>Be observable — every agent invocation, tool call, and trade should leave a trace.</w:t>
      </w:r>
    </w:p>
    <w:p w14:paraId="7F556CF8" w14:textId="77777777" w:rsidR="004C3068" w:rsidRDefault="00000000">
      <w:pPr>
        <w:pStyle w:val="ListParagraph"/>
        <w:numPr>
          <w:ilvl w:val="0"/>
          <w:numId w:val="2"/>
        </w:numPr>
        <w:spacing w:after="60"/>
      </w:pPr>
      <w:r>
        <w:t>Produce daily reports through at least two channels.</w:t>
      </w:r>
    </w:p>
    <w:p w14:paraId="0B426806" w14:textId="77777777" w:rsidR="004C3068" w:rsidRDefault="00000000">
      <w:pPr>
        <w:pStyle w:val="ListParagraph"/>
        <w:numPr>
          <w:ilvl w:val="0"/>
          <w:numId w:val="2"/>
        </w:numPr>
        <w:spacing w:after="60"/>
      </w:pPr>
      <w:r>
        <w:t>Be evaluable on a reproducible historical window.</w:t>
      </w:r>
    </w:p>
    <w:p w14:paraId="0AC13FDD" w14:textId="7B907CA5" w:rsidR="00CC2156" w:rsidRDefault="00CC2156">
      <w:pPr>
        <w:pStyle w:val="ListParagraph"/>
        <w:numPr>
          <w:ilvl w:val="0"/>
          <w:numId w:val="2"/>
        </w:numPr>
        <w:spacing w:after="60"/>
      </w:pPr>
      <w:r>
        <w:t xml:space="preserve">Consider Token count consumption, solution scalability, production readiness, high availability and standardization </w:t>
      </w:r>
    </w:p>
    <w:p w14:paraId="0D9D6076" w14:textId="77777777" w:rsidR="004C3068" w:rsidRDefault="00000000">
      <w:pPr>
        <w:pStyle w:val="Heading1"/>
      </w:pPr>
      <w:r>
        <w:t>3. The Firm</w:t>
      </w:r>
    </w:p>
    <w:p w14:paraId="698A3DC5" w14:textId="77777777" w:rsidR="004C3068" w:rsidRDefault="00000000">
      <w:pPr>
        <w:spacing w:after="120"/>
      </w:pPr>
      <w:r>
        <w:t>The system should model an investment firm. How you decompose the desk is your call — you might consider roles such as research, portfolio management, risk, execution, and reporting, but you are free to design any decomposition you can defend.</w:t>
      </w:r>
    </w:p>
    <w:p w14:paraId="7770A387" w14:textId="77777777" w:rsidR="004C3068" w:rsidRDefault="00000000">
      <w:pPr>
        <w:spacing w:after="120"/>
      </w:pPr>
      <w:r>
        <w:t>Each agent must have a clear contract: typed inputs, typed outputs, defined tools, defined failure modes. Choose and justify an orchestration pattern. Be explicit about how state flows between agents and how the firm behaves under partial failure.</w:t>
      </w:r>
    </w:p>
    <w:p w14:paraId="373E60A3" w14:textId="77777777" w:rsidR="004C3068" w:rsidRDefault="00000000">
      <w:pPr>
        <w:pStyle w:val="Heading1"/>
      </w:pPr>
      <w:r>
        <w:lastRenderedPageBreak/>
        <w:t>4. Production Requirements</w:t>
      </w:r>
    </w:p>
    <w:p w14:paraId="6F0E2AF3" w14:textId="77777777" w:rsidR="004C3068" w:rsidRDefault="00000000">
      <w:pPr>
        <w:spacing w:after="120"/>
      </w:pPr>
      <w:r>
        <w:t>This is not a research role. The job is to ship AI systems. Code does not need to be cloud-deployed, but the design must reflect a path to production. The following are required:</w:t>
      </w:r>
    </w:p>
    <w:p w14:paraId="0D928F09" w14:textId="77777777" w:rsidR="004C3068" w:rsidRDefault="00000000">
      <w:pPr>
        <w:pStyle w:val="ListParagraph"/>
        <w:numPr>
          <w:ilvl w:val="0"/>
          <w:numId w:val="3"/>
        </w:numPr>
        <w:spacing w:after="60"/>
      </w:pPr>
      <w:r>
        <w:t>Persistent portfolio state — cash, holdings, cost basis, and P&amp;L history must survive a restart and reconcile cleanly after a crash.</w:t>
      </w:r>
    </w:p>
    <w:p w14:paraId="4A860F54" w14:textId="77777777" w:rsidR="004C3068" w:rsidRDefault="00000000">
      <w:pPr>
        <w:pStyle w:val="ListParagraph"/>
        <w:numPr>
          <w:ilvl w:val="0"/>
          <w:numId w:val="3"/>
        </w:numPr>
        <w:spacing w:after="60"/>
      </w:pPr>
      <w:r>
        <w:t>RAG layer — vector store, defensible retrieval strategy, citation discipline, refusal or escalation when evidence is insufficient.</w:t>
      </w:r>
    </w:p>
    <w:p w14:paraId="1406F929" w14:textId="77777777" w:rsidR="004C3068" w:rsidRDefault="00000000">
      <w:pPr>
        <w:pStyle w:val="ListParagraph"/>
        <w:numPr>
          <w:ilvl w:val="0"/>
          <w:numId w:val="3"/>
        </w:numPr>
        <w:spacing w:after="60"/>
      </w:pPr>
      <w:r>
        <w:t>Human-in-the-loop — high-impact trades pause for human approve / edit / reject. Graph state persists across the wait.</w:t>
      </w:r>
    </w:p>
    <w:p w14:paraId="6A916618" w14:textId="77777777" w:rsidR="004C3068" w:rsidRDefault="00000000">
      <w:pPr>
        <w:pStyle w:val="ListParagraph"/>
        <w:numPr>
          <w:ilvl w:val="0"/>
          <w:numId w:val="3"/>
        </w:numPr>
        <w:spacing w:after="60"/>
      </w:pPr>
      <w:r>
        <w:t>Observability — structured traces and logs for every agent invocation, tool call, and trade. A reviewer should be able to replay a trade end-to-end from the trace alone.</w:t>
      </w:r>
    </w:p>
    <w:p w14:paraId="67069C81" w14:textId="77777777" w:rsidR="004C3068" w:rsidRDefault="00000000">
      <w:pPr>
        <w:pStyle w:val="ListParagraph"/>
        <w:numPr>
          <w:ilvl w:val="0"/>
          <w:numId w:val="3"/>
        </w:numPr>
        <w:spacing w:after="60"/>
      </w:pPr>
      <w:r>
        <w:t>Guardrails — input validation, output schema validators, hallucination checks, prompt-injection defenses on web-sourced text, and trading limits the system cannot exceed.</w:t>
      </w:r>
    </w:p>
    <w:p w14:paraId="03AEEF63" w14:textId="24A90345" w:rsidR="004C3068" w:rsidRDefault="00000000">
      <w:pPr>
        <w:pStyle w:val="ListParagraph"/>
        <w:numPr>
          <w:ilvl w:val="0"/>
          <w:numId w:val="3"/>
        </w:numPr>
        <w:spacing w:after="60"/>
      </w:pPr>
      <w:r>
        <w:t>Eval harness — reproducible historical replay reporting both portfolio performance (vs. SPY benchmark) and process quality (</w:t>
      </w:r>
      <w:r w:rsidR="00CC2156">
        <w:t>grounded Ness</w:t>
      </w:r>
      <w:r>
        <w:t>, decision quality, guardrail effectiveness). Runnable in CI.</w:t>
      </w:r>
    </w:p>
    <w:p w14:paraId="6922595E" w14:textId="77777777" w:rsidR="004C3068" w:rsidRDefault="00000000">
      <w:pPr>
        <w:pStyle w:val="Heading1"/>
      </w:pPr>
      <w:r>
        <w:t>5. Deliverables</w:t>
      </w:r>
    </w:p>
    <w:p w14:paraId="65CB5206" w14:textId="77777777" w:rsidR="004C3068" w:rsidRDefault="00000000">
      <w:pPr>
        <w:spacing w:after="80"/>
      </w:pPr>
      <w:r>
        <w:rPr>
          <w:b/>
          <w:bCs/>
        </w:rPr>
        <w:t xml:space="preserve">A. Git repository — </w:t>
      </w:r>
      <w:r>
        <w:t xml:space="preserve">runnable multi-agent firm with a clear layout, tests, eval harness with sample data, </w:t>
      </w:r>
      <w:proofErr w:type="spellStart"/>
      <w:r>
        <w:t>Dockerfile</w:t>
      </w:r>
      <w:proofErr w:type="spellEnd"/>
      <w:r>
        <w:t>, and a README that gets a reviewer from clone to running demo in under 10 minutes.</w:t>
      </w:r>
    </w:p>
    <w:p w14:paraId="44169914" w14:textId="77777777" w:rsidR="004C3068" w:rsidRDefault="00000000">
      <w:pPr>
        <w:spacing w:after="80"/>
      </w:pPr>
      <w:r>
        <w:rPr>
          <w:b/>
          <w:bCs/>
        </w:rPr>
        <w:t xml:space="preserve">B. Architecture diagram — </w:t>
      </w:r>
      <w:r>
        <w:t>logical view (agents, orchestration, RAG, state, HITL, observability) and deployment view.</w:t>
      </w:r>
    </w:p>
    <w:p w14:paraId="31FB797F" w14:textId="74952A2D" w:rsidR="004C3068" w:rsidRDefault="00000000">
      <w:pPr>
        <w:spacing w:after="80"/>
      </w:pPr>
      <w:r>
        <w:rPr>
          <w:b/>
          <w:bCs/>
        </w:rPr>
        <w:t xml:space="preserve">C. Documentation — </w:t>
      </w:r>
      <w:r>
        <w:t>README, technical overview, operational runbook,</w:t>
      </w:r>
      <w:r w:rsidR="008D2C63">
        <w:t xml:space="preserve"> </w:t>
      </w:r>
      <w:r>
        <w:t>and an eval report.</w:t>
      </w:r>
    </w:p>
    <w:p w14:paraId="1770BFD3" w14:textId="77777777" w:rsidR="004C3068" w:rsidRDefault="00000000">
      <w:pPr>
        <w:spacing w:after="120"/>
      </w:pPr>
      <w:r>
        <w:rPr>
          <w:b/>
          <w:bCs/>
        </w:rPr>
        <w:t xml:space="preserve">D. Sample run — </w:t>
      </w:r>
      <w:r>
        <w:t>at least one full historical trading day replayed and committed to the repo, with the daily reports and trace artifacts.</w:t>
      </w:r>
    </w:p>
    <w:p w14:paraId="5B7BCE74" w14:textId="77777777" w:rsidR="004C3068" w:rsidRDefault="00000000">
      <w:pPr>
        <w:pStyle w:val="Heading1"/>
      </w:pPr>
      <w:r>
        <w:t>6. Output Channels</w:t>
      </w:r>
    </w:p>
    <w:p w14:paraId="37AC18F3" w14:textId="77777777" w:rsidR="004C3068" w:rsidRDefault="00000000">
      <w:pPr>
        <w:spacing w:after="120"/>
      </w:pPr>
      <w:r>
        <w:t>Deliver firm reports through at least two channels and justify the combination. Examples might include Excel, email, a web dashboard, or Slack — your call.</w:t>
      </w:r>
    </w:p>
    <w:p w14:paraId="6045EFD4" w14:textId="77777777" w:rsidR="004C3068" w:rsidRDefault="00000000">
      <w:pPr>
        <w:pStyle w:val="Heading1"/>
      </w:pPr>
      <w:r>
        <w:t>7. Interview Presentation</w:t>
      </w:r>
    </w:p>
    <w:p w14:paraId="760E71C7" w14:textId="77777777" w:rsidR="004C3068" w:rsidRDefault="00000000">
      <w:pPr>
        <w:spacing w:after="120"/>
      </w:pPr>
      <w:r>
        <w:t>You will present: the firm concept and business value, the architecture, an end-to-end walkthrough of one trade from trigger to fill, a live demo of the firm including a Risk Committee approval, an observability trace, the eval results, and what would break in production with the next three things you would build.</w:t>
      </w:r>
    </w:p>
    <w:p w14:paraId="232FD05D" w14:textId="77777777" w:rsidR="004C3068" w:rsidRDefault="00000000">
      <w:pPr>
        <w:pStyle w:val="Heading1"/>
      </w:pPr>
      <w:r>
        <w:t>8. Evaluation Criteria</w:t>
      </w:r>
    </w:p>
    <w:p w14:paraId="7C593701" w14:textId="0BC48D60" w:rsidR="004C3068" w:rsidRDefault="00000000">
      <w:pPr>
        <w:spacing w:after="120"/>
      </w:pPr>
      <w:r>
        <w:t xml:space="preserve">Multi-agent design with real role-based collaboration, production readiness (state, HITL, observability, guardrails, evals), RAG </w:t>
      </w:r>
      <w:r w:rsidR="00CC2156">
        <w:t>grounded Ness</w:t>
      </w:r>
      <w:r>
        <w:t>, eval rigor (return AND process metrics, reported honestly), code quality, architecture clarity, and ability to defend trade-offs.</w:t>
      </w:r>
    </w:p>
    <w:p w14:paraId="05A01C8D" w14:textId="77777777" w:rsidR="004C3068" w:rsidRDefault="00000000">
      <w:pPr>
        <w:spacing w:after="120"/>
      </w:pPr>
      <w:r>
        <w:t xml:space="preserve">Bonus: AWS Bedrock </w:t>
      </w:r>
      <w:proofErr w:type="spellStart"/>
      <w:r>
        <w:t>AgentCore</w:t>
      </w:r>
      <w:proofErr w:type="spellEnd"/>
      <w:r>
        <w:t xml:space="preserve"> or another managed agent runtime, </w:t>
      </w:r>
      <w:proofErr w:type="spellStart"/>
      <w:r>
        <w:t>IaC</w:t>
      </w:r>
      <w:proofErr w:type="spellEnd"/>
      <w:r>
        <w:t xml:space="preserve"> and CI/CD, advanced RAG, cost-aware model routing, documented prompt-injection defenses.</w:t>
      </w:r>
    </w:p>
    <w:p w14:paraId="6A73F203" w14:textId="77777777" w:rsidR="004C3068" w:rsidRDefault="00000000">
      <w:pPr>
        <w:pStyle w:val="Heading1"/>
      </w:pPr>
      <w:r>
        <w:lastRenderedPageBreak/>
        <w:t>9. Final Note</w:t>
      </w:r>
    </w:p>
    <w:p w14:paraId="7D183E0B" w14:textId="77777777" w:rsidR="004C3068" w:rsidRDefault="00000000">
      <w:pPr>
        <w:spacing w:after="120"/>
      </w:pPr>
      <w:r>
        <w:t>Beating the market is not the goal. The goal is to make us confident that you can take a messy, stateful business problem, decompose it into agents that play believable roles, ground them in real data, persist state safely, wrap them in guardrails, observe them in production, evaluate them honestly, and explain every choice along the way.</w:t>
      </w:r>
    </w:p>
    <w:p w14:paraId="26112DD9" w14:textId="77777777" w:rsidR="004C3068" w:rsidRDefault="00000000">
      <w:pPr>
        <w:spacing w:after="120"/>
      </w:pPr>
      <w:r>
        <w:t>There is no single correct solution. Senior engineers reach for the simplest design that is honest about its failure modes.</w:t>
      </w:r>
    </w:p>
    <w:sectPr w:rsidR="004C30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D036F"/>
    <w:multiLevelType w:val="hybridMultilevel"/>
    <w:tmpl w:val="F4D8C6D4"/>
    <w:lvl w:ilvl="0" w:tplc="6CEE72D4">
      <w:start w:val="1"/>
      <w:numFmt w:val="decimal"/>
      <w:lvlText w:val="%1."/>
      <w:lvlJc w:val="left"/>
      <w:pPr>
        <w:ind w:left="720" w:hanging="360"/>
      </w:pPr>
    </w:lvl>
    <w:lvl w:ilvl="1" w:tplc="993AAC24">
      <w:numFmt w:val="decimal"/>
      <w:lvlText w:val=""/>
      <w:lvlJc w:val="left"/>
    </w:lvl>
    <w:lvl w:ilvl="2" w:tplc="5BD696AE">
      <w:numFmt w:val="decimal"/>
      <w:lvlText w:val=""/>
      <w:lvlJc w:val="left"/>
    </w:lvl>
    <w:lvl w:ilvl="3" w:tplc="F7A2AE54">
      <w:numFmt w:val="decimal"/>
      <w:lvlText w:val=""/>
      <w:lvlJc w:val="left"/>
    </w:lvl>
    <w:lvl w:ilvl="4" w:tplc="491C1CEA">
      <w:numFmt w:val="decimal"/>
      <w:lvlText w:val=""/>
      <w:lvlJc w:val="left"/>
    </w:lvl>
    <w:lvl w:ilvl="5" w:tplc="B706114E">
      <w:numFmt w:val="decimal"/>
      <w:lvlText w:val=""/>
      <w:lvlJc w:val="left"/>
    </w:lvl>
    <w:lvl w:ilvl="6" w:tplc="3CE8FEB2">
      <w:numFmt w:val="decimal"/>
      <w:lvlText w:val=""/>
      <w:lvlJc w:val="left"/>
    </w:lvl>
    <w:lvl w:ilvl="7" w:tplc="89A60838">
      <w:numFmt w:val="decimal"/>
      <w:lvlText w:val=""/>
      <w:lvlJc w:val="left"/>
    </w:lvl>
    <w:lvl w:ilvl="8" w:tplc="BED23676">
      <w:numFmt w:val="decimal"/>
      <w:lvlText w:val=""/>
      <w:lvlJc w:val="left"/>
    </w:lvl>
  </w:abstractNum>
  <w:abstractNum w:abstractNumId="1" w15:restartNumberingAfterBreak="0">
    <w:nsid w:val="52640ECA"/>
    <w:multiLevelType w:val="hybridMultilevel"/>
    <w:tmpl w:val="2F729E5C"/>
    <w:lvl w:ilvl="0" w:tplc="DCA40A08">
      <w:start w:val="1"/>
      <w:numFmt w:val="bullet"/>
      <w:lvlText w:val="●"/>
      <w:lvlJc w:val="left"/>
      <w:pPr>
        <w:ind w:left="720" w:hanging="360"/>
      </w:pPr>
    </w:lvl>
    <w:lvl w:ilvl="1" w:tplc="11E4BEC8">
      <w:start w:val="1"/>
      <w:numFmt w:val="bullet"/>
      <w:lvlText w:val="○"/>
      <w:lvlJc w:val="left"/>
      <w:pPr>
        <w:ind w:left="1440" w:hanging="360"/>
      </w:pPr>
    </w:lvl>
    <w:lvl w:ilvl="2" w:tplc="8DE626A0">
      <w:start w:val="1"/>
      <w:numFmt w:val="bullet"/>
      <w:lvlText w:val="■"/>
      <w:lvlJc w:val="left"/>
      <w:pPr>
        <w:ind w:left="2160" w:hanging="360"/>
      </w:pPr>
    </w:lvl>
    <w:lvl w:ilvl="3" w:tplc="29BED234">
      <w:start w:val="1"/>
      <w:numFmt w:val="bullet"/>
      <w:lvlText w:val="●"/>
      <w:lvlJc w:val="left"/>
      <w:pPr>
        <w:ind w:left="2880" w:hanging="360"/>
      </w:pPr>
    </w:lvl>
    <w:lvl w:ilvl="4" w:tplc="A4EED110">
      <w:start w:val="1"/>
      <w:numFmt w:val="bullet"/>
      <w:lvlText w:val="○"/>
      <w:lvlJc w:val="left"/>
      <w:pPr>
        <w:ind w:left="3600" w:hanging="360"/>
      </w:pPr>
    </w:lvl>
    <w:lvl w:ilvl="5" w:tplc="F24E49D6">
      <w:start w:val="1"/>
      <w:numFmt w:val="bullet"/>
      <w:lvlText w:val="■"/>
      <w:lvlJc w:val="left"/>
      <w:pPr>
        <w:ind w:left="4320" w:hanging="360"/>
      </w:pPr>
    </w:lvl>
    <w:lvl w:ilvl="6" w:tplc="EFC03EF6">
      <w:start w:val="1"/>
      <w:numFmt w:val="bullet"/>
      <w:lvlText w:val="●"/>
      <w:lvlJc w:val="left"/>
      <w:pPr>
        <w:ind w:left="5040" w:hanging="360"/>
      </w:pPr>
    </w:lvl>
    <w:lvl w:ilvl="7" w:tplc="B3D6CA8A">
      <w:start w:val="1"/>
      <w:numFmt w:val="bullet"/>
      <w:lvlText w:val="●"/>
      <w:lvlJc w:val="left"/>
      <w:pPr>
        <w:ind w:left="5760" w:hanging="360"/>
      </w:pPr>
    </w:lvl>
    <w:lvl w:ilvl="8" w:tplc="9A507E5A">
      <w:start w:val="1"/>
      <w:numFmt w:val="bullet"/>
      <w:lvlText w:val="●"/>
      <w:lvlJc w:val="left"/>
      <w:pPr>
        <w:ind w:left="6480" w:hanging="360"/>
      </w:pPr>
    </w:lvl>
  </w:abstractNum>
  <w:abstractNum w:abstractNumId="2" w15:restartNumberingAfterBreak="0">
    <w:nsid w:val="5E8C5C5A"/>
    <w:multiLevelType w:val="hybridMultilevel"/>
    <w:tmpl w:val="4FA860CE"/>
    <w:lvl w:ilvl="0" w:tplc="14B85690">
      <w:start w:val="1"/>
      <w:numFmt w:val="bullet"/>
      <w:lvlText w:val="•"/>
      <w:lvlJc w:val="left"/>
      <w:pPr>
        <w:ind w:left="720" w:hanging="360"/>
      </w:pPr>
    </w:lvl>
    <w:lvl w:ilvl="1" w:tplc="4A38C59A">
      <w:numFmt w:val="decimal"/>
      <w:lvlText w:val=""/>
      <w:lvlJc w:val="left"/>
    </w:lvl>
    <w:lvl w:ilvl="2" w:tplc="20C0BE58">
      <w:numFmt w:val="decimal"/>
      <w:lvlText w:val=""/>
      <w:lvlJc w:val="left"/>
    </w:lvl>
    <w:lvl w:ilvl="3" w:tplc="CC78C498">
      <w:numFmt w:val="decimal"/>
      <w:lvlText w:val=""/>
      <w:lvlJc w:val="left"/>
    </w:lvl>
    <w:lvl w:ilvl="4" w:tplc="9B548958">
      <w:numFmt w:val="decimal"/>
      <w:lvlText w:val=""/>
      <w:lvlJc w:val="left"/>
    </w:lvl>
    <w:lvl w:ilvl="5" w:tplc="93B40BDA">
      <w:numFmt w:val="decimal"/>
      <w:lvlText w:val=""/>
      <w:lvlJc w:val="left"/>
    </w:lvl>
    <w:lvl w:ilvl="6" w:tplc="1758C894">
      <w:numFmt w:val="decimal"/>
      <w:lvlText w:val=""/>
      <w:lvlJc w:val="left"/>
    </w:lvl>
    <w:lvl w:ilvl="7" w:tplc="4B9C18B4">
      <w:numFmt w:val="decimal"/>
      <w:lvlText w:val=""/>
      <w:lvlJc w:val="left"/>
    </w:lvl>
    <w:lvl w:ilvl="8" w:tplc="F7B4725E">
      <w:numFmt w:val="decimal"/>
      <w:lvlText w:val=""/>
      <w:lvlJc w:val="left"/>
    </w:lvl>
  </w:abstractNum>
  <w:num w:numId="1" w16cid:durableId="127285876">
    <w:abstractNumId w:val="1"/>
    <w:lvlOverride w:ilvl="0">
      <w:startOverride w:val="1"/>
    </w:lvlOverride>
  </w:num>
  <w:num w:numId="2" w16cid:durableId="1837303981">
    <w:abstractNumId w:val="0"/>
    <w:lvlOverride w:ilvl="0">
      <w:startOverride w:val="1"/>
    </w:lvlOverride>
  </w:num>
  <w:num w:numId="3" w16cid:durableId="4044521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068"/>
    <w:rsid w:val="00222D8A"/>
    <w:rsid w:val="00402776"/>
    <w:rsid w:val="004C3068"/>
    <w:rsid w:val="008D2C63"/>
    <w:rsid w:val="00A239FC"/>
    <w:rsid w:val="00CC21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BBA8"/>
  <w15:docId w15:val="{CB201749-E1BC-401A-9166-18D21809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816</Words>
  <Characters>4597</Characters>
  <Application>Microsoft Office Word</Application>
  <DocSecurity>0</DocSecurity>
  <Lines>84</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Gal Morad</cp:lastModifiedBy>
  <cp:revision>2</cp:revision>
  <dcterms:created xsi:type="dcterms:W3CDTF">2026-05-13T10:03:00Z</dcterms:created>
  <dcterms:modified xsi:type="dcterms:W3CDTF">2026-05-13T10:03:00Z</dcterms:modified>
</cp:coreProperties>
</file>