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683" w:rsidRDefault="00000000">
      <w:pPr>
        <w:pStyle w:val="Heading3"/>
        <w:spacing w:before="0" w:after="0"/>
        <w:ind w:left="-360"/>
      </w:pPr>
      <w:bookmarkStart w:id="0" w:name="_u3iqqzpk1ycv" w:colFirst="0" w:colLast="0"/>
      <w:bookmarkEnd w:id="0"/>
      <w:r>
        <w:rPr>
          <w:b/>
          <w:color w:val="4A86E8"/>
          <w:sz w:val="40"/>
          <w:szCs w:val="40"/>
        </w:rPr>
        <w:t>Data leak worksheet</w:t>
      </w:r>
    </w:p>
    <w:p w:rsidR="00632683" w:rsidRDefault="007F18A3">
      <w:pPr>
        <w:ind w:left="-360"/>
      </w:pPr>
      <w:r>
        <w:rPr>
          <w:noProof/>
        </w:rPr>
        <w:pict w14:anchorId="7D8A6698">
          <v:rect id="_x0000_i1025" alt="" style="width:468pt;height:.05pt;mso-width-percent:0;mso-height-percent:0;mso-width-percent:0;mso-height-percent:0" o:hralign="center" o:hrstd="t" o:hr="t" fillcolor="#a0a0a0" stroked="f"/>
        </w:pict>
      </w:r>
    </w:p>
    <w:p w:rsidR="00632683" w:rsidRDefault="00632683">
      <w:pPr>
        <w:ind w:left="-360"/>
      </w:pPr>
    </w:p>
    <w:p w:rsidR="00632683"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rsidR="00632683" w:rsidRDefault="00632683">
      <w:pPr>
        <w:ind w:left="-360" w:right="-360"/>
      </w:pPr>
    </w:p>
    <w:p w:rsidR="00632683"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rsidR="00632683" w:rsidRDefault="00632683">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632683">
        <w:trPr>
          <w:trHeight w:val="420"/>
        </w:trPr>
        <w:tc>
          <w:tcPr>
            <w:tcW w:w="2355" w:type="dxa"/>
            <w:shd w:val="clear" w:color="auto" w:fill="D9D9D9"/>
            <w:tcMar>
              <w:top w:w="100" w:type="dxa"/>
              <w:left w:w="100" w:type="dxa"/>
              <w:bottom w:w="100" w:type="dxa"/>
              <w:right w:w="100" w:type="dxa"/>
            </w:tcMar>
          </w:tcPr>
          <w:p w:rsidR="00632683"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rsidR="00632683" w:rsidRDefault="00000000">
            <w:pPr>
              <w:widowControl w:val="0"/>
              <w:rPr>
                <w:b/>
                <w:color w:val="434343"/>
              </w:rPr>
            </w:pPr>
            <w:r>
              <w:rPr>
                <w:b/>
                <w:color w:val="434343"/>
              </w:rPr>
              <w:t>Least privilege</w:t>
            </w:r>
          </w:p>
        </w:tc>
      </w:tr>
      <w:tr w:rsidR="00632683">
        <w:trPr>
          <w:trHeight w:val="391"/>
        </w:trPr>
        <w:tc>
          <w:tcPr>
            <w:tcW w:w="2355" w:type="dxa"/>
            <w:shd w:val="clear" w:color="auto" w:fill="auto"/>
            <w:tcMar>
              <w:top w:w="100" w:type="dxa"/>
              <w:left w:w="100" w:type="dxa"/>
              <w:bottom w:w="100" w:type="dxa"/>
              <w:right w:w="100" w:type="dxa"/>
            </w:tcMar>
          </w:tcPr>
          <w:p w:rsidR="00632683"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rsidR="00632683" w:rsidRDefault="00000000">
            <w:pPr>
              <w:widowControl w:val="0"/>
              <w:rPr>
                <w:i/>
              </w:rPr>
            </w:pPr>
            <w:r>
              <w:rPr>
                <w:i/>
              </w:rPr>
              <w:t>What factors contributed to the information leak?</w:t>
            </w:r>
          </w:p>
          <w:p w:rsidR="005646B1" w:rsidRPr="005646B1" w:rsidRDefault="005646B1">
            <w:pPr>
              <w:widowControl w:val="0"/>
              <w:rPr>
                <w:iCs/>
              </w:rPr>
            </w:pPr>
            <w:r>
              <w:rPr>
                <w:iCs/>
              </w:rPr>
              <w:t xml:space="preserve">Some factors that contributed to the data leak were a lack of utilizing the principle of least privilege. It may have made sense for the sales manager to share the folder with people on the sales team but he should have done something else to limit access to anyone outside of the company. </w:t>
            </w:r>
            <w:proofErr w:type="gramStart"/>
            <w:r>
              <w:rPr>
                <w:iCs/>
              </w:rPr>
              <w:t>Also</w:t>
            </w:r>
            <w:proofErr w:type="gramEnd"/>
            <w:r>
              <w:rPr>
                <w:iCs/>
              </w:rPr>
              <w:t xml:space="preserve"> the employee forgetting about gaining approval before sharing as well as sharing the entire folder led to the leak.</w:t>
            </w:r>
          </w:p>
          <w:p w:rsidR="00632683" w:rsidRDefault="00632683">
            <w:pPr>
              <w:widowControl w:val="0"/>
              <w:rPr>
                <w:i/>
              </w:rPr>
            </w:pPr>
          </w:p>
        </w:tc>
      </w:tr>
      <w:tr w:rsidR="00632683">
        <w:trPr>
          <w:trHeight w:val="586"/>
        </w:trPr>
        <w:tc>
          <w:tcPr>
            <w:tcW w:w="2355" w:type="dxa"/>
            <w:shd w:val="clear" w:color="auto" w:fill="auto"/>
            <w:tcMar>
              <w:top w:w="100" w:type="dxa"/>
              <w:left w:w="100" w:type="dxa"/>
              <w:bottom w:w="100" w:type="dxa"/>
              <w:right w:w="100" w:type="dxa"/>
            </w:tcMar>
          </w:tcPr>
          <w:p w:rsidR="00632683"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rsidR="00632683" w:rsidRDefault="00000000">
            <w:pPr>
              <w:widowControl w:val="0"/>
              <w:rPr>
                <w:i/>
              </w:rPr>
            </w:pPr>
            <w:r>
              <w:rPr>
                <w:i/>
              </w:rPr>
              <w:t>What does NIST SP 800-53: AC-6 address?</w:t>
            </w:r>
          </w:p>
          <w:p w:rsidR="005646B1" w:rsidRDefault="005646B1">
            <w:pPr>
              <w:widowControl w:val="0"/>
              <w:rPr>
                <w:i/>
              </w:rPr>
            </w:pPr>
            <w:r>
              <w:rPr>
                <w:i/>
              </w:rPr>
              <w:t xml:space="preserve">This is a resource designed to help organizations address data privacy risks. The document define security controls, describes implementation strategies and suggests individual control enhancements. AC-6 is a section </w:t>
            </w:r>
            <w:r>
              <w:rPr>
                <w:i/>
              </w:rPr>
              <w:lastRenderedPageBreak/>
              <w:t>about access controls that relate to the principle of least privilege.</w:t>
            </w:r>
          </w:p>
          <w:p w:rsidR="00632683" w:rsidRDefault="00632683">
            <w:pPr>
              <w:widowControl w:val="0"/>
              <w:rPr>
                <w:i/>
              </w:rPr>
            </w:pPr>
          </w:p>
        </w:tc>
      </w:tr>
      <w:tr w:rsidR="00632683">
        <w:trPr>
          <w:trHeight w:val="586"/>
        </w:trPr>
        <w:tc>
          <w:tcPr>
            <w:tcW w:w="2355" w:type="dxa"/>
            <w:shd w:val="clear" w:color="auto" w:fill="auto"/>
            <w:tcMar>
              <w:top w:w="100" w:type="dxa"/>
              <w:left w:w="100" w:type="dxa"/>
              <w:bottom w:w="100" w:type="dxa"/>
              <w:right w:w="100" w:type="dxa"/>
            </w:tcMar>
          </w:tcPr>
          <w:p w:rsidR="00632683" w:rsidRDefault="00000000">
            <w:pPr>
              <w:widowControl w:val="0"/>
              <w:rPr>
                <w:b/>
              </w:rPr>
            </w:pPr>
            <w:r>
              <w:rPr>
                <w:b/>
              </w:rPr>
              <w:lastRenderedPageBreak/>
              <w:t>Recommendation(s)</w:t>
            </w:r>
          </w:p>
        </w:tc>
        <w:tc>
          <w:tcPr>
            <w:tcW w:w="7725" w:type="dxa"/>
            <w:shd w:val="clear" w:color="auto" w:fill="auto"/>
            <w:tcMar>
              <w:top w:w="100" w:type="dxa"/>
              <w:left w:w="100" w:type="dxa"/>
              <w:bottom w:w="100" w:type="dxa"/>
              <w:right w:w="100" w:type="dxa"/>
            </w:tcMar>
          </w:tcPr>
          <w:p w:rsidR="00632683" w:rsidRDefault="005646B1">
            <w:pPr>
              <w:rPr>
                <w:i/>
              </w:rPr>
            </w:pPr>
            <w:r>
              <w:rPr>
                <w:i/>
              </w:rPr>
              <w:t>Revoke access to information after a specified period of time</w:t>
            </w:r>
          </w:p>
          <w:p w:rsidR="005646B1" w:rsidRDefault="005646B1">
            <w:pPr>
              <w:rPr>
                <w:i/>
              </w:rPr>
            </w:pPr>
            <w:r>
              <w:rPr>
                <w:i/>
              </w:rPr>
              <w:t>Regularly audit user privileges</w:t>
            </w:r>
          </w:p>
          <w:p w:rsidR="00632683" w:rsidRDefault="00632683">
            <w:pPr>
              <w:rPr>
                <w:i/>
              </w:rPr>
            </w:pPr>
          </w:p>
        </w:tc>
      </w:tr>
      <w:tr w:rsidR="00632683">
        <w:trPr>
          <w:trHeight w:val="616"/>
        </w:trPr>
        <w:tc>
          <w:tcPr>
            <w:tcW w:w="2355" w:type="dxa"/>
            <w:shd w:val="clear" w:color="auto" w:fill="auto"/>
            <w:tcMar>
              <w:top w:w="100" w:type="dxa"/>
              <w:left w:w="100" w:type="dxa"/>
              <w:bottom w:w="100" w:type="dxa"/>
              <w:right w:w="100" w:type="dxa"/>
            </w:tcMar>
          </w:tcPr>
          <w:p w:rsidR="00632683"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rsidR="00632683" w:rsidRDefault="005646B1">
            <w:pPr>
              <w:widowControl w:val="0"/>
              <w:rPr>
                <w:i/>
              </w:rPr>
            </w:pPr>
            <w:r>
              <w:rPr>
                <w:i/>
              </w:rPr>
              <w:t xml:space="preserve">Automating security tasks whenever possible is a good way to reduce the chances of human error. In this case, a </w:t>
            </w:r>
            <w:proofErr w:type="spellStart"/>
            <w:r>
              <w:rPr>
                <w:i/>
              </w:rPr>
              <w:t>polict</w:t>
            </w:r>
            <w:proofErr w:type="spellEnd"/>
            <w:r>
              <w:rPr>
                <w:i/>
              </w:rPr>
              <w:t xml:space="preserve"> that sets expiration dates for access links might have avoided the leak. Requiring managers to regularly audit who can access their files is another way the information could have been kept private.</w:t>
            </w:r>
          </w:p>
          <w:p w:rsidR="00632683" w:rsidRDefault="00632683">
            <w:pPr>
              <w:widowControl w:val="0"/>
              <w:rPr>
                <w:i/>
              </w:rPr>
            </w:pPr>
          </w:p>
        </w:tc>
      </w:tr>
    </w:tbl>
    <w:p w:rsidR="00632683" w:rsidRDefault="00632683">
      <w:pPr>
        <w:ind w:left="-360" w:right="-360"/>
      </w:pPr>
    </w:p>
    <w:p w:rsidR="00632683" w:rsidRDefault="00000000">
      <w:pPr>
        <w:ind w:left="-360" w:right="-360"/>
      </w:pPr>
      <w:r>
        <w:br w:type="page"/>
      </w:r>
    </w:p>
    <w:p w:rsidR="00632683"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rsidR="00632683"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rsidR="00632683" w:rsidRDefault="00632683">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632683">
        <w:tc>
          <w:tcPr>
            <w:tcW w:w="1695" w:type="dxa"/>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632683">
        <w:trPr>
          <w:trHeight w:val="865"/>
        </w:trPr>
        <w:tc>
          <w:tcPr>
            <w:tcW w:w="1695" w:type="dxa"/>
            <w:shd w:val="clear" w:color="auto" w:fill="D9D2E9"/>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pPr>
            <w:r>
              <w:t>NIST SP 800-53: AC-6</w:t>
            </w:r>
          </w:p>
        </w:tc>
      </w:tr>
    </w:tbl>
    <w:p w:rsidR="00632683" w:rsidRDefault="00632683">
      <w:pPr>
        <w:ind w:left="-360" w:right="-360"/>
      </w:pPr>
    </w:p>
    <w:p w:rsidR="00632683" w:rsidRDefault="00000000">
      <w:pPr>
        <w:ind w:left="-360" w:right="-360"/>
      </w:pPr>
      <w:r>
        <w:t>In this example, the implemented controls that are used by the manufacturer to protect against data leaks are defined in NIST SP 800-53—a set of guidelines for securing the privacy of information systems.</w:t>
      </w:r>
    </w:p>
    <w:p w:rsidR="00632683" w:rsidRDefault="00632683">
      <w:pPr>
        <w:ind w:left="-360" w:right="-360"/>
      </w:pPr>
    </w:p>
    <w:p w:rsidR="00632683"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rsidR="00632683" w:rsidRDefault="00000000">
      <w:pPr>
        <w:ind w:left="-360" w:right="-360"/>
      </w:pPr>
      <w:r>
        <w:br w:type="page"/>
      </w:r>
    </w:p>
    <w:p w:rsidR="00632683" w:rsidRDefault="00000000">
      <w:pPr>
        <w:pStyle w:val="Heading3"/>
        <w:ind w:left="-360" w:right="-360"/>
        <w:rPr>
          <w:b/>
          <w:color w:val="4A86E8"/>
        </w:rPr>
      </w:pPr>
      <w:bookmarkStart w:id="2" w:name="_hvbcmqwzo9do" w:colFirst="0" w:colLast="0"/>
      <w:bookmarkEnd w:id="2"/>
      <w:r>
        <w:rPr>
          <w:b/>
          <w:color w:val="4A86E8"/>
        </w:rPr>
        <w:lastRenderedPageBreak/>
        <w:t>NIST SP 800-53: AC-6</w:t>
      </w:r>
    </w:p>
    <w:p w:rsidR="00632683"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rsidR="00632683" w:rsidRDefault="00000000">
      <w:pPr>
        <w:numPr>
          <w:ilvl w:val="0"/>
          <w:numId w:val="1"/>
        </w:numPr>
        <w:ind w:right="-360"/>
      </w:pPr>
      <w:r>
        <w:rPr>
          <w:b/>
        </w:rPr>
        <w:t>Control:</w:t>
      </w:r>
      <w:r>
        <w:t xml:space="preserve"> A definition of the security control.</w:t>
      </w:r>
    </w:p>
    <w:p w:rsidR="00632683" w:rsidRDefault="00000000">
      <w:pPr>
        <w:numPr>
          <w:ilvl w:val="0"/>
          <w:numId w:val="1"/>
        </w:numPr>
        <w:ind w:right="-360"/>
      </w:pPr>
      <w:r>
        <w:rPr>
          <w:b/>
        </w:rPr>
        <w:t>Discussion:</w:t>
      </w:r>
      <w:r>
        <w:t xml:space="preserve"> A description of how the control should be implemented.</w:t>
      </w:r>
    </w:p>
    <w:p w:rsidR="00632683" w:rsidRDefault="00000000">
      <w:pPr>
        <w:numPr>
          <w:ilvl w:val="0"/>
          <w:numId w:val="1"/>
        </w:numPr>
        <w:ind w:right="-360"/>
      </w:pPr>
      <w:r>
        <w:rPr>
          <w:b/>
        </w:rPr>
        <w:t>Control enhancements:</w:t>
      </w:r>
      <w:r>
        <w:t xml:space="preserve"> A list of suggestions to improve the effectiveness of the control.</w:t>
      </w:r>
    </w:p>
    <w:p w:rsidR="00632683" w:rsidRDefault="00632683">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632683">
        <w:trPr>
          <w:trHeight w:val="420"/>
        </w:trPr>
        <w:tc>
          <w:tcPr>
            <w:tcW w:w="1200" w:type="dxa"/>
            <w:vMerge w:val="restart"/>
            <w:shd w:val="clear" w:color="auto" w:fill="auto"/>
            <w:tcMar>
              <w:top w:w="100" w:type="dxa"/>
              <w:left w:w="100" w:type="dxa"/>
              <w:bottom w:w="100" w:type="dxa"/>
              <w:right w:w="100" w:type="dxa"/>
            </w:tcMar>
          </w:tcPr>
          <w:p w:rsidR="00632683"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rsidR="00632683" w:rsidRDefault="00000000">
            <w:pPr>
              <w:ind w:right="15"/>
            </w:pPr>
            <w:r>
              <w:rPr>
                <w:b/>
              </w:rPr>
              <w:t>Least Privilege</w:t>
            </w:r>
          </w:p>
        </w:tc>
      </w:tr>
      <w:tr w:rsidR="00632683">
        <w:trPr>
          <w:trHeight w:val="420"/>
        </w:trPr>
        <w:tc>
          <w:tcPr>
            <w:tcW w:w="1200" w:type="dxa"/>
            <w:vMerge/>
            <w:shd w:val="clear" w:color="auto" w:fill="auto"/>
            <w:tcMar>
              <w:top w:w="100" w:type="dxa"/>
              <w:left w:w="100" w:type="dxa"/>
              <w:bottom w:w="100" w:type="dxa"/>
              <w:right w:w="100" w:type="dxa"/>
            </w:tcMar>
          </w:tcPr>
          <w:p w:rsidR="00632683" w:rsidRDefault="0063268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632683" w:rsidRDefault="00000000">
            <w:pPr>
              <w:ind w:right="15"/>
              <w:rPr>
                <w:i/>
              </w:rPr>
            </w:pPr>
            <w:r>
              <w:t>Control:</w:t>
            </w:r>
          </w:p>
          <w:p w:rsidR="00632683" w:rsidRDefault="00000000">
            <w:pPr>
              <w:ind w:right="15"/>
            </w:pPr>
            <w:r>
              <w:t>Only the minimal access and authorization required to complete a task or function should be provided to users.</w:t>
            </w:r>
          </w:p>
        </w:tc>
      </w:tr>
      <w:tr w:rsidR="00632683">
        <w:trPr>
          <w:trHeight w:val="420"/>
        </w:trPr>
        <w:tc>
          <w:tcPr>
            <w:tcW w:w="1200" w:type="dxa"/>
            <w:vMerge/>
            <w:shd w:val="clear" w:color="auto" w:fill="auto"/>
            <w:tcMar>
              <w:top w:w="100" w:type="dxa"/>
              <w:left w:w="100" w:type="dxa"/>
              <w:bottom w:w="100" w:type="dxa"/>
              <w:right w:w="100" w:type="dxa"/>
            </w:tcMar>
          </w:tcPr>
          <w:p w:rsidR="00632683" w:rsidRDefault="0063268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632683" w:rsidRDefault="00000000">
            <w:pPr>
              <w:ind w:right="15"/>
            </w:pPr>
            <w:r>
              <w:t>Discussion:</w:t>
            </w:r>
          </w:p>
          <w:p w:rsidR="00632683"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632683">
        <w:trPr>
          <w:trHeight w:val="420"/>
        </w:trPr>
        <w:tc>
          <w:tcPr>
            <w:tcW w:w="1200" w:type="dxa"/>
            <w:vMerge/>
            <w:shd w:val="clear" w:color="auto" w:fill="auto"/>
            <w:tcMar>
              <w:top w:w="100" w:type="dxa"/>
              <w:left w:w="100" w:type="dxa"/>
              <w:bottom w:w="100" w:type="dxa"/>
              <w:right w:w="100" w:type="dxa"/>
            </w:tcMar>
          </w:tcPr>
          <w:p w:rsidR="00632683" w:rsidRDefault="0063268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632683" w:rsidRDefault="00000000">
            <w:pPr>
              <w:ind w:right="15"/>
            </w:pPr>
            <w:r>
              <w:t>Control enhancements:</w:t>
            </w:r>
          </w:p>
          <w:p w:rsidR="00632683" w:rsidRDefault="00000000">
            <w:pPr>
              <w:numPr>
                <w:ilvl w:val="0"/>
                <w:numId w:val="2"/>
              </w:numPr>
              <w:ind w:right="-360"/>
            </w:pPr>
            <w:r>
              <w:t>Restrict access to sensitive resources based on user role.</w:t>
            </w:r>
          </w:p>
          <w:p w:rsidR="00632683" w:rsidRDefault="00000000">
            <w:pPr>
              <w:numPr>
                <w:ilvl w:val="0"/>
                <w:numId w:val="2"/>
              </w:numPr>
              <w:ind w:right="-360"/>
            </w:pPr>
            <w:r>
              <w:t>Automatically revoke access to information after a period of time.</w:t>
            </w:r>
          </w:p>
          <w:p w:rsidR="00632683" w:rsidRDefault="00000000">
            <w:pPr>
              <w:numPr>
                <w:ilvl w:val="0"/>
                <w:numId w:val="2"/>
              </w:numPr>
              <w:ind w:right="-360"/>
            </w:pPr>
            <w:r>
              <w:t>Keep activity logs of provisioned user accounts.</w:t>
            </w:r>
          </w:p>
          <w:p w:rsidR="00632683" w:rsidRDefault="00000000">
            <w:pPr>
              <w:numPr>
                <w:ilvl w:val="0"/>
                <w:numId w:val="2"/>
              </w:numPr>
              <w:ind w:right="-360"/>
            </w:pPr>
            <w:r>
              <w:t>Regularly audit user privileges.</w:t>
            </w:r>
          </w:p>
        </w:tc>
      </w:tr>
    </w:tbl>
    <w:p w:rsidR="00632683" w:rsidRDefault="00632683">
      <w:pPr>
        <w:ind w:left="-360" w:right="-360"/>
      </w:pPr>
    </w:p>
    <w:p w:rsidR="00632683"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p w:rsidR="00632683" w:rsidRDefault="00632683">
      <w:pPr>
        <w:ind w:left="-360" w:right="-360"/>
      </w:pPr>
    </w:p>
    <w:sectPr w:rsidR="0063268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18A3" w:rsidRDefault="007F18A3">
      <w:pPr>
        <w:spacing w:line="240" w:lineRule="auto"/>
      </w:pPr>
      <w:r>
        <w:separator/>
      </w:r>
    </w:p>
  </w:endnote>
  <w:endnote w:type="continuationSeparator" w:id="0">
    <w:p w:rsidR="007F18A3" w:rsidRDefault="007F1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683" w:rsidRDefault="007F18A3">
    <w:pPr>
      <w:ind w:left="-360" w:right="-360"/>
      <w:jc w:val="right"/>
    </w:pPr>
    <w:r>
      <w:rPr>
        <w:noProof/>
      </w:rPr>
      <w:pict>
        <v:rect id="_x0000_i1026" alt="" style="width:468pt;height:.05pt;mso-width-percent:0;mso-height-percent:0;mso-width-percent:0;mso-height-percent:0" o:hralign="center" o:hrstd="t" o:hr="t" fillcolor="#a0a0a0" stroked="f"/>
      </w:pict>
    </w:r>
  </w:p>
  <w:p w:rsidR="00632683" w:rsidRDefault="00000000">
    <w:pPr>
      <w:ind w:left="-360" w:right="-360"/>
      <w:jc w:val="right"/>
    </w:pPr>
    <w:r>
      <w:fldChar w:fldCharType="begin"/>
    </w:r>
    <w:r>
      <w:instrText>PAGE</w:instrText>
    </w:r>
    <w:r>
      <w:fldChar w:fldCharType="separate"/>
    </w:r>
    <w:r w:rsidR="005646B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18A3" w:rsidRDefault="007F18A3">
      <w:pPr>
        <w:spacing w:line="240" w:lineRule="auto"/>
      </w:pPr>
      <w:r>
        <w:separator/>
      </w:r>
    </w:p>
  </w:footnote>
  <w:footnote w:type="continuationSeparator" w:id="0">
    <w:p w:rsidR="007F18A3" w:rsidRDefault="007F18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683" w:rsidRDefault="006326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8C0"/>
    <w:multiLevelType w:val="multilevel"/>
    <w:tmpl w:val="9EA4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FC74E2"/>
    <w:multiLevelType w:val="multilevel"/>
    <w:tmpl w:val="CB5E6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143867">
    <w:abstractNumId w:val="0"/>
  </w:num>
  <w:num w:numId="2" w16cid:durableId="169229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83"/>
    <w:rsid w:val="005646B1"/>
    <w:rsid w:val="00632683"/>
    <w:rsid w:val="007F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D6189"/>
  <w15:docId w15:val="{CC93B21D-97D7-DE41-ADF2-8632D94C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2023-11-22T15:26:00Z</dcterms:created>
  <dcterms:modified xsi:type="dcterms:W3CDTF">2023-11-22T15:36:00Z</dcterms:modified>
</cp:coreProperties>
</file>