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1.png" ContentType="image/png"/>
  <Override PartName="/word/media/rId27.png" ContentType="image/png"/>
  <Override PartName="/word/media/rId24.png" ContentType="image/png"/>
  <Override PartName="/word/media/rId30.png" ContentType="image/png"/>
  <Override PartName="/word/media/rId36.png" ContentType="image/png"/>
  <Override PartName="/word/media/rId39.png" ContentType="image/png"/>
  <Override PartName="/word/media/rId45.png" ContentType="image/png"/>
  <Override PartName="/word/media/rId42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70.png" ContentType="image/png"/>
  <Override PartName="/word/media/rId67.png" ContentType="image/png"/>
  <Override PartName="/word/media/rId75.png" ContentType="image/png"/>
  <Override PartName="/word/media/rId79.png" ContentType="image/png"/>
  <Override PartName="/word/media/rId82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Мосолов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</w:t>
      </w:r>
      <w:r>
        <w:t xml:space="preserve"> </w:t>
      </w:r>
      <w:r>
        <w:rPr>
          <w:iCs/>
          <w:i/>
        </w:rPr>
        <w:t xml:space="preserve">NASM</w:t>
      </w:r>
      <w:r>
        <w:t xml:space="preserve">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Создаём каталог для программ лабораторной работы № 6, переходим в него и</w:t>
      </w:r>
      <w:r>
        <w:t xml:space="preserve"> </w:t>
      </w:r>
      <w:r>
        <w:t xml:space="preserve">создаём файл</w:t>
      </w:r>
      <w:r>
        <w:t xml:space="preserve"> </w:t>
      </w:r>
      <w:r>
        <w:rPr>
          <w:iCs/>
          <w:i/>
        </w:rPr>
        <w:t xml:space="preserve">lab6-1.asm</w:t>
      </w:r>
      <w:r>
        <w:t xml:space="preserve">.</w:t>
      </w:r>
    </w:p>
    <w:p>
      <w:pPr>
        <w:pStyle w:val="CaptionedFigure"/>
      </w:pPr>
      <w:r>
        <w:drawing>
          <wp:inline>
            <wp:extent cx="3733800" cy="652021"/>
            <wp:effectExtent b="0" l="0" r="0" t="0"/>
            <wp:docPr descr="Создаем каталог для работы" title="fig:" id="22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5-28-2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для работы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 записанные в регистр</w:t>
      </w:r>
      <w:r>
        <w:t xml:space="preserve"> </w:t>
      </w:r>
      <w:r>
        <w:rPr>
          <w:iCs/>
          <w:i/>
        </w:rPr>
        <w:t xml:space="preserve">eax</w:t>
      </w:r>
      <w:r>
        <w:t xml:space="preserve">.</w:t>
      </w:r>
    </w:p>
    <w:p>
      <w:pPr>
        <w:pStyle w:val="BodyText"/>
      </w:pPr>
      <w:r>
        <w:t xml:space="preserve">Введём в файл</w:t>
      </w:r>
      <w:r>
        <w:t xml:space="preserve"> </w:t>
      </w:r>
      <w:r>
        <w:rPr>
          <w:iCs/>
          <w:i/>
        </w:rPr>
        <w:t xml:space="preserve">lab6-1.asm</w:t>
      </w:r>
      <w:r>
        <w:t xml:space="preserve"> </w:t>
      </w:r>
      <w:r>
        <w:t xml:space="preserve">текст программы из листинга</w:t>
      </w:r>
      <w:r>
        <w:t xml:space="preserve"> </w:t>
      </w:r>
      <w:r>
        <w:rPr>
          <w:iCs/>
          <w:i/>
        </w:rPr>
        <w:t xml:space="preserve">6.1</w:t>
      </w:r>
      <w:r>
        <w:t xml:space="preserve">.</w:t>
      </w:r>
    </w:p>
    <w:p>
      <w:pPr>
        <w:pStyle w:val="CaptionedFigure"/>
      </w:pPr>
      <w:r>
        <w:drawing>
          <wp:inline>
            <wp:extent cx="3733800" cy="1565349"/>
            <wp:effectExtent b="0" l="0" r="0" t="0"/>
            <wp:docPr descr="Текст из листинга 6.1" title="fig:" id="25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5-38-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5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из листинга 6.1</w:t>
      </w:r>
    </w:p>
    <w:p>
      <w:pPr>
        <w:pStyle w:val="BodyText"/>
      </w:pPr>
      <w:r>
        <w:t xml:space="preserve">Для того, чтобы программа транслировалась без ошибок перенесем файл</w:t>
      </w:r>
      <w:r>
        <w:t xml:space="preserve"> </w:t>
      </w:r>
      <w:r>
        <w:rPr>
          <w:iCs/>
          <w:i/>
        </w:rPr>
        <w:t xml:space="preserve">in_out.asm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~/work/arch-pc/lab06</w:t>
      </w:r>
      <w:r>
        <w:t xml:space="preserve">, проверим содержимое каталога.</w:t>
      </w:r>
    </w:p>
    <w:p>
      <w:pPr>
        <w:pStyle w:val="CaptionedFigure"/>
      </w:pPr>
      <w:r>
        <w:drawing>
          <wp:inline>
            <wp:extent cx="3733800" cy="1565349"/>
            <wp:effectExtent b="0" l="0" r="0" t="0"/>
            <wp:docPr descr="Каталог lab06" title="fig:" id="28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5-37-0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5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lab06</w:t>
      </w:r>
    </w:p>
    <w:p>
      <w:pPr>
        <w:pStyle w:val="BodyText"/>
      </w:pPr>
      <w:r>
        <w:t xml:space="preserve">Транслируем полученный текст программы</w:t>
      </w:r>
      <w:r>
        <w:t xml:space="preserve"> </w:t>
      </w:r>
      <w:r>
        <w:rPr>
          <w:iCs/>
          <w:i/>
        </w:rPr>
        <w:t xml:space="preserve">lab6-1.asm</w:t>
      </w:r>
      <w:r>
        <w:t xml:space="preserve"> </w:t>
      </w:r>
      <w:r>
        <w:t xml:space="preserve">в объектный файл. Выполняем компоновку объектного файла и запускаем получившийся исполняемый файл.</w:t>
      </w:r>
    </w:p>
    <w:p>
      <w:pPr>
        <w:pStyle w:val="CaptionedFigure"/>
      </w:pPr>
      <w:r>
        <w:drawing>
          <wp:inline>
            <wp:extent cx="3733800" cy="431242"/>
            <wp:effectExtent b="0" l="0" r="0" t="0"/>
            <wp:docPr descr="Запускаем lab6-1.asm" title="fig:" id="31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5-41-5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</w:t>
      </w:r>
      <w:r>
        <w:t xml:space="preserve"> </w:t>
      </w:r>
      <w:r>
        <w:rPr>
          <w:iCs/>
          <w:i/>
        </w:rPr>
        <w:t xml:space="preserve">10</w:t>
      </w:r>
      <w:r>
        <w:t xml:space="preserve">. Однако результатом будет символ</w:t>
      </w:r>
      <w:r>
        <w:t xml:space="preserve"> </w:t>
      </w:r>
      <w:r>
        <w:rPr>
          <w:iCs/>
          <w:i/>
        </w:rPr>
        <w:t xml:space="preserve">j</w:t>
      </w:r>
      <w:r>
        <w:t xml:space="preserve">. Это происходит потому, что код символа</w:t>
      </w:r>
      <w:r>
        <w:t xml:space="preserve"> </w:t>
      </w:r>
      <w:r>
        <w:rPr>
          <w:iCs/>
          <w:i/>
        </w:rPr>
        <w:t xml:space="preserve">6</w:t>
      </w:r>
      <w:r>
        <w:t xml:space="preserve"> </w:t>
      </w:r>
      <w:r>
        <w:t xml:space="preserve">равен</w:t>
      </w:r>
      <w:r>
        <w:t xml:space="preserve"> </w:t>
      </w:r>
      <w:r>
        <w:rPr>
          <w:iCs/>
          <w:i/>
        </w:rPr>
        <w:t xml:space="preserve">00110110</w:t>
      </w:r>
      <w:r>
        <w:t xml:space="preserve"> </w:t>
      </w:r>
      <w:r>
        <w:t xml:space="preserve">в двоичном представлении (или</w:t>
      </w:r>
      <w:r>
        <w:t xml:space="preserve"> </w:t>
      </w:r>
      <w:r>
        <w:rPr>
          <w:iCs/>
          <w:i/>
        </w:rPr>
        <w:t xml:space="preserve">54</w:t>
      </w:r>
      <w:r>
        <w:t xml:space="preserve"> </w:t>
      </w:r>
      <w:r>
        <w:t xml:space="preserve">в десятичном представлении), а код символа</w:t>
      </w:r>
      <w:r>
        <w:t xml:space="preserve"> </w:t>
      </w:r>
      <w:r>
        <w:rPr>
          <w:iCs/>
          <w:i/>
        </w:rPr>
        <w:t xml:space="preserve">4</w:t>
      </w:r>
      <w:r>
        <w:t xml:space="preserve"> </w:t>
      </w:r>
      <w:r>
        <w:t xml:space="preserve">–</w:t>
      </w:r>
      <w:r>
        <w:t xml:space="preserve"> </w:t>
      </w:r>
      <w:r>
        <w:rPr>
          <w:iCs/>
          <w:i/>
        </w:rPr>
        <w:t xml:space="preserve">00110100 (52)</w:t>
      </w:r>
      <w:r>
        <w:t xml:space="preserve">. Команда</w:t>
      </w:r>
      <w:r>
        <w:t xml:space="preserve"> </w:t>
      </w:r>
      <w:r>
        <w:rPr>
          <w:iCs/>
          <w:i/>
        </w:rPr>
        <w:t xml:space="preserve">add eax,ebx</w:t>
      </w:r>
      <w:r>
        <w:t xml:space="preserve"> </w:t>
      </w:r>
      <w:r>
        <w:t xml:space="preserve">запишет в регистр</w:t>
      </w:r>
      <w:r>
        <w:t xml:space="preserve"> </w:t>
      </w:r>
      <w:r>
        <w:rPr>
          <w:iCs/>
          <w:i/>
        </w:rPr>
        <w:t xml:space="preserve">eax</w:t>
      </w:r>
      <w:r>
        <w:t xml:space="preserve"> </w:t>
      </w:r>
      <w:r>
        <w:t xml:space="preserve">сумму кодов –</w:t>
      </w:r>
      <w:r>
        <w:t xml:space="preserve"> </w:t>
      </w:r>
      <w:r>
        <w:rPr>
          <w:iCs/>
          <w:i/>
        </w:rPr>
        <w:t xml:space="preserve">01101010 (106)</w:t>
      </w:r>
      <w:r>
        <w:t xml:space="preserve">, что в свою</w:t>
      </w:r>
      <w:r>
        <w:t xml:space="preserve"> </w:t>
      </w:r>
      <w:r>
        <w:t xml:space="preserve">очередь является кодом символа</w:t>
      </w:r>
      <w:r>
        <w:t xml:space="preserve"> </w:t>
      </w:r>
      <w:r>
        <w:rPr>
          <w:iCs/>
          <w:i/>
        </w:rPr>
        <w:t xml:space="preserve">j</w:t>
      </w:r>
      <w:r>
        <w:t xml:space="preserve">.</w:t>
      </w:r>
    </w:p>
    <w:p>
      <w:pPr>
        <w:pStyle w:val="CaptionedFigure"/>
      </w:pPr>
      <w:r>
        <w:drawing>
          <wp:inline>
            <wp:extent cx="3733800" cy="1405154"/>
            <wp:effectExtent b="0" l="0" r="0" t="0"/>
            <wp:docPr descr="Вводим текст" title="fig:" id="34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06-2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5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текст</w:t>
      </w:r>
    </w:p>
    <w:p>
      <w:pPr>
        <w:pStyle w:val="BodyText"/>
      </w:pPr>
      <w:r>
        <w:t xml:space="preserve">Далее изменим текст программы и вместо символов, запишем в регистры числа.</w:t>
      </w:r>
    </w:p>
    <w:p>
      <w:pPr>
        <w:pStyle w:val="CaptionedFigure"/>
      </w:pPr>
      <w:r>
        <w:drawing>
          <wp:inline>
            <wp:extent cx="3733800" cy="649593"/>
            <wp:effectExtent b="0" l="0" r="0" t="0"/>
            <wp:docPr descr="Вывод программы после изменения символов на числа" title="fig:" id="37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5-50-1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 после изменения символов на числа</w:t>
      </w:r>
    </w:p>
    <w:p>
      <w:pPr>
        <w:pStyle w:val="BodyText"/>
      </w:pPr>
      <w:r>
        <w:t xml:space="preserve">В данном случае выводится символ с кодом</w:t>
      </w:r>
      <w:r>
        <w:t xml:space="preserve"> </w:t>
      </w:r>
      <w:r>
        <w:rPr>
          <w:iCs/>
          <w:i/>
        </w:rPr>
        <w:t xml:space="preserve">10</w:t>
      </w:r>
      <w:r>
        <w:t xml:space="preserve">. Но на экране он не отображается.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rPr>
          <w:iCs/>
          <w:i/>
        </w:rPr>
        <w:t xml:space="preserve">lab6-2.asm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iCs/>
          <w:i/>
        </w:rPr>
        <w:t xml:space="preserve">~/work/arch-pc/lab06</w:t>
      </w:r>
      <w:r>
        <w:t xml:space="preserve">.</w:t>
      </w:r>
    </w:p>
    <w:p>
      <w:pPr>
        <w:pStyle w:val="CaptionedFigure"/>
      </w:pPr>
      <w:r>
        <w:drawing>
          <wp:inline>
            <wp:extent cx="3733800" cy="649593"/>
            <wp:effectExtent b="0" l="0" r="0" t="0"/>
            <wp:docPr descr="Создаём файл lab6-2.asm" title="fig:" id="40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5-50-5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Создаём файл lab6-2.asm</w:t>
      </w:r>
    </w:p>
    <w:p>
      <w:pPr>
        <w:pStyle w:val="BodyText"/>
      </w:pPr>
      <w:r>
        <w:t xml:space="preserve">Введём в него текст программы из листинга</w:t>
      </w:r>
      <w:r>
        <w:t xml:space="preserve"> </w:t>
      </w:r>
      <w:r>
        <w:rPr>
          <w:iCs/>
          <w:i/>
        </w:rPr>
        <w:t xml:space="preserve">6.2</w:t>
      </w:r>
      <w:r>
        <w:t xml:space="preserve">, запустим программу с помощью команд:</w:t>
      </w:r>
    </w:p>
    <w:p>
      <w:pPr>
        <w:pStyle w:val="BodyText"/>
      </w:pPr>
      <w:r>
        <w:rPr>
          <w:iCs/>
          <w:i/>
        </w:rPr>
        <w:t xml:space="preserve">nasm -f elf lab6-2.asm</w:t>
      </w:r>
    </w:p>
    <w:p>
      <w:pPr>
        <w:pStyle w:val="BodyText"/>
      </w:pPr>
      <w:r>
        <w:rPr>
          <w:iCs/>
          <w:i/>
        </w:rPr>
        <w:t xml:space="preserve">ld -m elf_i386 -o lab6-2 lab6-2.o</w:t>
      </w:r>
    </w:p>
    <w:p>
      <w:pPr>
        <w:pStyle w:val="BodyText"/>
      </w:pPr>
      <w:r>
        <w:rPr>
          <w:iCs/>
          <w:i/>
        </w:rPr>
        <w:t xml:space="preserve">./lab6-2</w:t>
      </w:r>
    </w:p>
    <w:p>
      <w:pPr>
        <w:pStyle w:val="CaptionedFigure"/>
      </w:pPr>
      <w:r>
        <w:drawing>
          <wp:inline>
            <wp:extent cx="3733800" cy="819027"/>
            <wp:effectExtent b="0" l="0" r="0" t="0"/>
            <wp:docPr descr="Текст из листинга 6.2" title="fig:" id="43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5-52-4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9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из листинга 6.2</w:t>
      </w:r>
    </w:p>
    <w:p>
      <w:pPr>
        <w:pStyle w:val="BodyText"/>
      </w:pPr>
      <w:r>
        <w:t xml:space="preserve">В результате работы программы мы получим число</w:t>
      </w:r>
      <w:r>
        <w:t xml:space="preserve"> </w:t>
      </w:r>
      <w:r>
        <w:rPr>
          <w:iCs/>
          <w:i/>
        </w:rPr>
        <w:t xml:space="preserve">106</w:t>
      </w:r>
      <w:r>
        <w:t xml:space="preserve">. В данном случае, как и в первом, команда</w:t>
      </w:r>
      <w:r>
        <w:t xml:space="preserve"> </w:t>
      </w:r>
      <w:r>
        <w:rPr>
          <w:iCs/>
          <w:i/>
        </w:rPr>
        <w:t xml:space="preserve">add</w:t>
      </w:r>
      <w:r>
        <w:t xml:space="preserve"> </w:t>
      </w:r>
      <w:r>
        <w:t xml:space="preserve">складывает коды символов</w:t>
      </w:r>
      <w: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6</w:t>
      </w:r>
      <w:r>
        <w:rPr>
          <w:iCs/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4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(54+52=106)</w:t>
      </w:r>
      <w:r>
        <w:t xml:space="preserve">. Однако, в отличии от программы из листинга</w:t>
      </w:r>
      <w:r>
        <w:t xml:space="preserve"> </w:t>
      </w:r>
      <w:r>
        <w:rPr>
          <w:iCs/>
          <w:i/>
        </w:rPr>
        <w:t xml:space="preserve">6.1</w:t>
      </w:r>
      <w:r>
        <w:t xml:space="preserve">, функция</w:t>
      </w:r>
      <w:r>
        <w:t xml:space="preserve"> </w:t>
      </w:r>
      <w:r>
        <w:rPr>
          <w:iCs/>
          <w:i/>
        </w:rPr>
        <w:t xml:space="preserve">iprintLF</w:t>
      </w:r>
      <w:r>
        <w:t xml:space="preserve"> </w:t>
      </w:r>
      <w:r>
        <w:t xml:space="preserve">позволяет вывести число, а не символ, кодом которого является это число.</w:t>
      </w:r>
    </w:p>
    <w:p>
      <w:pPr>
        <w:pStyle w:val="CaptionedFigure"/>
      </w:pPr>
      <w:r>
        <w:drawing>
          <wp:inline>
            <wp:extent cx="3733800" cy="649593"/>
            <wp:effectExtent b="0" l="0" r="0" t="0"/>
            <wp:docPr descr="Вывод программы lab6-2" title="fig:" id="46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5-52-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 lab6-2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r>
        <w:drawing>
          <wp:inline>
            <wp:extent cx="3733800" cy="819027"/>
            <wp:effectExtent b="0" l="0" r="0" t="0"/>
            <wp:docPr descr="Текст программы после изменений" title="fig:" id="49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5-53-5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9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после изменений</w:t>
      </w:r>
    </w:p>
    <w:p>
      <w:pPr>
        <w:pStyle w:val="BodyText"/>
      </w:pPr>
      <w:r>
        <w:t xml:space="preserve">Посмотрим на вывод программы с использованием</w:t>
      </w:r>
      <w:r>
        <w:t xml:space="preserve"> </w:t>
      </w:r>
      <w:r>
        <w:rPr>
          <w:iCs/>
          <w:i/>
        </w:rPr>
        <w:t xml:space="preserve">iprintLF</w:t>
      </w:r>
      <w:r>
        <w:t xml:space="preserve">.</w:t>
      </w:r>
    </w:p>
    <w:p>
      <w:pPr>
        <w:pStyle w:val="CaptionedFigure"/>
      </w:pPr>
      <w:r>
        <w:drawing>
          <wp:inline>
            <wp:extent cx="3733800" cy="330363"/>
            <wp:effectExtent b="0" l="0" r="0" t="0"/>
            <wp:docPr descr="Используем iprintLF" title="fig:" id="52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5-54-3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iprintLF</w:t>
      </w:r>
    </w:p>
    <w:p>
      <w:pPr>
        <w:pStyle w:val="BodyText"/>
      </w:pPr>
      <w:r>
        <w:t xml:space="preserve">А теперь на вывод программы с использованием</w:t>
      </w:r>
      <w:r>
        <w:t xml:space="preserve"> </w:t>
      </w:r>
      <w:r>
        <w:rPr>
          <w:iCs/>
          <w:i/>
        </w:rPr>
        <w:t xml:space="preserve">iprint</w:t>
      </w:r>
      <w:r>
        <w:t xml:space="preserve">.</w:t>
      </w:r>
    </w:p>
    <w:p>
      <w:pPr>
        <w:pStyle w:val="CaptionedFigure"/>
      </w:pPr>
      <w:r>
        <w:drawing>
          <wp:inline>
            <wp:extent cx="3733800" cy="261538"/>
            <wp:effectExtent b="0" l="0" r="0" t="0"/>
            <wp:docPr descr="Используем iprint" title="fig:" id="55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5-55-4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iprint</w:t>
      </w:r>
    </w:p>
    <w:p>
      <w:pPr>
        <w:pStyle w:val="BodyText"/>
      </w:pPr>
      <w:r>
        <w:t xml:space="preserve">Сравним полученные результаты. В случае с использованием</w:t>
      </w:r>
      <w:r>
        <w:t xml:space="preserve"> </w:t>
      </w:r>
      <w:r>
        <w:rPr>
          <w:iCs/>
          <w:i/>
        </w:rPr>
        <w:t xml:space="preserve">iprintLF</w:t>
      </w:r>
      <w:r>
        <w:t xml:space="preserve"> </w:t>
      </w:r>
      <w:r>
        <w:t xml:space="preserve">курсор переводится на следующую строчку, а в случае с использованием</w:t>
      </w:r>
      <w:r>
        <w:t xml:space="preserve"> </w:t>
      </w:r>
      <w:r>
        <w:rPr>
          <w:iCs/>
          <w:i/>
        </w:rPr>
        <w:t xml:space="preserve">iprint</w:t>
      </w:r>
      <w:r>
        <w:t xml:space="preserve"> </w:t>
      </w:r>
      <w:r>
        <w:t xml:space="preserve">курсор не переносится на новую строку.</w:t>
      </w:r>
    </w:p>
    <w:bookmarkEnd w:id="57"/>
    <w:bookmarkStart w:id="78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</w:t>
      </w:r>
      <w:r>
        <w:t xml:space="preserve"> </w:t>
      </w:r>
      <w:r>
        <w:rPr>
          <w:iCs/>
          <w:i/>
        </w:rPr>
        <w:t xml:space="preserve">f(x) = (5 * 2 + 3)/3.</w:t>
      </w:r>
    </w:p>
    <w:p>
      <w:pPr>
        <w:pStyle w:val="CaptionedFigure"/>
      </w:pPr>
      <w:r>
        <w:drawing>
          <wp:inline>
            <wp:extent cx="3733800" cy="261538"/>
            <wp:effectExtent b="0" l="0" r="0" t="0"/>
            <wp:docPr descr="Создание файла lab6-3.asm" title="fig:" id="59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5-56-2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lab6-3.asm</w:t>
      </w:r>
    </w:p>
    <w:p>
      <w:pPr>
        <w:pStyle w:val="BodyText"/>
      </w:pPr>
      <w:r>
        <w:t xml:space="preserve">Изучим и введём текст из листинга</w:t>
      </w:r>
      <w:r>
        <w:t xml:space="preserve"> </w:t>
      </w:r>
      <w:r>
        <w:rPr>
          <w:iCs/>
          <w:i/>
        </w:rPr>
        <w:t xml:space="preserve">6.3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lab6-3.asm</w:t>
      </w:r>
      <w:r>
        <w:t xml:space="preserve">.</w:t>
      </w:r>
    </w:p>
    <w:p>
      <w:pPr>
        <w:pStyle w:val="CaptionedFigure"/>
      </w:pPr>
      <w:r>
        <w:drawing>
          <wp:inline>
            <wp:extent cx="3733800" cy="1572669"/>
            <wp:effectExtent b="0" l="0" r="0" t="0"/>
            <wp:docPr descr="Текст программы lab6-3.asm" title="fig:" id="62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5-58-2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lab6-3.asm</w:t>
      </w:r>
    </w:p>
    <w:p>
      <w:pPr>
        <w:pStyle w:val="BodyText"/>
      </w:pPr>
      <w:r>
        <w:t xml:space="preserve">Запустим исполняемый файл, убедимся в правильности результата.</w:t>
      </w:r>
    </w:p>
    <w:p>
      <w:pPr>
        <w:pStyle w:val="CaptionedFigure"/>
      </w:pPr>
      <w:r>
        <w:drawing>
          <wp:inline>
            <wp:extent cx="3733800" cy="395748"/>
            <wp:effectExtent b="0" l="0" r="0" t="0"/>
            <wp:docPr descr="Результат компиляции файла lab6-3" title="fig:" id="65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6-00-4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компиляции файла lab6-3</w:t>
      </w:r>
    </w:p>
    <w:p>
      <w:pPr>
        <w:pStyle w:val="BodyText"/>
      </w:pPr>
      <w:r>
        <w:t xml:space="preserve">Изменим текст программы для вычисления выражения</w:t>
      </w:r>
      <w:r>
        <w:t xml:space="preserve"> </w:t>
      </w:r>
      <w:r>
        <w:rPr>
          <w:iCs/>
          <w:i/>
        </w:rPr>
        <w:t xml:space="preserve">f(x) = (4 * 6 + 2)/5</w:t>
      </w:r>
      <w:r>
        <w:t xml:space="preserve">.</w:t>
      </w:r>
    </w:p>
    <w:p>
      <w:pPr>
        <w:pStyle w:val="CaptionedFigure"/>
      </w:pPr>
      <w:r>
        <w:drawing>
          <wp:inline>
            <wp:extent cx="3733800" cy="1552330"/>
            <wp:effectExtent b="0" l="0" r="0" t="0"/>
            <wp:docPr descr="Текст файла lab6-3 после изменения" title="fig:" id="68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6-06-59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файла lab6-3 после изменения</w:t>
      </w:r>
    </w:p>
    <w:p>
      <w:pPr>
        <w:pStyle w:val="BodyText"/>
      </w:pPr>
      <w:r>
        <w:t xml:space="preserve">Транслируем полученный текст программы</w:t>
      </w:r>
      <w:r>
        <w:t xml:space="preserve"> </w:t>
      </w:r>
      <w:r>
        <w:rPr>
          <w:iCs/>
          <w:i/>
        </w:rPr>
        <w:t xml:space="preserve">lab6-3.asm</w:t>
      </w:r>
      <w:r>
        <w:t xml:space="preserve"> </w:t>
      </w:r>
      <w:r>
        <w:t xml:space="preserve">в объектный файл. Выполняем компоновку объектного файла и запускаем получившийся исполняемый файл.</w:t>
      </w:r>
    </w:p>
    <w:p>
      <w:pPr>
        <w:pStyle w:val="CaptionedFigure"/>
      </w:pPr>
      <w:r>
        <w:drawing>
          <wp:inline>
            <wp:extent cx="3733800" cy="386373"/>
            <wp:effectExtent b="0" l="0" r="0" t="0"/>
            <wp:docPr descr="Результат запуска изменённого файла lab6-3" title="fig:" id="71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6-05-19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запуска изменённого файла lab6-3</w:t>
      </w:r>
    </w:p>
    <w:p>
      <w:pPr>
        <w:pStyle w:val="BodyText"/>
      </w:pPr>
      <w:r>
        <w:t xml:space="preserve">Создаём файл</w:t>
      </w:r>
      <w:r>
        <w:t xml:space="preserve"> </w:t>
      </w:r>
      <w:r>
        <w:rPr>
          <w:iCs/>
          <w:i/>
        </w:rPr>
        <w:t xml:space="preserve">variant.asm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iCs/>
          <w:i/>
        </w:rPr>
        <w:t xml:space="preserve">~/work/arch-pc/lab06</w:t>
      </w:r>
      <w:r>
        <w:t xml:space="preserve"> </w:t>
      </w:r>
      <w:r>
        <w:t xml:space="preserve">с помощью команды:</w:t>
      </w:r>
      <w:r>
        <w:t xml:space="preserve"> </w:t>
      </w:r>
      <w:r>
        <w:rPr>
          <w:iCs/>
          <w:i/>
        </w:rPr>
        <w:t xml:space="preserve">touch ~/work/arch-pc/lab06/variant.asm</w:t>
      </w:r>
      <w:r>
        <w:t xml:space="preserve">. Читаем текст из листинга</w:t>
      </w:r>
      <w:r>
        <w:t xml:space="preserve"> </w:t>
      </w:r>
      <w:r>
        <w:rPr>
          <w:iCs/>
          <w:i/>
        </w:rPr>
        <w:t xml:space="preserve">6.4</w:t>
      </w:r>
      <w:r>
        <w:t xml:space="preserve"> </w:t>
      </w:r>
      <w:r>
        <w:t xml:space="preserve">и вводим его в файл</w:t>
      </w:r>
      <w:r>
        <w:t xml:space="preserve"> </w:t>
      </w:r>
      <w:r>
        <w:rPr>
          <w:iCs/>
          <w:i/>
        </w:rPr>
        <w:t xml:space="preserve">variant.asm</w:t>
      </w:r>
      <w:r>
        <w:t xml:space="preserve">.</w:t>
      </w:r>
    </w:p>
    <w:p>
      <w:pPr>
        <w:pStyle w:val="CaptionedFigure"/>
      </w:pPr>
      <w:r>
        <w:drawing>
          <wp:inline>
            <wp:extent cx="3733800" cy="1552330"/>
            <wp:effectExtent b="0" l="0" r="0" t="0"/>
            <wp:docPr descr="Текст программы variant.asm" title="fig:" id="73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6-06-59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variant.asm</w:t>
      </w:r>
    </w:p>
    <w:p>
      <w:pPr>
        <w:pStyle w:val="BodyText"/>
      </w:pPr>
      <w:r>
        <w:t xml:space="preserve">Транслируем текст программы</w:t>
      </w:r>
      <w:r>
        <w:t xml:space="preserve"> </w:t>
      </w:r>
      <w:r>
        <w:rPr>
          <w:iCs/>
          <w:i/>
        </w:rPr>
        <w:t xml:space="preserve">variant.asm</w:t>
      </w:r>
      <w:r>
        <w:t xml:space="preserve"> </w:t>
      </w:r>
      <w:r>
        <w:t xml:space="preserve">в объектный файл. Выполняем компоновку объектного файла и запускаем получившийся исполняемый файл.</w:t>
      </w:r>
    </w:p>
    <w:p>
      <w:pPr>
        <w:pStyle w:val="CaptionedFigure"/>
      </w:pPr>
      <w:r>
        <w:drawing>
          <wp:inline>
            <wp:extent cx="3733800" cy="622300"/>
            <wp:effectExtent b="0" l="0" r="0" t="0"/>
            <wp:docPr descr="Номер варианта" title="fig:" id="76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6-09-2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Номер варианта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0"/>
        </w:numPr>
        <w:pStyle w:val="Compact"/>
      </w:pPr>
      <w:r>
        <w:rPr>
          <w:iCs/>
          <w:i/>
        </w:rPr>
        <w:t xml:space="preserve">mov eax,rem</w:t>
      </w:r>
      <w:r>
        <w:t xml:space="preserve"> </w:t>
      </w:r>
      <w:r>
        <w:rPr>
          <w:iCs/>
          <w:i/>
        </w:rPr>
        <w:t xml:space="preserve">call sprint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numPr>
          <w:ilvl w:val="0"/>
          <w:numId w:val="1000"/>
        </w:numPr>
        <w:pStyle w:val="Compact"/>
      </w:pPr>
      <w:r>
        <w:rPr>
          <w:iCs/>
          <w:i/>
        </w:rPr>
        <w:t xml:space="preserve">mov ecx, x</w:t>
      </w:r>
      <w:r>
        <w:t xml:space="preserve"> </w:t>
      </w:r>
      <w:r>
        <w:t xml:space="preserve">- запись адреса переменной в</w:t>
      </w:r>
      <w:r>
        <w:t xml:space="preserve"> </w:t>
      </w:r>
      <w:r>
        <w:rPr>
          <w:rStyle w:val="VerbatimChar"/>
          <w:iCs/>
          <w:i/>
        </w:rPr>
        <w:t xml:space="preserve">EAX</w:t>
      </w:r>
    </w:p>
    <w:p>
      <w:pPr>
        <w:numPr>
          <w:ilvl w:val="0"/>
          <w:numId w:val="1000"/>
        </w:numPr>
        <w:pStyle w:val="Compact"/>
      </w:pPr>
      <w:r>
        <w:rPr>
          <w:iCs/>
          <w:i/>
        </w:rPr>
        <w:t xml:space="preserve">mov edx, 80</w:t>
      </w:r>
      <w:r>
        <w:t xml:space="preserve"> </w:t>
      </w:r>
      <w:r>
        <w:t xml:space="preserve">- запись длины вводимого сообщения в</w:t>
      </w:r>
      <w:r>
        <w:t xml:space="preserve"> </w:t>
      </w:r>
      <w:r>
        <w:rPr>
          <w:rStyle w:val="VerbatimChar"/>
          <w:iCs/>
          <w:i/>
        </w:rPr>
        <w:t xml:space="preserve">EBX</w:t>
      </w:r>
    </w:p>
    <w:p>
      <w:pPr>
        <w:numPr>
          <w:ilvl w:val="0"/>
          <w:numId w:val="1000"/>
        </w:numPr>
        <w:pStyle w:val="Compact"/>
      </w:pPr>
      <w:r>
        <w:rPr>
          <w:iCs/>
          <w:i/>
        </w:rPr>
        <w:t xml:space="preserve">call sread</w:t>
      </w:r>
      <w:r>
        <w:t xml:space="preserve"> </w:t>
      </w:r>
      <w:r>
        <w:t xml:space="preserve">- вызов подпрограммы ввода сообщения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call atoi</w:t>
      </w:r>
      <w:r>
        <w:rPr>
          <w:iCs/>
          <w:i/>
        </w:rPr>
        <w:t xml:space="preserve">”</w:t>
      </w:r>
      <w:r>
        <w:t xml:space="preserve">?</w:t>
      </w:r>
    </w:p>
    <w:p>
      <w:pPr>
        <w:numPr>
          <w:ilvl w:val="0"/>
          <w:numId w:val="1000"/>
        </w:numPr>
        <w:pStyle w:val="Compact"/>
      </w:pPr>
      <w:r>
        <w:t xml:space="preserve">Вызывается функция преобразования</w:t>
      </w:r>
      <w:r>
        <w:t xml:space="preserve"> </w:t>
      </w:r>
      <w:r>
        <w:rPr>
          <w:iCs/>
          <w:i/>
        </w:rPr>
        <w:t xml:space="preserve">ascii-код символа</w:t>
      </w:r>
      <w:r>
        <w:t xml:space="preserve"> </w:t>
      </w:r>
      <w:r>
        <w:t xml:space="preserve">в целое число.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</w:t>
      </w:r>
      <w:r>
        <w:t xml:space="preserve"> </w:t>
      </w:r>
      <w:r>
        <w:rPr>
          <w:iCs/>
          <w:i/>
        </w:rPr>
        <w:t xml:space="preserve">6.4</w:t>
      </w:r>
      <w:r>
        <w:t xml:space="preserve"> </w:t>
      </w:r>
      <w:r>
        <w:t xml:space="preserve">отвечают за вычисления варианта?</w:t>
      </w:r>
    </w:p>
    <w:p>
      <w:pPr>
        <w:numPr>
          <w:ilvl w:val="0"/>
          <w:numId w:val="1000"/>
        </w:numPr>
        <w:pStyle w:val="Compact"/>
      </w:pPr>
      <w:r>
        <w:t xml:space="preserve">mov ebx,20</w:t>
      </w:r>
    </w:p>
    <w:p>
      <w:pPr>
        <w:numPr>
          <w:ilvl w:val="0"/>
          <w:numId w:val="1000"/>
        </w:numPr>
        <w:pStyle w:val="Compact"/>
      </w:pPr>
      <w:r>
        <w:t xml:space="preserve">div ebx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div ebx</w:t>
      </w:r>
      <w:r>
        <w:rPr>
          <w:iCs/>
          <w:i/>
        </w:rPr>
        <w:t xml:space="preserve">”</w:t>
      </w:r>
      <w:r>
        <w:t xml:space="preserve">?</w:t>
      </w:r>
    </w:p>
    <w:p>
      <w:pPr>
        <w:numPr>
          <w:ilvl w:val="0"/>
          <w:numId w:val="1000"/>
        </w:numPr>
        <w:pStyle w:val="Compact"/>
      </w:pPr>
      <w:r>
        <w:rPr>
          <w:iCs/>
          <w:i/>
        </w:rPr>
        <w:t xml:space="preserve">eax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inc edx</w:t>
      </w:r>
      <w:r>
        <w:rPr>
          <w:iCs/>
          <w:i/>
        </w:rPr>
        <w:t xml:space="preserve">”</w:t>
      </w:r>
      <w:r>
        <w:t xml:space="preserve">?</w:t>
      </w:r>
    </w:p>
    <w:p>
      <w:pPr>
        <w:numPr>
          <w:ilvl w:val="0"/>
          <w:numId w:val="1000"/>
        </w:numPr>
        <w:pStyle w:val="Compact"/>
      </w:pPr>
      <w:r>
        <w:t xml:space="preserve">Увеличиваем</w:t>
      </w:r>
      <w:r>
        <w:t xml:space="preserve"> </w:t>
      </w:r>
      <w:r>
        <w:rPr>
          <w:iCs/>
          <w:i/>
        </w:rPr>
        <w:t xml:space="preserve">edx</w:t>
      </w:r>
      <w:r>
        <w:t xml:space="preserve"> </w:t>
      </w:r>
      <w:r>
        <w:t xml:space="preserve">на единицу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</w:t>
      </w:r>
      <w:r>
        <w:t xml:space="preserve"> </w:t>
      </w:r>
      <w:r>
        <w:rPr>
          <w:iCs/>
          <w:i/>
        </w:rPr>
        <w:t xml:space="preserve">6.4</w:t>
      </w:r>
      <w:r>
        <w:t xml:space="preserve"> </w:t>
      </w:r>
      <w:r>
        <w:t xml:space="preserve">отвечают за вывод на экран результата вычислений?</w:t>
      </w:r>
    </w:p>
    <w:p>
      <w:pPr>
        <w:numPr>
          <w:ilvl w:val="0"/>
          <w:numId w:val="1000"/>
        </w:numPr>
        <w:pStyle w:val="Compact"/>
      </w:pPr>
      <w:r>
        <w:rPr>
          <w:iCs/>
          <w:i/>
        </w:rPr>
        <w:t xml:space="preserve">mov eax,edx</w:t>
      </w:r>
    </w:p>
    <w:p>
      <w:pPr>
        <w:numPr>
          <w:ilvl w:val="0"/>
          <w:numId w:val="1000"/>
        </w:numPr>
        <w:pStyle w:val="Compact"/>
      </w:pPr>
      <w:r>
        <w:rPr>
          <w:iCs/>
          <w:i/>
        </w:rPr>
        <w:t xml:space="preserve">call iprintLF</w:t>
      </w:r>
    </w:p>
    <w:bookmarkEnd w:id="78"/>
    <w:bookmarkStart w:id="8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Напишем программу для вычисления выражения</w:t>
      </w:r>
      <w:r>
        <w:t xml:space="preserve"> </w:t>
      </w:r>
      <w:r>
        <w:rPr>
          <w:iCs/>
          <w:i/>
        </w:rPr>
        <w:t xml:space="preserve">f(x) = 10 + (31x − 5)</w:t>
      </w:r>
      <w:r>
        <w:t xml:space="preserve"> </w:t>
      </w:r>
      <w:r>
        <w:t xml:space="preserve">(9 вариант).</w:t>
      </w:r>
    </w:p>
    <w:p>
      <w:pPr>
        <w:pStyle w:val="CaptionedFigure"/>
      </w:pPr>
      <w:r>
        <w:drawing>
          <wp:inline>
            <wp:extent cx="3733800" cy="1952380"/>
            <wp:effectExtent b="0" l="0" r="0" t="0"/>
            <wp:docPr descr="Текст программы - вычисление значения функции" title="fig:" id="80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7-34-5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- вычисление значения функции</w:t>
      </w:r>
    </w:p>
    <w:p>
      <w:pPr>
        <w:pStyle w:val="BodyText"/>
      </w:pPr>
      <w:r>
        <w:t xml:space="preserve">Выведем значение функции при</w:t>
      </w:r>
      <w:r>
        <w:t xml:space="preserve"> </w:t>
      </w:r>
      <w:r>
        <w:rPr>
          <w:iCs/>
          <w:i/>
        </w:rPr>
        <w:t xml:space="preserve">x = 3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x = 1</w:t>
      </w:r>
      <w:r>
        <w:t xml:space="preserve">.</w:t>
      </w:r>
    </w:p>
    <w:p>
      <w:pPr>
        <w:pStyle w:val="CaptionedFigure"/>
      </w:pPr>
      <w:r>
        <w:drawing>
          <wp:inline>
            <wp:extent cx="3733800" cy="594252"/>
            <wp:effectExtent b="0" l="0" r="0" t="0"/>
            <wp:docPr descr="Находим значение функции при x = 3" title="fig:" id="83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7-35-4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Находим значение функции при</w:t>
      </w:r>
      <w:r>
        <w:t xml:space="preserve"> </w:t>
      </w:r>
      <w:r>
        <w:rPr>
          <w:iCs/>
          <w:i/>
        </w:rPr>
        <w:t xml:space="preserve">x = 3</w:t>
      </w:r>
    </w:p>
    <w:p>
      <w:pPr>
        <w:pStyle w:val="CaptionedFigure"/>
      </w:pPr>
      <w:r>
        <w:drawing>
          <wp:inline>
            <wp:extent cx="3733800" cy="594252"/>
            <wp:effectExtent b="0" l="0" r="0" t="0"/>
            <wp:docPr descr="Находим значение функции при x = 1" title="fig:" id="86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7-35-5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Находим значение функции при</w:t>
      </w:r>
      <w:r>
        <w:t xml:space="preserve"> </w:t>
      </w:r>
      <w:r>
        <w:rPr>
          <w:iCs/>
          <w:i/>
        </w:rPr>
        <w:t xml:space="preserve">x = 1</w:t>
      </w:r>
    </w:p>
    <w:p>
      <w:pPr>
        <w:pStyle w:val="BodyText"/>
      </w:pPr>
      <w:r>
        <w:t xml:space="preserve">Перенесём файлы с программой в</w:t>
      </w:r>
      <w:r>
        <w:t xml:space="preserve"> </w:t>
      </w:r>
      <w:r>
        <w:rPr>
          <w:iCs/>
          <w:i/>
        </w:rPr>
        <w:t xml:space="preserve">~/work/study/2023-2024/Архитектура компьютера/arch-pc/labs/lab06</w:t>
      </w:r>
      <w:r>
        <w:t xml:space="preserve">, загрузим изменнения на</w:t>
      </w:r>
      <w:r>
        <w:t xml:space="preserve"> </w:t>
      </w:r>
      <w:r>
        <w:rPr>
          <w:iCs/>
          <w:i/>
        </w:rPr>
        <w:t xml:space="preserve">github</w:t>
      </w:r>
      <w:r>
        <w:t xml:space="preserve">.</w:t>
      </w:r>
    </w:p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арифметических инструкции языка ассемблера</w:t>
      </w:r>
      <w:r>
        <w:t xml:space="preserve"> </w:t>
      </w:r>
      <w:r>
        <w:rPr>
          <w:iCs/>
          <w:i/>
        </w:rPr>
        <w:t xml:space="preserve">NASM</w:t>
      </w:r>
      <w:r>
        <w:t xml:space="preserve">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67" Target="media/rId67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Мосолов Александр Денисович</dc:creator>
  <dc:language>ru-RU</dc:language>
  <cp:keywords/>
  <dcterms:created xsi:type="dcterms:W3CDTF">2023-11-16T21:59:05Z</dcterms:created>
  <dcterms:modified xsi:type="dcterms:W3CDTF">2023-11-16T21:59:05Z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вычислительных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