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Денисович</w:t>
      </w:r>
      <w:r>
        <w:t xml:space="preserve"> </w:t>
      </w:r>
      <w:r>
        <w:t xml:space="preserve">Мосолов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64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Выведите имена всех файлов из file.txt, имеющих расширение .conf, после чего запишите их в новый текстовой файл conf.txt. (рис. 1)</w:t>
      </w:r>
    </w:p>
    <w:p>
      <w:pPr>
        <w:pStyle w:val="CaptionedFigure"/>
      </w:pPr>
      <w:r>
        <w:drawing>
          <wp:inline>
            <wp:extent cx="3733800" cy="299408"/>
            <wp:effectExtent b="0" l="0" r="0" t="0"/>
            <wp:docPr descr="Выведите имена всех файлов из file.txt, имеющих расширение .conf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Выведите имена всех файлов из file.txt, имеющих расширение .conf</w:t>
      </w:r>
    </w:p>
    <w:p>
      <w:pPr>
        <w:pStyle w:val="BodyText"/>
      </w:pPr>
      <w:r>
        <w:t xml:space="preserve">Определите, какие файлы в вашем домашнем каталоге имеют имена, начинавшиеся с символа c? (рис. 2)</w:t>
      </w:r>
    </w:p>
    <w:p>
      <w:pPr>
        <w:pStyle w:val="CaptionedFigure"/>
      </w:pPr>
      <w:r>
        <w:drawing>
          <wp:inline>
            <wp:extent cx="3455469" cy="317633"/>
            <wp:effectExtent b="0" l="0" r="0" t="0"/>
            <wp:docPr descr="Определите, какие файлы в вашем домашнем каталоге имеют имена, начинавшиеся с символа c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Определите, какие файлы в вашем домашнем каталоге имеют имена, начинавшиеся с символа c</w:t>
      </w:r>
    </w:p>
    <w:p>
      <w:pPr>
        <w:pStyle w:val="BodyText"/>
      </w:pPr>
      <w:r>
        <w:t xml:space="preserve">Определите, какие файлы в вашем домашнем каталоге имеют имена, начинавшиеся с символа c? (рис. 3)</w:t>
      </w:r>
    </w:p>
    <w:p>
      <w:pPr>
        <w:pStyle w:val="CaptionedFigure"/>
      </w:pPr>
      <w:r>
        <w:drawing>
          <wp:inline>
            <wp:extent cx="3003082" cy="288757"/>
            <wp:effectExtent b="0" l="0" r="0" t="0"/>
            <wp:docPr descr="Вариант нахождения файлов с помощью ls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Вариант нахождения файлов с помощью ls</w:t>
      </w:r>
    </w:p>
    <w:p>
      <w:pPr>
        <w:pStyle w:val="BodyText"/>
      </w:pPr>
      <w:r>
        <w:t xml:space="preserve">Выведите на экран (по странично) имена файлов из каталога /etc, начинающиеся с символа h (рис. 4)</w:t>
      </w:r>
    </w:p>
    <w:p>
      <w:pPr>
        <w:pStyle w:val="CaptionedFigure"/>
      </w:pPr>
      <w:r>
        <w:drawing>
          <wp:inline>
            <wp:extent cx="3733800" cy="498422"/>
            <wp:effectExtent b="0" l="0" r="0" t="0"/>
            <wp:docPr descr="Выведите на экран (по странично) имена файлов из каталога /etc, начинающиеся с символа h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Выведите на экран (по странично) имена файлов из каталога /etc, начинающиеся с символа h</w:t>
      </w:r>
    </w:p>
    <w:p>
      <w:pPr>
        <w:pStyle w:val="BodyText"/>
      </w:pPr>
      <w:r>
        <w:t xml:space="preserve">Запустите в фоновом режиме процесс, который будет записывать в файл ~/logfile файлы, имена которых начинаются с log (рис. 5)</w:t>
      </w:r>
    </w:p>
    <w:p>
      <w:pPr>
        <w:pStyle w:val="CaptionedFigure"/>
      </w:pPr>
      <w:r>
        <w:drawing>
          <wp:inline>
            <wp:extent cx="3733800" cy="348805"/>
            <wp:effectExtent b="0" l="0" r="0" t="0"/>
            <wp:docPr descr="Запустите в фоновом режиме процесс, который будет записывать в файл ~/logfile файл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Запустите в фоновом режиме процесс, который будет записывать в файл ~/logfile файлы</w:t>
      </w:r>
    </w:p>
    <w:p>
      <w:pPr>
        <w:pStyle w:val="BodyText"/>
      </w:pPr>
      <w:r>
        <w:t xml:space="preserve">Удалите файл ~/logfile (рис. 6)</w:t>
      </w:r>
    </w:p>
    <w:p>
      <w:pPr>
        <w:pStyle w:val="CaptionedFigure"/>
      </w:pPr>
      <w:r>
        <w:drawing>
          <wp:inline>
            <wp:extent cx="2473692" cy="259882"/>
            <wp:effectExtent b="0" l="0" r="0" t="0"/>
            <wp:docPr descr="Удалите файл ~/logfile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Удалите файл ~/logfile</w:t>
      </w:r>
    </w:p>
    <w:p>
      <w:pPr>
        <w:pStyle w:val="BodyText"/>
      </w:pPr>
      <w:r>
        <w:t xml:space="preserve">Запустите из консоли в фоновом режиме редактор gedit (рис. 7)</w:t>
      </w:r>
    </w:p>
    <w:p>
      <w:pPr>
        <w:pStyle w:val="CaptionedFigure"/>
      </w:pPr>
      <w:r>
        <w:drawing>
          <wp:inline>
            <wp:extent cx="2502568" cy="317633"/>
            <wp:effectExtent b="0" l="0" r="0" t="0"/>
            <wp:docPr descr="Запустите из консоли в фоновом режиме редактор gedit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Запустите из консоли в фоновом режиме редактор gedit</w:t>
      </w:r>
    </w:p>
    <w:p>
      <w:pPr>
        <w:pStyle w:val="BodyText"/>
      </w:pPr>
      <w:r>
        <w:t xml:space="preserve">Определите идентификатор процесса gedit, используя jobs. (рис. 8)</w:t>
      </w:r>
    </w:p>
    <w:p>
      <w:pPr>
        <w:pStyle w:val="CaptionedFigure"/>
      </w:pPr>
      <w:r>
        <w:drawing>
          <wp:inline>
            <wp:extent cx="2935705" cy="616016"/>
            <wp:effectExtent b="0" l="0" r="0" t="0"/>
            <wp:docPr descr="Определите идентификатор процесса gedit, используя jobs" title="" id="44" name="Picture"/>
            <a:graphic>
              <a:graphicData uri="http://schemas.openxmlformats.org/drawingml/2006/picture">
                <pic:pic>
                  <pic:nvPicPr>
                    <pic:cNvPr descr="image/imag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Определите идентификатор процесса gedit, используя jobs</w:t>
      </w:r>
    </w:p>
    <w:p>
      <w:pPr>
        <w:pStyle w:val="BodyText"/>
      </w:pPr>
      <w:r>
        <w:t xml:space="preserve">Определите идентификатор процесса gedit, используя команду ps (рис. 9)</w:t>
      </w:r>
    </w:p>
    <w:p>
      <w:pPr>
        <w:pStyle w:val="CaptionedFigure"/>
      </w:pPr>
      <w:r>
        <w:drawing>
          <wp:inline>
            <wp:extent cx="2733574" cy="452387"/>
            <wp:effectExtent b="0" l="0" r="0" t="0"/>
            <wp:docPr descr="Определите идентификатор процесса gedit, используя команду ps" title="" id="47" name="Picture"/>
            <a:graphic>
              <a:graphicData uri="http://schemas.openxmlformats.org/drawingml/2006/picture">
                <pic:pic>
                  <pic:nvPicPr>
                    <pic:cNvPr descr="image/image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Определите идентификатор процесса gedit, используя команду ps</w:t>
      </w:r>
    </w:p>
    <w:p>
      <w:pPr>
        <w:pStyle w:val="BodyText"/>
      </w:pPr>
      <w:r>
        <w:t xml:space="preserve">Определите идентификатор процесса gedit, используя команду pidof (рис. 10)</w:t>
      </w:r>
    </w:p>
    <w:p>
      <w:pPr>
        <w:pStyle w:val="CaptionedFigure"/>
      </w:pPr>
      <w:r>
        <w:drawing>
          <wp:inline>
            <wp:extent cx="2454442" cy="413886"/>
            <wp:effectExtent b="0" l="0" r="0" t="0"/>
            <wp:docPr descr="Определите идентификатор процесса gedit, используя команду pidof" title="" id="50" name="Picture"/>
            <a:graphic>
              <a:graphicData uri="http://schemas.openxmlformats.org/drawingml/2006/picture">
                <pic:pic>
                  <pic:nvPicPr>
                    <pic:cNvPr descr="image/image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Определите идентификатор процесса gedit, используя команду pidof</w:t>
      </w:r>
    </w:p>
    <w:p>
      <w:pPr>
        <w:pStyle w:val="BodyText"/>
      </w:pPr>
      <w:r>
        <w:t xml:space="preserve">Прочтите справку (man) команды kill, после чего используйте её для завершения процесса gedit (рис. 11)</w:t>
      </w:r>
    </w:p>
    <w:p>
      <w:pPr>
        <w:pStyle w:val="CaptionedFigure"/>
      </w:pPr>
      <w:r>
        <w:drawing>
          <wp:inline>
            <wp:extent cx="2560320" cy="346509"/>
            <wp:effectExtent b="0" l="0" r="0" t="0"/>
            <wp:docPr descr="используйте kill для завершения процесса gedit" title="" id="53" name="Picture"/>
            <a:graphic>
              <a:graphicData uri="http://schemas.openxmlformats.org/drawingml/2006/picture">
                <pic:pic>
                  <pic:nvPicPr>
                    <pic:cNvPr descr="image/image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используйте kill для завершения процесса gedit</w:t>
      </w:r>
    </w:p>
    <w:p>
      <w:pPr>
        <w:pStyle w:val="BodyText"/>
      </w:pPr>
      <w:r>
        <w:t xml:space="preserve">Выполните команды df и du, предварительно получив более подробную информацию об этих командах (рис. 12)</w:t>
      </w:r>
    </w:p>
    <w:p>
      <w:pPr>
        <w:pStyle w:val="CaptionedFigure"/>
      </w:pPr>
      <w:r>
        <w:drawing>
          <wp:inline>
            <wp:extent cx="3733800" cy="593658"/>
            <wp:effectExtent b="0" l="0" r="0" t="0"/>
            <wp:docPr descr="Выполните команды df" title="" id="56" name="Picture"/>
            <a:graphic>
              <a:graphicData uri="http://schemas.openxmlformats.org/drawingml/2006/picture">
                <pic:pic>
                  <pic:nvPicPr>
                    <pic:cNvPr descr="image/image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Выполните команды df</w:t>
      </w:r>
    </w:p>
    <w:p>
      <w:pPr>
        <w:pStyle w:val="BodyText"/>
      </w:pPr>
      <w:r>
        <w:t xml:space="preserve">Выполните команды df и du, предварительно получив более подробную информацию об этих командах (рис. 13)</w:t>
      </w:r>
    </w:p>
    <w:p>
      <w:pPr>
        <w:pStyle w:val="CaptionedFigure"/>
      </w:pPr>
      <w:r>
        <w:drawing>
          <wp:inline>
            <wp:extent cx="1857675" cy="336884"/>
            <wp:effectExtent b="0" l="0" r="0" t="0"/>
            <wp:docPr descr="Выполните команды du" title="" id="59" name="Picture"/>
            <a:graphic>
              <a:graphicData uri="http://schemas.openxmlformats.org/drawingml/2006/picture">
                <pic:pic>
                  <pic:nvPicPr>
                    <pic:cNvPr descr="image/image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Выполните команды du</w:t>
      </w:r>
    </w:p>
    <w:p>
      <w:pPr>
        <w:pStyle w:val="BodyText"/>
      </w:pPr>
      <w:r>
        <w:t xml:space="preserve">Воспользовавшись справкой команды find, выведите имена всех директорий, имеющихся в вашем домашнем каталоге (рис. 14)</w:t>
      </w:r>
    </w:p>
    <w:p>
      <w:pPr>
        <w:pStyle w:val="CaptionedFigure"/>
      </w:pPr>
      <w:r>
        <w:drawing>
          <wp:inline>
            <wp:extent cx="3733800" cy="331075"/>
            <wp:effectExtent b="0" l="0" r="0" t="0"/>
            <wp:docPr descr="выведите имена всех директорий" title="" id="62" name="Picture"/>
            <a:graphic>
              <a:graphicData uri="http://schemas.openxmlformats.org/drawingml/2006/picture">
                <pic:pic>
                  <pic:nvPicPr>
                    <pic:cNvPr descr="image/image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выведите имена всех директорий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Потоки ввода/вывода</w:t>
      </w:r>
    </w:p>
    <w:p>
      <w:pPr>
        <w:numPr>
          <w:ilvl w:val="0"/>
          <w:numId w:val="1000"/>
        </w:numPr>
      </w:pPr>
      <w:r>
        <w:t xml:space="preserve">Стандартный ввод (stdin): Получает данные, вводимые пользователем или из другого потока ввода. Обычно связан с клавиатурой.</w:t>
      </w:r>
      <w:r>
        <w:t xml:space="preserve"> </w:t>
      </w:r>
      <w:r>
        <w:t xml:space="preserve">Стандартный вывод (stdout): Выводит данные на экран или в другой поток вывода. Обычно связан с терминалом.</w:t>
      </w:r>
      <w:r>
        <w:t xml:space="preserve"> </w:t>
      </w:r>
      <w:r>
        <w:t xml:space="preserve">Стандартная ошибка (stderr): Выводит сообщения об ошибках. Обычно связан с терминалом, но может быть перенаправлен.</w:t>
      </w:r>
    </w:p>
    <w:p>
      <w:pPr>
        <w:numPr>
          <w:ilvl w:val="0"/>
          <w:numId w:val="1001"/>
        </w:numPr>
      </w:pPr>
      <w:r>
        <w:t xml:space="preserve">Операции &gt; и &gt;&gt;</w:t>
      </w:r>
    </w:p>
    <w:p>
      <w:pPr>
        <w:numPr>
          <w:ilvl w:val="0"/>
          <w:numId w:val="1000"/>
        </w:numPr>
        <w:pStyle w:val="BlockText"/>
      </w:pPr>
      <w:r>
        <w:t xml:space="preserve">(перенаправление вывода): Перенаправляет вывод команды в файл. Заменяет содержимое файла.</w:t>
      </w:r>
      <w:r>
        <w:t xml:space="preserve"> </w:t>
      </w:r>
      <w:r>
        <w:t xml:space="preserve">&gt; (дополнение вывода): Перенаправляет вывод команды в файл. Дополняет содержимое файла.</w:t>
      </w:r>
    </w:p>
    <w:p>
      <w:pPr>
        <w:numPr>
          <w:ilvl w:val="0"/>
          <w:numId w:val="1001"/>
        </w:numPr>
      </w:pPr>
      <w:r>
        <w:t xml:space="preserve">Конвейер</w:t>
      </w:r>
    </w:p>
    <w:p>
      <w:pPr>
        <w:pStyle w:val="FirstParagraph"/>
      </w:pPr>
      <w:r>
        <w:t xml:space="preserve">Конвейер соединяет несколько команд таким образом, что вывод первой команды становится вводом для второй команды и так далее. В Linux оболочке конвейеры создаются с помощью символа вертикальной черты (|).</w:t>
      </w:r>
    </w:p>
    <w:p>
      <w:pPr>
        <w:numPr>
          <w:ilvl w:val="0"/>
          <w:numId w:val="1002"/>
        </w:numPr>
      </w:pPr>
      <w:r>
        <w:t xml:space="preserve">Процесс и программа</w:t>
      </w:r>
    </w:p>
    <w:p>
      <w:pPr>
        <w:numPr>
          <w:ilvl w:val="0"/>
          <w:numId w:val="1000"/>
        </w:numPr>
      </w:pPr>
      <w:r>
        <w:t xml:space="preserve">Программа: Набор инструкций, которые должны быть выполнены.</w:t>
      </w:r>
      <w:r>
        <w:t xml:space="preserve"> </w:t>
      </w:r>
      <w:r>
        <w:t xml:space="preserve">Процесс: Выполняющийся экземпляр программы. Каждый процесс имеет свой PID (идентификатор процесса).</w:t>
      </w:r>
    </w:p>
    <w:p>
      <w:pPr>
        <w:numPr>
          <w:ilvl w:val="0"/>
          <w:numId w:val="1002"/>
        </w:numPr>
      </w:pPr>
      <w:r>
        <w:t xml:space="preserve">PID и GID</w:t>
      </w:r>
    </w:p>
    <w:p>
      <w:pPr>
        <w:numPr>
          <w:ilvl w:val="0"/>
          <w:numId w:val="1000"/>
        </w:numPr>
      </w:pPr>
      <w:r>
        <w:t xml:space="preserve">PID (идентификатор процесса): Уникальный номер, присваиваемый каждому работающему процессу.</w:t>
      </w:r>
      <w:r>
        <w:t xml:space="preserve"> </w:t>
      </w:r>
      <w:r>
        <w:t xml:space="preserve">GID (идентификатор группы): Уникальный номер, присваиваемый группе пользователей.</w:t>
      </w:r>
    </w:p>
    <w:p>
      <w:pPr>
        <w:numPr>
          <w:ilvl w:val="0"/>
          <w:numId w:val="1002"/>
        </w:numPr>
      </w:pPr>
      <w:r>
        <w:t xml:space="preserve">Задачи и команда управления</w:t>
      </w:r>
    </w:p>
    <w:p>
      <w:pPr>
        <w:numPr>
          <w:ilvl w:val="0"/>
          <w:numId w:val="1000"/>
        </w:numPr>
      </w:pPr>
      <w:r>
        <w:t xml:space="preserve">Задача: Объект, представляющий состояние и работу процесса.</w:t>
      </w:r>
      <w:r>
        <w:t xml:space="preserve"> </w:t>
      </w:r>
      <w:r>
        <w:t xml:space="preserve">Команда управления задачами: ps</w:t>
      </w:r>
    </w:p>
    <w:p>
      <w:pPr>
        <w:numPr>
          <w:ilvl w:val="0"/>
          <w:numId w:val="1002"/>
        </w:numPr>
      </w:pPr>
      <w:r>
        <w:t xml:space="preserve">утилиты top и htop</w:t>
      </w:r>
    </w:p>
    <w:p>
      <w:pPr>
        <w:numPr>
          <w:ilvl w:val="0"/>
          <w:numId w:val="1000"/>
        </w:numPr>
      </w:pPr>
      <w:r>
        <w:t xml:space="preserve">top: Интерактивная утилита мониторинга системы, показывающая информацию о процессах, использовании памяти и процессора.</w:t>
      </w:r>
      <w:r>
        <w:t xml:space="preserve"> </w:t>
      </w:r>
      <w:r>
        <w:t xml:space="preserve">htop: Расширенная альтернатива top с более удобным пользовательским интерфейсом и дополнительными функциями.</w:t>
      </w:r>
    </w:p>
    <w:p>
      <w:pPr>
        <w:numPr>
          <w:ilvl w:val="0"/>
          <w:numId w:val="1002"/>
        </w:numPr>
      </w:pPr>
      <w:r>
        <w:t xml:space="preserve">Команда поиска файлов</w:t>
      </w:r>
    </w:p>
    <w:p>
      <w:pPr>
        <w:numPr>
          <w:ilvl w:val="0"/>
          <w:numId w:val="1000"/>
        </w:numPr>
      </w:pPr>
      <w:r>
        <w:t xml:space="preserve">find: Позволяет рекурсивно искать файлы в указанной файловой системе на основе заданных критериев.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. -name</w:t>
      </w:r>
      <w:r>
        <w:t xml:space="preserve"> </w:t>
      </w:r>
      <w:r>
        <w:t xml:space="preserve">“</w:t>
      </w:r>
      <w:r>
        <w:t xml:space="preserve">file.txt</w:t>
      </w:r>
      <w:r>
        <w:t xml:space="preserve">”</w:t>
      </w:r>
      <w:r>
        <w:t xml:space="preserve">: Найти файл с именем</w:t>
      </w:r>
      <w:r>
        <w:t xml:space="preserve"> </w:t>
      </w:r>
      <w:r>
        <w:t xml:space="preserve">“</w:t>
      </w:r>
      <w:r>
        <w:t xml:space="preserve">file.txt</w:t>
      </w:r>
      <w:r>
        <w:t xml:space="preserve">”</w:t>
      </w:r>
      <w:r>
        <w:t xml:space="preserve"> </w:t>
      </w:r>
      <w:r>
        <w:t xml:space="preserve">в текущем каталоге и всех его подкаталогах.</w:t>
      </w:r>
      <w:r>
        <w:t xml:space="preserve"> </w:t>
      </w:r>
      <w:r>
        <w:t xml:space="preserve">find . -type f -size +100M: Найти все обычные файлы размером более 100 МБ в текущем каталоге и его подкаталогах.</w:t>
      </w:r>
    </w:p>
    <w:p>
      <w:pPr>
        <w:numPr>
          <w:ilvl w:val="0"/>
          <w:numId w:val="1002"/>
        </w:numPr>
      </w:pPr>
      <w:r>
        <w:t xml:space="preserve">Поиск файлов по контексту</w:t>
      </w:r>
    </w:p>
    <w:p>
      <w:pPr>
        <w:pStyle w:val="FirstParagraph"/>
      </w:pPr>
      <w:r>
        <w:t xml:space="preserve">Да, можно искать файлы по контексту с помощью команды grep.</w:t>
      </w:r>
    </w:p>
    <w:p>
      <w:pPr>
        <w:pStyle w:val="SourceCode"/>
      </w:pPr>
      <w:r>
        <w:rPr>
          <w:rStyle w:val="VerbatimChar"/>
        </w:rPr>
        <w:t xml:space="preserve">Синтаксис: grep "шаблон" имя_файла</w:t>
      </w:r>
      <w:r>
        <w:br/>
      </w:r>
      <w:r>
        <w:rPr>
          <w:rStyle w:val="VerbatimChar"/>
        </w:rPr>
        <w:t xml:space="preserve">Пример: grep "слово" file.txt</w:t>
      </w:r>
    </w:p>
    <w:p>
      <w:pPr>
        <w:numPr>
          <w:ilvl w:val="0"/>
          <w:numId w:val="1003"/>
        </w:numPr>
      </w:pPr>
      <w:r>
        <w:t xml:space="preserve">Определение объема свободной памяти на жестком диске</w:t>
      </w:r>
    </w:p>
    <w:p>
      <w:pPr>
        <w:numPr>
          <w:ilvl w:val="0"/>
          <w:numId w:val="1000"/>
        </w:numPr>
      </w:pPr>
      <w:r>
        <w:t xml:space="preserve">df -h: Выводит информацию о доступном дисковом пространстве во всех смонтированных файловых системах.</w:t>
      </w:r>
    </w:p>
    <w:p>
      <w:pPr>
        <w:numPr>
          <w:ilvl w:val="0"/>
          <w:numId w:val="1003"/>
        </w:numPr>
      </w:pPr>
      <w:r>
        <w:t xml:space="preserve">Определение объема домашнего каталога</w:t>
      </w:r>
    </w:p>
    <w:p>
      <w:pPr>
        <w:numPr>
          <w:ilvl w:val="0"/>
          <w:numId w:val="1000"/>
        </w:numPr>
      </w:pPr>
      <w:r>
        <w:t xml:space="preserve">du -sh ~: Выводит размер домашнего каталога и всех его подкаталогов.</w:t>
      </w:r>
    </w:p>
    <w:p>
      <w:pPr>
        <w:numPr>
          <w:ilvl w:val="0"/>
          <w:numId w:val="1003"/>
        </w:numPr>
      </w:pPr>
      <w:r>
        <w:t xml:space="preserve">Удаление зависшего процесса</w:t>
      </w:r>
    </w:p>
    <w:p>
      <w:pPr>
        <w:numPr>
          <w:ilvl w:val="0"/>
          <w:numId w:val="1000"/>
        </w:numPr>
      </w:pPr>
      <w:r>
        <w:t xml:space="preserve">kill -9 PID: Принудительно завершает процесс с указанным PID. Не используйте это для критических системных процессов.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6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8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67">
        <w:r>
          <w:rPr>
            <w:rStyle w:val="Hyperlink"/>
          </w:rPr>
          <w:t xml:space="preserve">Архитектура компьютеров и операционные системы. Раздел "Операционные системы" (09.03.03, НПИбд)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7" Target="https://esystem.rudn.ru/pluginfile.php/2288275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system.rudn.ru/pluginfile.php/2288275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Александр Денисович Мосолов</dc:creator>
  <dc:language>ru-RU</dc:language>
  <cp:keywords/>
  <dcterms:created xsi:type="dcterms:W3CDTF">2024-03-30T09:25:24Z</dcterms:created>
  <dcterms:modified xsi:type="dcterms:W3CDTF">2024-03-30T09:25:24Z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