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4E79"/>
          <w:spacing w:val="30"/>
          <w:sz w:val="40"/>
          <w:szCs w:val="40"/>
        </w:rPr>
        <w:t xml:space="preserve">JOHN BLACKMON</w:t>
      </w:r>
    </w:p>
    <w:p>
      <w:pPr>
        <w:spacing w:after="70"/>
      </w:pPr>
      <w:r>
        <w:rPr>
          <w:rFonts w:ascii="Calibri" w:cs="Calibri" w:eastAsia="Calibri" w:hAnsi="Calibri"/>
          <w:color w:val="222222"/>
          <w:sz w:val="24"/>
          <w:szCs w:val="24"/>
        </w:rPr>
        <w:t xml:space="preserve">Systems Administrator, Architect, and Engineer</w:t>
      </w:r>
    </w:p>
    <w:p>
      <w:pPr>
        <w:spacing w:after="20"/>
      </w:pPr>
      <w:r>
        <w:rPr>
          <w:rFonts w:ascii="Calibri" w:cs="Calibri" w:eastAsia="Calibri" w:hAnsi="Calibri"/>
          <w:color w:val="555555"/>
          <w:sz w:val="19"/>
          <w:szCs w:val="19"/>
        </w:rPr>
        <w:t xml:space="preserve">Long Beach, MS</w:t>
      </w:r>
      <w:r>
        <w:rPr>
          <w:rFonts w:ascii="Calibri" w:cs="Calibri" w:eastAsia="Calibri" w:hAnsi="Calibri"/>
          <w:color w:val="555555"/>
          <w:sz w:val="19"/>
          <w:szCs w:val="19"/>
        </w:rPr>
        <w:t xml:space="preserve">   |   </w:t>
      </w:r>
      <w:hyperlink w:history="1" r:id="rIdqpk-lfcfetecqavphb60g">
        <w:r>
          <w:rPr>
            <w:rFonts w:ascii="Calibri" w:cs="Calibri" w:eastAsia="Calibri" w:hAnsi="Calibri"/>
            <w:color w:val="2E75B6"/>
            <w:sz w:val="19"/>
            <w:szCs w:val="19"/>
          </w:rPr>
          <w:t xml:space="preserve">johnblackmonjr@proton.me</w:t>
        </w:r>
      </w:hyperlink>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985-306-2187</w:t>
      </w:r>
    </w:p>
    <w:p>
      <w:pPr>
        <w:pBdr>
          <w:bottom w:val="single" w:color="1F4E79" w:sz="12" w:space="6"/>
        </w:pBdr>
        <w:spacing w:after="40"/>
      </w:pPr>
      <w:hyperlink w:history="1" r:id="rId4ytv5iimuyfqvbm5976yz">
        <w:r>
          <w:rPr>
            <w:rFonts w:ascii="Calibri" w:cs="Calibri" w:eastAsia="Calibri" w:hAnsi="Calibri"/>
            <w:color w:val="2E75B6"/>
            <w:sz w:val="19"/>
            <w:szCs w:val="19"/>
          </w:rPr>
          <w:t xml:space="preserve">linkedin.com/in/john-blackmon-b8126b162</w:t>
        </w:r>
      </w:hyperlink>
    </w:p>
    <w:p>
      <w:pPr>
        <w:pBdr>
          <w:bottom w:val="single" w:color="2E75B6" w:sz="6" w:space="2"/>
        </w:pBdr>
        <w:spacing w:after="90" w:before="260"/>
      </w:pPr>
      <w:r>
        <w:rPr>
          <w:rFonts w:ascii="Calibri" w:cs="Calibri" w:eastAsia="Calibri" w:hAnsi="Calibri"/>
          <w:b/>
          <w:bCs/>
          <w:color w:val="1F4E79"/>
          <w:spacing w:val="20"/>
          <w:sz w:val="24"/>
          <w:szCs w:val="24"/>
        </w:rPr>
        <w:t xml:space="preserve">PROFESSIONAL SUMMARY</w:t>
      </w:r>
    </w:p>
    <w:p>
      <w:pPr>
        <w:spacing w:after="40" w:before="40"/>
        <w:jc w:val="both"/>
      </w:pPr>
      <w:r>
        <w:rPr>
          <w:rFonts w:ascii="Calibri" w:cs="Calibri" w:eastAsia="Calibri" w:hAnsi="Calibri"/>
          <w:color w:val="222222"/>
          <w:sz w:val="20"/>
          <w:szCs w:val="20"/>
        </w:rPr>
        <w:t xml:space="preserve">My career history spans twenty-five years of designing, architecting, and implementing solutions across a wide range of platforms and environments, with twenty years of experience implementing Department of Defense (DoD) security policies for Navy, Army, and Military Health System (MHS) environments. My areas of particular expertise include virtualization, security, and automation. I have a proven track record of acquiring new skills by self-study and am routinely assigned to tasks where acquisition of a new skill set is necessary.</w:t>
      </w:r>
    </w:p>
    <w:p>
      <w:pPr>
        <w:spacing w:after="40" w:before="40"/>
        <w:jc w:val="both"/>
      </w:pPr>
      <w:r>
        <w:rPr>
          <w:rFonts w:ascii="Calibri" w:cs="Calibri" w:eastAsia="Calibri" w:hAnsi="Calibri"/>
          <w:color w:val="222222"/>
          <w:sz w:val="20"/>
          <w:szCs w:val="20"/>
        </w:rPr>
        <w:t xml:space="preserve">Some highlights of my experience follow:</w:t>
      </w:r>
    </w:p>
    <w:p>
      <w:pPr>
        <w:pStyle w:val="ListParagraph"/>
        <w:numPr>
          <w:ilvl w:val="0"/>
          <w:numId w:val="2"/>
        </w:numPr>
        <w:spacing w:after="18" w:before="18"/>
      </w:pPr>
      <w:r>
        <w:rPr>
          <w:rFonts w:ascii="Calibri" w:cs="Calibri" w:eastAsia="Calibri" w:hAnsi="Calibri"/>
          <w:color w:val="222222"/>
          <w:sz w:val="20"/>
          <w:szCs w:val="20"/>
        </w:rPr>
        <w:t xml:space="preserve">Architecting, building, deploying, and maintaining infrastructure and applications in AWS, DISA Defense Enterprise Computing Centers (DECCs), and naval oceanography environments</w:t>
      </w:r>
    </w:p>
    <w:p>
      <w:pPr>
        <w:pStyle w:val="ListParagraph"/>
        <w:numPr>
          <w:ilvl w:val="0"/>
          <w:numId w:val="2"/>
        </w:numPr>
        <w:spacing w:after="18" w:before="18"/>
      </w:pPr>
      <w:r>
        <w:rPr>
          <w:rFonts w:ascii="Calibri" w:cs="Calibri" w:eastAsia="Calibri" w:hAnsi="Calibri"/>
          <w:color w:val="222222"/>
          <w:sz w:val="20"/>
          <w:szCs w:val="20"/>
        </w:rPr>
        <w:t xml:space="preserve">Automating security policy implementation and configuration with Ansible, SCAP, shell scripts, and Group Policy Objects (GPOs)</w:t>
      </w:r>
    </w:p>
    <w:p>
      <w:pPr>
        <w:pStyle w:val="ListParagraph"/>
        <w:numPr>
          <w:ilvl w:val="0"/>
          <w:numId w:val="2"/>
        </w:numPr>
        <w:spacing w:after="18" w:before="18"/>
      </w:pPr>
      <w:r>
        <w:rPr>
          <w:rFonts w:ascii="Calibri" w:cs="Calibri" w:eastAsia="Calibri" w:hAnsi="Calibri"/>
          <w:color w:val="222222"/>
          <w:sz w:val="20"/>
          <w:szCs w:val="20"/>
        </w:rPr>
        <w:t xml:space="preserve">Designing an enterprise replication/failover system for a Continuity of Operations (COOP) site for the NEP-Oc application deployed at Fleet Numerical Meteorology and Oceanography Center (FNMOC)</w:t>
      </w:r>
    </w:p>
    <w:p>
      <w:pPr>
        <w:pStyle w:val="ListParagraph"/>
        <w:numPr>
          <w:ilvl w:val="0"/>
          <w:numId w:val="2"/>
        </w:numPr>
        <w:spacing w:after="18" w:before="18"/>
      </w:pPr>
      <w:r>
        <w:rPr>
          <w:rFonts w:ascii="Calibri" w:cs="Calibri" w:eastAsia="Calibri" w:hAnsi="Calibri"/>
          <w:color w:val="222222"/>
          <w:sz w:val="20"/>
          <w:szCs w:val="20"/>
        </w:rPr>
        <w:t xml:space="preserve">Implementing public key infrastructure (PKI) in highly-secured environments</w:t>
      </w:r>
    </w:p>
    <w:p>
      <w:pPr>
        <w:pStyle w:val="ListParagraph"/>
        <w:numPr>
          <w:ilvl w:val="0"/>
          <w:numId w:val="2"/>
        </w:numPr>
        <w:spacing w:after="18" w:before="18"/>
      </w:pPr>
      <w:r>
        <w:rPr>
          <w:rFonts w:ascii="Calibri" w:cs="Calibri" w:eastAsia="Calibri" w:hAnsi="Calibri"/>
          <w:color w:val="222222"/>
          <w:sz w:val="20"/>
          <w:szCs w:val="20"/>
        </w:rPr>
        <w:t xml:space="preserve">Writing and implementing Risk Management Framework (RMF) system security plans</w:t>
      </w:r>
    </w:p>
    <w:p>
      <w:pPr>
        <w:pStyle w:val="ListParagraph"/>
        <w:numPr>
          <w:ilvl w:val="0"/>
          <w:numId w:val="2"/>
        </w:numPr>
        <w:spacing w:after="18" w:before="18"/>
      </w:pPr>
      <w:r>
        <w:rPr>
          <w:rFonts w:ascii="Calibri" w:cs="Calibri" w:eastAsia="Calibri" w:hAnsi="Calibri"/>
          <w:color w:val="222222"/>
          <w:sz w:val="20"/>
          <w:szCs w:val="20"/>
        </w:rPr>
        <w:t xml:space="preserve">Developing Infrastructure-as-Code (IaC) solutions in Terraform</w:t>
      </w:r>
    </w:p>
    <w:p>
      <w:pPr>
        <w:pBdr>
          <w:bottom w:val="single" w:color="2E75B6" w:sz="6" w:space="2"/>
        </w:pBdr>
        <w:spacing w:after="90" w:before="260"/>
      </w:pPr>
      <w:r>
        <w:rPr>
          <w:rFonts w:ascii="Calibri" w:cs="Calibri" w:eastAsia="Calibri" w:hAnsi="Calibri"/>
          <w:b/>
          <w:bCs/>
          <w:color w:val="1F4E79"/>
          <w:spacing w:val="20"/>
          <w:sz w:val="24"/>
          <w:szCs w:val="24"/>
        </w:rPr>
        <w:t xml:space="preserve">PROFESSIONAL EXPERIENCE</w:t>
      </w:r>
    </w:p>
    <w:p>
      <w:pPr>
        <w:tabs>
          <w:tab w:val="right" w:pos="9026"/>
        </w:tabs>
        <w:spacing w:after="0" w:before="320"/>
      </w:pPr>
      <w:r>
        <w:rPr>
          <w:rFonts w:ascii="Calibri" w:cs="Calibri" w:eastAsia="Calibri" w:hAnsi="Calibri"/>
          <w:b/>
          <w:bCs/>
          <w:color w:val="1F4E79"/>
          <w:sz w:val="22"/>
          <w:szCs w:val="22"/>
        </w:rPr>
        <w:t xml:space="preserve">Leidos | Stennis Space Center, MS</w:t>
      </w:r>
      <w:r>
        <w:rPr>
          <w:rFonts w:ascii="Calibri" w:cs="Calibri" w:eastAsia="Calibri" w:hAnsi="Calibri"/>
          <w:color w:val="555555"/>
          <w:sz w:val="19"/>
          <w:szCs w:val="19"/>
        </w:rPr>
        <w:t xml:space="preserve">	March 2024 - Present</w:t>
      </w:r>
    </w:p>
    <w:p>
      <w:pPr>
        <w:spacing w:after="0" w:before="40"/>
      </w:pPr>
      <w:r>
        <w:rPr>
          <w:rFonts w:ascii="Calibri" w:cs="Calibri" w:eastAsia="Calibri" w:hAnsi="Calibri"/>
          <w:b/>
          <w:bCs/>
          <w:color w:val="222222"/>
          <w:sz w:val="22"/>
          <w:szCs w:val="22"/>
        </w:rPr>
        <w:t xml:space="preserve">Senior Linux Systems Administrator</w:t>
      </w:r>
    </w:p>
    <w:p>
      <w:pPr>
        <w:pStyle w:val="ListParagraph"/>
        <w:numPr>
          <w:ilvl w:val="0"/>
          <w:numId w:val="2"/>
        </w:numPr>
        <w:spacing w:after="18" w:before="18"/>
      </w:pPr>
      <w:r>
        <w:rPr>
          <w:rFonts w:ascii="Calibri" w:cs="Calibri" w:eastAsia="Calibri" w:hAnsi="Calibri"/>
          <w:color w:val="222222"/>
          <w:sz w:val="20"/>
          <w:szCs w:val="20"/>
        </w:rPr>
        <w:t xml:space="preserve">Served as Linux team lead/SME for the Navy Defense Supercomputing Resource Center (DSRC), the largest and only operationally used DoD high-performance computing (HPC) center and provider of the fleet forecast globally.</w:t>
      </w:r>
    </w:p>
    <w:p>
      <w:pPr>
        <w:pStyle w:val="ListParagraph"/>
        <w:numPr>
          <w:ilvl w:val="0"/>
          <w:numId w:val="2"/>
        </w:numPr>
        <w:spacing w:after="18" w:before="18"/>
      </w:pPr>
      <w:r>
        <w:rPr>
          <w:rFonts w:ascii="Calibri" w:cs="Calibri" w:eastAsia="Calibri" w:hAnsi="Calibri"/>
          <w:color w:val="222222"/>
          <w:sz w:val="20"/>
          <w:szCs w:val="20"/>
        </w:rPr>
        <w:t xml:space="preserve">Responsible for Linux infrastructure in both DREN and SDREN environments.</w:t>
      </w:r>
    </w:p>
    <w:p>
      <w:pPr>
        <w:pStyle w:val="ListParagraph"/>
        <w:numPr>
          <w:ilvl w:val="0"/>
          <w:numId w:val="2"/>
        </w:numPr>
        <w:spacing w:after="18" w:before="18"/>
      </w:pPr>
      <w:r>
        <w:rPr>
          <w:rFonts w:ascii="Calibri" w:cs="Calibri" w:eastAsia="Calibri" w:hAnsi="Calibri"/>
          <w:color w:val="222222"/>
          <w:sz w:val="20"/>
          <w:szCs w:val="20"/>
        </w:rPr>
        <w:t xml:space="preserve">Led migration and deployment from Red Hat Enterprise Linux (RHEL) 7 to RHEL 8, including a complete rearchitecture and replacement of the SDREN virtualization infrastructure with clustered VM host systems, as well as staged migration of IPA/IdM and BIND DNS on an air-gapped, disconnected network.</w:t>
      </w:r>
    </w:p>
    <w:p>
      <w:pPr>
        <w:pStyle w:val="ListParagraph"/>
        <w:numPr>
          <w:ilvl w:val="0"/>
          <w:numId w:val="2"/>
        </w:numPr>
        <w:spacing w:after="18" w:before="18"/>
      </w:pPr>
      <w:r>
        <w:rPr>
          <w:rFonts w:ascii="Calibri" w:cs="Calibri" w:eastAsia="Calibri" w:hAnsi="Calibri"/>
          <w:color w:val="222222"/>
          <w:sz w:val="20"/>
          <w:szCs w:val="20"/>
        </w:rPr>
        <w:t xml:space="preserve">Administered and maintained the enterprise Satellite server and developed custom integration of OpenSCAP profiles with Kickstart.</w:t>
      </w:r>
    </w:p>
    <w:p>
      <w:pPr>
        <w:pStyle w:val="ListParagraph"/>
        <w:numPr>
          <w:ilvl w:val="0"/>
          <w:numId w:val="2"/>
        </w:numPr>
        <w:spacing w:after="18" w:before="18"/>
      </w:pPr>
      <w:r>
        <w:rPr>
          <w:rFonts w:ascii="Calibri" w:cs="Calibri" w:eastAsia="Calibri" w:hAnsi="Calibri"/>
          <w:color w:val="222222"/>
          <w:sz w:val="20"/>
          <w:szCs w:val="20"/>
        </w:rPr>
        <w:t xml:space="preserve">Built a new Oracle Linux Virtualization Manager (OLVM) setup and the associated Oracle Linux (OL) 8 VMs to replace a legacy OVM/OL 7 cluster.</w:t>
      </w:r>
    </w:p>
    <w:p>
      <w:pPr>
        <w:pStyle w:val="ListParagraph"/>
        <w:numPr>
          <w:ilvl w:val="0"/>
          <w:numId w:val="2"/>
        </w:numPr>
        <w:spacing w:after="18" w:before="18"/>
      </w:pPr>
      <w:r>
        <w:rPr>
          <w:rFonts w:ascii="Calibri" w:cs="Calibri" w:eastAsia="Calibri" w:hAnsi="Calibri"/>
          <w:color w:val="222222"/>
          <w:sz w:val="20"/>
          <w:szCs w:val="20"/>
        </w:rPr>
        <w:t xml:space="preserve">Managed Ansible code repository for automation of all new system deployments and ongoing administration and maintenance, and exploited available but previously unused capabilities in existing products (e.g., SCAP automation in Satellite) to reduce time/labor associated with disjointed custom handling.</w:t>
      </w:r>
    </w:p>
    <w:p>
      <w:pPr>
        <w:pStyle w:val="ListParagraph"/>
        <w:numPr>
          <w:ilvl w:val="0"/>
          <w:numId w:val="2"/>
        </w:numPr>
        <w:spacing w:after="18" w:before="18"/>
      </w:pPr>
      <w:r>
        <w:rPr>
          <w:rFonts w:ascii="Calibri" w:cs="Calibri" w:eastAsia="Calibri" w:hAnsi="Calibri"/>
          <w:color w:val="222222"/>
          <w:sz w:val="20"/>
          <w:szCs w:val="20"/>
        </w:rPr>
        <w:t xml:space="preserve">Built and deployed SCAP Security Guide (SSG)/ComplianceAsCode and SCAP Compliance Checker (SCC).</w:t>
      </w:r>
    </w:p>
    <w:p>
      <w:pPr>
        <w:tabs>
          <w:tab w:val="right" w:pos="9026"/>
        </w:tabs>
        <w:spacing w:after="0" w:before="320"/>
      </w:pPr>
      <w:r>
        <w:rPr>
          <w:rFonts w:ascii="Calibri" w:cs="Calibri" w:eastAsia="Calibri" w:hAnsi="Calibri"/>
          <w:b/>
          <w:bCs/>
          <w:color w:val="1F4E79"/>
          <w:sz w:val="22"/>
          <w:szCs w:val="22"/>
        </w:rPr>
        <w:t xml:space="preserve">Geocent (acquired by Sev1Tech) | Stennis Space Center, MS</w:t>
      </w:r>
      <w:r>
        <w:rPr>
          <w:rFonts w:ascii="Calibri" w:cs="Calibri" w:eastAsia="Calibri" w:hAnsi="Calibri"/>
          <w:color w:val="555555"/>
          <w:sz w:val="19"/>
          <w:szCs w:val="19"/>
        </w:rPr>
        <w:t xml:space="preserve">	January 2011 - January 2024</w:t>
      </w:r>
    </w:p>
    <w:p>
      <w:pPr>
        <w:tabs>
          <w:tab w:val="right" w:pos="9026"/>
        </w:tabs>
        <w:spacing w:after="0" w:before="40"/>
      </w:pPr>
      <w:r>
        <w:rPr>
          <w:rFonts w:ascii="Calibri" w:cs="Calibri" w:eastAsia="Calibri" w:hAnsi="Calibri"/>
          <w:b/>
          <w:bCs/>
          <w:color w:val="222222"/>
          <w:sz w:val="21"/>
          <w:szCs w:val="21"/>
        </w:rPr>
        <w:t xml:space="preserve">Senior Systems Administrator</w:t>
      </w:r>
      <w:r>
        <w:rPr>
          <w:rFonts w:ascii="Calibri" w:cs="Calibri" w:eastAsia="Calibri" w:hAnsi="Calibri"/>
          <w:color w:val="555555"/>
          <w:sz w:val="19"/>
          <w:szCs w:val="19"/>
        </w:rPr>
        <w:t xml:space="preserve">	March 2018 - January 2024</w:t>
      </w:r>
    </w:p>
    <w:p>
      <w:pPr>
        <w:pStyle w:val="ListParagraph"/>
        <w:numPr>
          <w:ilvl w:val="0"/>
          <w:numId w:val="2"/>
        </w:numPr>
        <w:spacing w:after="18" w:before="18"/>
      </w:pPr>
      <w:r>
        <w:rPr>
          <w:rFonts w:ascii="Calibri" w:cs="Calibri" w:eastAsia="Calibri" w:hAnsi="Calibri"/>
          <w:color w:val="222222"/>
          <w:sz w:val="20"/>
          <w:szCs w:val="20"/>
        </w:rPr>
        <w:t xml:space="preserve">Served as infrastructure lead and technical expert for multiple projects and agencies.</w:t>
      </w:r>
    </w:p>
    <w:p>
      <w:pPr>
        <w:pStyle w:val="ListParagraph"/>
        <w:numPr>
          <w:ilvl w:val="0"/>
          <w:numId w:val="2"/>
        </w:numPr>
        <w:spacing w:after="18" w:before="18"/>
      </w:pPr>
      <w:r>
        <w:rPr>
          <w:rFonts w:ascii="Calibri" w:cs="Calibri" w:eastAsia="Calibri" w:hAnsi="Calibri"/>
          <w:color w:val="222222"/>
          <w:sz w:val="20"/>
          <w:szCs w:val="20"/>
        </w:rPr>
        <w:t xml:space="preserve">Built new AWS GovCloud environments for testing and development of applications.</w:t>
      </w:r>
    </w:p>
    <w:p>
      <w:pPr>
        <w:pStyle w:val="ListParagraph"/>
        <w:numPr>
          <w:ilvl w:val="0"/>
          <w:numId w:val="2"/>
        </w:numPr>
        <w:spacing w:after="18" w:before="18"/>
      </w:pPr>
      <w:r>
        <w:rPr>
          <w:rFonts w:ascii="Calibri" w:cs="Calibri" w:eastAsia="Calibri" w:hAnsi="Calibri"/>
          <w:color w:val="222222"/>
          <w:sz w:val="20"/>
          <w:szCs w:val="20"/>
        </w:rPr>
        <w:t xml:space="preserve">Acted as technical lead on the Naval Facilities Anti-Terrorism Force Protection (NAVFAC ATFP) Physical Security Information Management (PSIM) project.</w:t>
      </w:r>
    </w:p>
    <w:p>
      <w:pPr>
        <w:pStyle w:val="ListParagraph"/>
        <w:numPr>
          <w:ilvl w:val="0"/>
          <w:numId w:val="2"/>
        </w:numPr>
        <w:spacing w:after="18" w:before="18"/>
      </w:pPr>
      <w:r>
        <w:rPr>
          <w:rFonts w:ascii="Calibri" w:cs="Calibri" w:eastAsia="Calibri" w:hAnsi="Calibri"/>
          <w:color w:val="222222"/>
          <w:sz w:val="20"/>
          <w:szCs w:val="20"/>
        </w:rPr>
        <w:t xml:space="preserve">Wrote Ansible code to implement DISA Security Technical Implementation Guides (STIGs) for Red Hat Enterprise Linux (RHEL) and Apache before this approach was selected by DISA itself.</w:t>
      </w:r>
    </w:p>
    <w:p>
      <w:pPr>
        <w:pStyle w:val="ListParagraph"/>
        <w:numPr>
          <w:ilvl w:val="0"/>
          <w:numId w:val="2"/>
        </w:numPr>
        <w:spacing w:after="18" w:before="18"/>
      </w:pPr>
      <w:r>
        <w:rPr>
          <w:rFonts w:ascii="Calibri" w:cs="Calibri" w:eastAsia="Calibri" w:hAnsi="Calibri"/>
          <w:color w:val="222222"/>
          <w:sz w:val="20"/>
          <w:szCs w:val="20"/>
        </w:rPr>
        <w:t xml:space="preserve">Worked as a DevOps engineer, writing Terraform and Ansible code for the Department of Homeland Security (DHS) Risk and Fraud DevSecOps Services.</w:t>
      </w:r>
    </w:p>
    <w:p>
      <w:pPr>
        <w:tabs>
          <w:tab w:val="right" w:pos="9026"/>
        </w:tabs>
        <w:spacing w:after="0" w:before="200"/>
      </w:pPr>
      <w:r>
        <w:rPr>
          <w:rFonts w:ascii="Calibri" w:cs="Calibri" w:eastAsia="Calibri" w:hAnsi="Calibri"/>
          <w:b/>
          <w:bCs/>
          <w:color w:val="222222"/>
          <w:sz w:val="21"/>
          <w:szCs w:val="21"/>
        </w:rPr>
        <w:t xml:space="preserve">Senior Systems Analyst</w:t>
      </w:r>
      <w:r>
        <w:rPr>
          <w:rFonts w:ascii="Calibri" w:cs="Calibri" w:eastAsia="Calibri" w:hAnsi="Calibri"/>
          <w:color w:val="555555"/>
          <w:sz w:val="19"/>
          <w:szCs w:val="19"/>
        </w:rPr>
        <w:t xml:space="preserve">	January 2017 - March 2018</w:t>
      </w:r>
    </w:p>
    <w:p>
      <w:pPr>
        <w:pStyle w:val="ListParagraph"/>
        <w:numPr>
          <w:ilvl w:val="0"/>
          <w:numId w:val="2"/>
        </w:numPr>
        <w:spacing w:after="18" w:before="18"/>
      </w:pPr>
      <w:r>
        <w:rPr>
          <w:rFonts w:ascii="Calibri" w:cs="Calibri" w:eastAsia="Calibri" w:hAnsi="Calibri"/>
          <w:color w:val="222222"/>
          <w:sz w:val="20"/>
          <w:szCs w:val="20"/>
        </w:rPr>
        <w:t xml:space="preserve">Supported Navy Enterprise Data Center (NEDC) consolidation and commercial cloud migration.</w:t>
      </w:r>
    </w:p>
    <w:p>
      <w:pPr>
        <w:pStyle w:val="ListParagraph"/>
        <w:numPr>
          <w:ilvl w:val="0"/>
          <w:numId w:val="2"/>
        </w:numPr>
        <w:spacing w:after="18" w:before="18"/>
      </w:pPr>
      <w:r>
        <w:rPr>
          <w:rFonts w:ascii="Calibri" w:cs="Calibri" w:eastAsia="Calibri" w:hAnsi="Calibri"/>
          <w:color w:val="222222"/>
          <w:sz w:val="20"/>
          <w:szCs w:val="20"/>
        </w:rPr>
        <w:t xml:space="preserve">Designed and implemented a central log storage solution for auditing, searching, and alerting of systems hosted within NEDC and Cloud Service Providers (CSPs), including Linux and Windows servers and Cisco network devices.</w:t>
      </w:r>
    </w:p>
    <w:p>
      <w:pPr>
        <w:pStyle w:val="ListParagraph"/>
        <w:numPr>
          <w:ilvl w:val="0"/>
          <w:numId w:val="2"/>
        </w:numPr>
        <w:spacing w:after="18" w:before="18"/>
      </w:pPr>
      <w:r>
        <w:rPr>
          <w:rFonts w:ascii="Calibri" w:cs="Calibri" w:eastAsia="Calibri" w:hAnsi="Calibri"/>
          <w:color w:val="222222"/>
          <w:sz w:val="20"/>
          <w:szCs w:val="20"/>
        </w:rPr>
        <w:t xml:space="preserve">Developed custom Splunk configurations for clustered indexers, search head, cluster master, and deployment server with client forwarders.</w:t>
      </w:r>
    </w:p>
    <w:p>
      <w:pPr>
        <w:pStyle w:val="ListParagraph"/>
        <w:numPr>
          <w:ilvl w:val="0"/>
          <w:numId w:val="2"/>
        </w:numPr>
        <w:spacing w:after="18" w:before="18"/>
      </w:pPr>
      <w:r>
        <w:rPr>
          <w:rFonts w:ascii="Calibri" w:cs="Calibri" w:eastAsia="Calibri" w:hAnsi="Calibri"/>
          <w:color w:val="222222"/>
          <w:sz w:val="20"/>
          <w:szCs w:val="20"/>
        </w:rPr>
        <w:t xml:space="preserve">Wrote design for network segments and subnets, host placement, and traffic for Defense Health Agency (DHA) Consolidated SharePoint Web Farm, including Active Directory (AD) domain controllers and AD Federation Services (ADFS) servers.</w:t>
      </w:r>
    </w:p>
    <w:p>
      <w:pPr>
        <w:pStyle w:val="ListParagraph"/>
        <w:numPr>
          <w:ilvl w:val="0"/>
          <w:numId w:val="2"/>
        </w:numPr>
        <w:spacing w:after="18" w:before="18"/>
      </w:pPr>
      <w:r>
        <w:rPr>
          <w:rFonts w:ascii="Calibri" w:cs="Calibri" w:eastAsia="Calibri" w:hAnsi="Calibri"/>
          <w:color w:val="222222"/>
          <w:sz w:val="20"/>
          <w:szCs w:val="20"/>
        </w:rPr>
        <w:t xml:space="preserve">Built and managed Terraform configurations for AWS as part of an Infrastructure-as-Code (IaC) implementation.</w:t>
      </w:r>
    </w:p>
    <w:p>
      <w:pPr>
        <w:pStyle w:val="ListParagraph"/>
        <w:numPr>
          <w:ilvl w:val="0"/>
          <w:numId w:val="2"/>
        </w:numPr>
        <w:spacing w:after="18" w:before="18"/>
      </w:pPr>
      <w:r>
        <w:rPr>
          <w:rFonts w:ascii="Calibri" w:cs="Calibri" w:eastAsia="Calibri" w:hAnsi="Calibri"/>
          <w:color w:val="222222"/>
          <w:sz w:val="20"/>
          <w:szCs w:val="20"/>
        </w:rPr>
        <w:t xml:space="preserve">Created and deployed RHEL and Windows test environments for every project.</w:t>
      </w:r>
    </w:p>
    <w:p>
      <w:pPr>
        <w:tabs>
          <w:tab w:val="right" w:pos="9026"/>
        </w:tabs>
        <w:spacing w:after="0" w:before="200"/>
      </w:pPr>
      <w:r>
        <w:rPr>
          <w:rFonts w:ascii="Calibri" w:cs="Calibri" w:eastAsia="Calibri" w:hAnsi="Calibri"/>
          <w:b/>
          <w:bCs/>
          <w:color w:val="222222"/>
          <w:sz w:val="21"/>
          <w:szCs w:val="21"/>
        </w:rPr>
        <w:t xml:space="preserve">Senior Systems Administrator</w:t>
      </w:r>
      <w:r>
        <w:rPr>
          <w:rFonts w:ascii="Calibri" w:cs="Calibri" w:eastAsia="Calibri" w:hAnsi="Calibri"/>
          <w:color w:val="555555"/>
          <w:sz w:val="19"/>
          <w:szCs w:val="19"/>
        </w:rPr>
        <w:t xml:space="preserve">	March 2012 - January 2017</w:t>
      </w:r>
    </w:p>
    <w:p>
      <w:pPr>
        <w:pStyle w:val="ListParagraph"/>
        <w:numPr>
          <w:ilvl w:val="0"/>
          <w:numId w:val="2"/>
        </w:numPr>
        <w:spacing w:after="18" w:before="18"/>
      </w:pPr>
      <w:r>
        <w:rPr>
          <w:rFonts w:ascii="Calibri" w:cs="Calibri" w:eastAsia="Calibri" w:hAnsi="Calibri"/>
          <w:color w:val="222222"/>
          <w:sz w:val="20"/>
          <w:szCs w:val="20"/>
        </w:rPr>
        <w:t xml:space="preserve">Acted as systems administrator for the Marine Geosciences division at the Naval Research Laboratory (NRL), Stennis Space Center.</w:t>
      </w:r>
    </w:p>
    <w:p>
      <w:pPr>
        <w:pStyle w:val="ListParagraph"/>
        <w:numPr>
          <w:ilvl w:val="0"/>
          <w:numId w:val="2"/>
        </w:numPr>
        <w:spacing w:after="18" w:before="18"/>
      </w:pPr>
      <w:r>
        <w:rPr>
          <w:rFonts w:ascii="Calibri" w:cs="Calibri" w:eastAsia="Calibri" w:hAnsi="Calibri"/>
          <w:color w:val="222222"/>
          <w:sz w:val="20"/>
          <w:szCs w:val="20"/>
        </w:rPr>
        <w:t xml:space="preserve">Designed and applied the RMF system security plan for the Oracle infrastructure and built the Oracle test/development environment.</w:t>
      </w:r>
    </w:p>
    <w:p>
      <w:pPr>
        <w:pStyle w:val="ListParagraph"/>
        <w:numPr>
          <w:ilvl w:val="0"/>
          <w:numId w:val="2"/>
        </w:numPr>
        <w:spacing w:after="18" w:before="18"/>
      </w:pPr>
      <w:r>
        <w:rPr>
          <w:rFonts w:ascii="Calibri" w:cs="Calibri" w:eastAsia="Calibri" w:hAnsi="Calibri"/>
          <w:color w:val="222222"/>
          <w:sz w:val="20"/>
          <w:szCs w:val="20"/>
        </w:rPr>
        <w:t xml:space="preserve">Enabled smart card (CAC) logon for a secure domain and integrated Linux and Mac systems into the domain infrastructure.</w:t>
      </w:r>
    </w:p>
    <w:p>
      <w:pPr>
        <w:pStyle w:val="ListParagraph"/>
        <w:numPr>
          <w:ilvl w:val="0"/>
          <w:numId w:val="2"/>
        </w:numPr>
        <w:spacing w:after="18" w:before="18"/>
      </w:pPr>
      <w:r>
        <w:rPr>
          <w:rFonts w:ascii="Calibri" w:cs="Calibri" w:eastAsia="Calibri" w:hAnsi="Calibri"/>
          <w:color w:val="222222"/>
          <w:sz w:val="20"/>
          <w:szCs w:val="20"/>
        </w:rPr>
        <w:t xml:space="preserve">Set up patch management and mitigations to fulfill Information Assurance Vulnerability Alert (IAVA) requirements.</w:t>
      </w:r>
    </w:p>
    <w:p>
      <w:pPr>
        <w:pStyle w:val="ListParagraph"/>
        <w:numPr>
          <w:ilvl w:val="0"/>
          <w:numId w:val="2"/>
        </w:numPr>
        <w:spacing w:after="18" w:before="18"/>
      </w:pPr>
      <w:r>
        <w:rPr>
          <w:rFonts w:ascii="Calibri" w:cs="Calibri" w:eastAsia="Calibri" w:hAnsi="Calibri"/>
          <w:color w:val="222222"/>
          <w:sz w:val="20"/>
          <w:szCs w:val="20"/>
        </w:rPr>
        <w:t xml:space="preserve">Managed domain infrastructure including Active Directory (AD) and Microsoft Exchange; migrated Exchange from 2007 to 2013 and installed secondary client access and mailbox servers for redundancy.</w:t>
      </w:r>
    </w:p>
    <w:p>
      <w:pPr>
        <w:tabs>
          <w:tab w:val="right" w:pos="9026"/>
        </w:tabs>
        <w:spacing w:after="0" w:before="200"/>
      </w:pPr>
      <w:r>
        <w:rPr>
          <w:rFonts w:ascii="Calibri" w:cs="Calibri" w:eastAsia="Calibri" w:hAnsi="Calibri"/>
          <w:b/>
          <w:bCs/>
          <w:color w:val="222222"/>
          <w:sz w:val="21"/>
          <w:szCs w:val="21"/>
        </w:rPr>
        <w:t xml:space="preserve">Systems Administrator</w:t>
      </w:r>
      <w:r>
        <w:rPr>
          <w:rFonts w:ascii="Calibri" w:cs="Calibri" w:eastAsia="Calibri" w:hAnsi="Calibri"/>
          <w:color w:val="555555"/>
          <w:sz w:val="19"/>
          <w:szCs w:val="19"/>
        </w:rPr>
        <w:t xml:space="preserve">	January 2011 - March 2012</w:t>
      </w:r>
    </w:p>
    <w:p>
      <w:pPr>
        <w:pStyle w:val="ListParagraph"/>
        <w:numPr>
          <w:ilvl w:val="0"/>
          <w:numId w:val="2"/>
        </w:numPr>
        <w:spacing w:after="18" w:before="18"/>
      </w:pPr>
      <w:r>
        <w:rPr>
          <w:rFonts w:ascii="Calibri" w:cs="Calibri" w:eastAsia="Calibri" w:hAnsi="Calibri"/>
          <w:color w:val="222222"/>
          <w:sz w:val="20"/>
          <w:szCs w:val="20"/>
        </w:rPr>
        <w:t xml:space="preserve">Designed and built the Continuity of Operations (COOP) site for the NEP-Oc application deployed at Fleet Numerical Meteorology and Oceanography Center (FNMOC) in Monterey, CA.</w:t>
      </w:r>
    </w:p>
    <w:p>
      <w:pPr>
        <w:pStyle w:val="ListParagraph"/>
        <w:numPr>
          <w:ilvl w:val="0"/>
          <w:numId w:val="2"/>
        </w:numPr>
        <w:spacing w:after="18" w:before="18"/>
      </w:pPr>
      <w:r>
        <w:rPr>
          <w:rFonts w:ascii="Calibri" w:cs="Calibri" w:eastAsia="Calibri" w:hAnsi="Calibri"/>
          <w:color w:val="222222"/>
          <w:sz w:val="20"/>
          <w:szCs w:val="20"/>
        </w:rPr>
        <w:t xml:space="preserve">Designed the standby site and replication architecture for the enterprise replication/failover project, including selection of hardware, software components, and network infrastructure with failover between F5 devices.</w:t>
      </w:r>
    </w:p>
    <w:p>
      <w:pPr>
        <w:pStyle w:val="ListParagraph"/>
        <w:numPr>
          <w:ilvl w:val="0"/>
          <w:numId w:val="2"/>
        </w:numPr>
        <w:spacing w:after="18" w:before="18"/>
      </w:pPr>
      <w:r>
        <w:rPr>
          <w:rFonts w:ascii="Calibri" w:cs="Calibri" w:eastAsia="Calibri" w:hAnsi="Calibri"/>
          <w:color w:val="222222"/>
          <w:sz w:val="20"/>
          <w:szCs w:val="20"/>
        </w:rPr>
        <w:t xml:space="preserve">Resolved differences between enterprise application hosting architectures at FNMOC and the Naval Oceanographic Office (NAVOCEANO) at Stennis Space Center (SSC) to deploy common packages to both sites.</w:t>
      </w:r>
    </w:p>
    <w:p>
      <w:pPr>
        <w:pStyle w:val="ListParagraph"/>
        <w:numPr>
          <w:ilvl w:val="0"/>
          <w:numId w:val="2"/>
        </w:numPr>
        <w:spacing w:after="18" w:before="18"/>
      </w:pPr>
      <w:r>
        <w:rPr>
          <w:rFonts w:ascii="Calibri" w:cs="Calibri" w:eastAsia="Calibri" w:hAnsi="Calibri"/>
          <w:color w:val="222222"/>
          <w:sz w:val="20"/>
          <w:szCs w:val="20"/>
        </w:rPr>
        <w:t xml:space="preserve">Established tools for packaging web applications and settings in RPM format for NAVOCEANO's Spacewalk (Satellite) server.</w:t>
      </w:r>
    </w:p>
    <w:p>
      <w:pPr>
        <w:tabs>
          <w:tab w:val="right" w:pos="9026"/>
        </w:tabs>
        <w:spacing w:after="0" w:before="320"/>
      </w:pPr>
      <w:r>
        <w:rPr>
          <w:rFonts w:ascii="Calibri" w:cs="Calibri" w:eastAsia="Calibri" w:hAnsi="Calibri"/>
          <w:b/>
          <w:bCs/>
          <w:color w:val="1F4E79"/>
          <w:sz w:val="22"/>
          <w:szCs w:val="22"/>
        </w:rPr>
        <w:t xml:space="preserve">Blackmon Consulting | Long Beach, MS</w:t>
      </w:r>
      <w:r>
        <w:rPr>
          <w:rFonts w:ascii="Calibri" w:cs="Calibri" w:eastAsia="Calibri" w:hAnsi="Calibri"/>
          <w:color w:val="555555"/>
          <w:sz w:val="19"/>
          <w:szCs w:val="19"/>
        </w:rPr>
        <w:t xml:space="preserve">	January 2010 - January 2011</w:t>
      </w:r>
    </w:p>
    <w:p>
      <w:pPr>
        <w:spacing w:after="0" w:before="40"/>
      </w:pPr>
      <w:r>
        <w:rPr>
          <w:rFonts w:ascii="Calibri" w:cs="Calibri" w:eastAsia="Calibri" w:hAnsi="Calibri"/>
          <w:b/>
          <w:bCs/>
          <w:color w:val="222222"/>
          <w:sz w:val="22"/>
          <w:szCs w:val="22"/>
        </w:rPr>
        <w:t xml:space="preserve">Owner and Chief Executive Officer</w:t>
      </w:r>
    </w:p>
    <w:p>
      <w:pPr>
        <w:pStyle w:val="ListParagraph"/>
        <w:numPr>
          <w:ilvl w:val="0"/>
          <w:numId w:val="2"/>
        </w:numPr>
        <w:spacing w:after="18" w:before="18"/>
      </w:pPr>
      <w:r>
        <w:rPr>
          <w:rFonts w:ascii="Calibri" w:cs="Calibri" w:eastAsia="Calibri" w:hAnsi="Calibri"/>
          <w:color w:val="222222"/>
          <w:sz w:val="20"/>
          <w:szCs w:val="20"/>
        </w:rPr>
        <w:t xml:space="preserve">Provided custom technology and security consulting services.</w:t>
      </w:r>
    </w:p>
    <w:p>
      <w:pPr>
        <w:tabs>
          <w:tab w:val="right" w:pos="9026"/>
        </w:tabs>
        <w:spacing w:after="0" w:before="320"/>
      </w:pPr>
      <w:r>
        <w:rPr>
          <w:rFonts w:ascii="Calibri" w:cs="Calibri" w:eastAsia="Calibri" w:hAnsi="Calibri"/>
          <w:b/>
          <w:bCs/>
          <w:color w:val="1F4E79"/>
          <w:sz w:val="22"/>
          <w:szCs w:val="22"/>
        </w:rPr>
        <w:t xml:space="preserve">Matrix-DSS | Falls Church, VA</w:t>
      </w:r>
      <w:r>
        <w:rPr>
          <w:rFonts w:ascii="Calibri" w:cs="Calibri" w:eastAsia="Calibri" w:hAnsi="Calibri"/>
          <w:color w:val="555555"/>
          <w:sz w:val="19"/>
          <w:szCs w:val="19"/>
        </w:rPr>
        <w:t xml:space="preserve">	October 2008 - December 2009</w:t>
      </w:r>
    </w:p>
    <w:p>
      <w:pPr>
        <w:spacing w:after="0" w:before="40"/>
      </w:pPr>
      <w:r>
        <w:rPr>
          <w:rFonts w:ascii="Calibri" w:cs="Calibri" w:eastAsia="Calibri" w:hAnsi="Calibri"/>
          <w:b/>
          <w:bCs/>
          <w:color w:val="222222"/>
          <w:sz w:val="22"/>
          <w:szCs w:val="22"/>
        </w:rPr>
        <w:t xml:space="preserve">Senior Systems Engineer</w:t>
      </w:r>
    </w:p>
    <w:p>
      <w:pPr>
        <w:pStyle w:val="ListParagraph"/>
        <w:numPr>
          <w:ilvl w:val="0"/>
          <w:numId w:val="2"/>
        </w:numPr>
        <w:spacing w:after="18" w:before="18"/>
      </w:pPr>
      <w:r>
        <w:rPr>
          <w:rFonts w:ascii="Calibri" w:cs="Calibri" w:eastAsia="Calibri" w:hAnsi="Calibri"/>
          <w:color w:val="222222"/>
          <w:sz w:val="20"/>
          <w:szCs w:val="20"/>
        </w:rPr>
        <w:t xml:space="preserve">Acted as lead engineer for the Defense Health Services Systems (DHSS) ESSENCE medical surveillance application for the Military Health System (MHS).</w:t>
      </w:r>
    </w:p>
    <w:p>
      <w:pPr>
        <w:pStyle w:val="ListParagraph"/>
        <w:numPr>
          <w:ilvl w:val="0"/>
          <w:numId w:val="2"/>
        </w:numPr>
        <w:spacing w:after="18" w:before="18"/>
      </w:pPr>
      <w:r>
        <w:rPr>
          <w:rFonts w:ascii="Calibri" w:cs="Calibri" w:eastAsia="Calibri" w:hAnsi="Calibri"/>
          <w:color w:val="222222"/>
          <w:sz w:val="20"/>
          <w:szCs w:val="20"/>
        </w:rPr>
        <w:t xml:space="preserve">Managed WebSphere Application Server (WAS), IBM HTTP Server, Cognos 8 BI and ReportNet (CRN), and ESRI ArcIMS/ArcGIS, all on AIX V5.2/V5.3 on System p.</w:t>
      </w:r>
    </w:p>
    <w:p>
      <w:pPr>
        <w:pStyle w:val="ListParagraph"/>
        <w:numPr>
          <w:ilvl w:val="0"/>
          <w:numId w:val="2"/>
        </w:numPr>
        <w:spacing w:after="18" w:before="18"/>
      </w:pPr>
      <w:r>
        <w:rPr>
          <w:rFonts w:ascii="Calibri" w:cs="Calibri" w:eastAsia="Calibri" w:hAnsi="Calibri"/>
          <w:color w:val="222222"/>
          <w:sz w:val="20"/>
          <w:szCs w:val="20"/>
        </w:rPr>
        <w:t xml:space="preserve">Led a major upgrade of application components (WAS V5.1 to V6.1, CRN 1.1 to Cognos 8.4, and DB2 V8.1 to V9.5).</w:t>
      </w:r>
    </w:p>
    <w:p>
      <w:pPr>
        <w:pStyle w:val="ListParagraph"/>
        <w:numPr>
          <w:ilvl w:val="0"/>
          <w:numId w:val="2"/>
        </w:numPr>
        <w:spacing w:after="18" w:before="18"/>
      </w:pPr>
      <w:r>
        <w:rPr>
          <w:rFonts w:ascii="Calibri" w:cs="Calibri" w:eastAsia="Calibri" w:hAnsi="Calibri"/>
          <w:color w:val="222222"/>
          <w:sz w:val="20"/>
          <w:szCs w:val="20"/>
        </w:rPr>
        <w:t xml:space="preserve">Created new development and test environments at the DISA Defense Enterprise Computing Center (DECC) Denver.</w:t>
      </w:r>
    </w:p>
    <w:p>
      <w:pPr>
        <w:tabs>
          <w:tab w:val="right" w:pos="9026"/>
        </w:tabs>
        <w:spacing w:after="0" w:before="320"/>
      </w:pPr>
      <w:r>
        <w:rPr>
          <w:rFonts w:ascii="Calibri" w:cs="Calibri" w:eastAsia="Calibri" w:hAnsi="Calibri"/>
          <w:b/>
          <w:bCs/>
          <w:color w:val="1F4E79"/>
          <w:sz w:val="22"/>
          <w:szCs w:val="22"/>
        </w:rPr>
        <w:t xml:space="preserve">Advanced Broadband Systems, Inc. | Falls Church, VA</w:t>
      </w:r>
      <w:r>
        <w:rPr>
          <w:rFonts w:ascii="Calibri" w:cs="Calibri" w:eastAsia="Calibri" w:hAnsi="Calibri"/>
          <w:color w:val="555555"/>
          <w:sz w:val="19"/>
          <w:szCs w:val="19"/>
        </w:rPr>
        <w:t xml:space="preserve">	February 2007 - October 2008</w:t>
      </w:r>
    </w:p>
    <w:p>
      <w:pPr>
        <w:spacing w:after="0" w:before="40"/>
      </w:pPr>
      <w:r>
        <w:rPr>
          <w:rFonts w:ascii="Calibri" w:cs="Calibri" w:eastAsia="Calibri" w:hAnsi="Calibri"/>
          <w:b/>
          <w:bCs/>
          <w:color w:val="222222"/>
          <w:sz w:val="22"/>
          <w:szCs w:val="22"/>
        </w:rPr>
        <w:t xml:space="preserve">Senior AIX Engineer</w:t>
      </w:r>
    </w:p>
    <w:p>
      <w:pPr>
        <w:pStyle w:val="ListParagraph"/>
        <w:numPr>
          <w:ilvl w:val="0"/>
          <w:numId w:val="2"/>
        </w:numPr>
        <w:spacing w:after="18" w:before="18"/>
      </w:pPr>
      <w:r>
        <w:rPr>
          <w:rFonts w:ascii="Calibri" w:cs="Calibri" w:eastAsia="Calibri" w:hAnsi="Calibri"/>
          <w:color w:val="222222"/>
          <w:sz w:val="20"/>
          <w:szCs w:val="20"/>
        </w:rPr>
        <w:t xml:space="preserve">Administered IBM pSeries, p5, and SP servers running AIX 5L V5.2 and V5.3, utilizing Cluster Systems Management (CSM) and Parallel System Support Programs (PSSP).</w:t>
      </w:r>
    </w:p>
    <w:p>
      <w:pPr>
        <w:pStyle w:val="ListParagraph"/>
        <w:numPr>
          <w:ilvl w:val="0"/>
          <w:numId w:val="2"/>
        </w:numPr>
        <w:spacing w:after="18" w:before="18"/>
      </w:pPr>
      <w:r>
        <w:rPr>
          <w:rFonts w:ascii="Calibri" w:cs="Calibri" w:eastAsia="Calibri" w:hAnsi="Calibri"/>
          <w:color w:val="222222"/>
          <w:sz w:val="20"/>
          <w:szCs w:val="20"/>
        </w:rPr>
        <w:t xml:space="preserve">Led the enterprise web and application server standup during migration, upgrade, and consolidation of 61 nodes and a clustered SAN from DISA DECC Denver to Oklahoma City.</w:t>
      </w:r>
    </w:p>
    <w:p>
      <w:pPr>
        <w:pStyle w:val="ListParagraph"/>
        <w:numPr>
          <w:ilvl w:val="0"/>
          <w:numId w:val="2"/>
        </w:numPr>
        <w:spacing w:after="18" w:before="18"/>
      </w:pPr>
      <w:r>
        <w:rPr>
          <w:rFonts w:ascii="Calibri" w:cs="Calibri" w:eastAsia="Calibri" w:hAnsi="Calibri"/>
          <w:color w:val="222222"/>
          <w:sz w:val="20"/>
          <w:szCs w:val="20"/>
        </w:rPr>
        <w:t xml:space="preserve">Built Korn shell scripts to automate the configuration of new nodes to comply with DISA Security Technical Implementation Guides (STIGs).</w:t>
      </w:r>
    </w:p>
    <w:p>
      <w:pPr>
        <w:tabs>
          <w:tab w:val="right" w:pos="9026"/>
        </w:tabs>
        <w:spacing w:after="0" w:before="320"/>
      </w:pPr>
      <w:r>
        <w:rPr>
          <w:rFonts w:ascii="Calibri" w:cs="Calibri" w:eastAsia="Calibri" w:hAnsi="Calibri"/>
          <w:b/>
          <w:bCs/>
          <w:color w:val="1F4E79"/>
          <w:sz w:val="22"/>
          <w:szCs w:val="22"/>
        </w:rPr>
        <w:t xml:space="preserve">URS Corporation | Gulfport, MS</w:t>
      </w:r>
      <w:r>
        <w:rPr>
          <w:rFonts w:ascii="Calibri" w:cs="Calibri" w:eastAsia="Calibri" w:hAnsi="Calibri"/>
          <w:color w:val="555555"/>
          <w:sz w:val="19"/>
          <w:szCs w:val="19"/>
        </w:rPr>
        <w:t xml:space="preserve">	February 2003 - February 2007</w:t>
      </w:r>
    </w:p>
    <w:p>
      <w:pPr>
        <w:spacing w:after="0" w:before="40"/>
      </w:pPr>
      <w:r>
        <w:rPr>
          <w:rFonts w:ascii="Calibri" w:cs="Calibri" w:eastAsia="Calibri" w:hAnsi="Calibri"/>
          <w:b/>
          <w:bCs/>
          <w:color w:val="222222"/>
          <w:sz w:val="22"/>
          <w:szCs w:val="22"/>
        </w:rPr>
        <w:t xml:space="preserve">Senior AIX Systems Administrator</w:t>
      </w:r>
    </w:p>
    <w:p>
      <w:pPr>
        <w:pStyle w:val="ListParagraph"/>
        <w:numPr>
          <w:ilvl w:val="0"/>
          <w:numId w:val="2"/>
        </w:numPr>
        <w:spacing w:after="18" w:before="18"/>
      </w:pPr>
      <w:r>
        <w:rPr>
          <w:rFonts w:ascii="Calibri" w:cs="Calibri" w:eastAsia="Calibri" w:hAnsi="Calibri"/>
          <w:color w:val="222222"/>
          <w:sz w:val="20"/>
          <w:szCs w:val="20"/>
        </w:rPr>
        <w:t xml:space="preserve">Served as senior systems administrator of IBM AIX systems for nine states and two territories, responsible for 23 support facilities, 11 state aviation officers and staff, and one of four depot-level facilities in the nation.</w:t>
      </w:r>
    </w:p>
    <w:p>
      <w:pPr>
        <w:pBdr>
          <w:bottom w:val="single" w:color="2E75B6" w:sz="6" w:space="2"/>
        </w:pBdr>
        <w:spacing w:after="90" w:before="260"/>
      </w:pPr>
      <w:r>
        <w:rPr>
          <w:rFonts w:ascii="Calibri" w:cs="Calibri" w:eastAsia="Calibri" w:hAnsi="Calibri"/>
          <w:b/>
          <w:bCs/>
          <w:color w:val="1F4E79"/>
          <w:spacing w:val="20"/>
          <w:sz w:val="24"/>
          <w:szCs w:val="24"/>
        </w:rPr>
        <w:t xml:space="preserve">TECHNICAL SKILLS</w:t>
      </w:r>
    </w:p>
    <w:p>
      <w:pPr>
        <w:spacing w:after="22" w:before="22"/>
      </w:pPr>
      <w:r>
        <w:rPr>
          <w:rFonts w:ascii="Calibri" w:cs="Calibri" w:eastAsia="Calibri" w:hAnsi="Calibri"/>
          <w:b/>
          <w:bCs/>
          <w:color w:val="1F4E79"/>
          <w:sz w:val="19"/>
          <w:szCs w:val="19"/>
        </w:rPr>
        <w:t xml:space="preserve">Operating Systems:  </w:t>
      </w:r>
      <w:r>
        <w:rPr>
          <w:rFonts w:ascii="Calibri" w:cs="Calibri" w:eastAsia="Calibri" w:hAnsi="Calibri"/>
          <w:color w:val="222222"/>
          <w:sz w:val="19"/>
          <w:szCs w:val="19"/>
        </w:rPr>
        <w:t xml:space="preserve">AIX; Red Hat Enterprise Linux (RHEL) and its rebuilds/derivatives, including Oracle Linux (OL, with and without UEK), AlmaLinux, CentOS, and Fedora; Debian/Ubuntu; Kali Linux</w:t>
      </w:r>
    </w:p>
    <w:p>
      <w:pPr>
        <w:spacing w:after="22" w:before="22"/>
      </w:pPr>
      <w:r>
        <w:rPr>
          <w:rFonts w:ascii="Calibri" w:cs="Calibri" w:eastAsia="Calibri" w:hAnsi="Calibri"/>
          <w:b/>
          <w:bCs/>
          <w:color w:val="1F4E79"/>
          <w:sz w:val="19"/>
          <w:szCs w:val="19"/>
        </w:rPr>
        <w:t xml:space="preserve">Cloud:  </w:t>
      </w:r>
      <w:r>
        <w:rPr>
          <w:rFonts w:ascii="Calibri" w:cs="Calibri" w:eastAsia="Calibri" w:hAnsi="Calibri"/>
          <w:color w:val="222222"/>
          <w:sz w:val="19"/>
          <w:szCs w:val="19"/>
        </w:rPr>
        <w:t xml:space="preserve">Amazon Web Services (AWS), including AWS GovCloud</w:t>
      </w:r>
    </w:p>
    <w:p>
      <w:pPr>
        <w:spacing w:after="22" w:before="22"/>
      </w:pPr>
      <w:r>
        <w:rPr>
          <w:rFonts w:ascii="Calibri" w:cs="Calibri" w:eastAsia="Calibri" w:hAnsi="Calibri"/>
          <w:b/>
          <w:bCs/>
          <w:color w:val="1F4E79"/>
          <w:sz w:val="19"/>
          <w:szCs w:val="19"/>
        </w:rPr>
        <w:t xml:space="preserve">Automation &amp; IaC:  </w:t>
      </w:r>
      <w:r>
        <w:rPr>
          <w:rFonts w:ascii="Calibri" w:cs="Calibri" w:eastAsia="Calibri" w:hAnsi="Calibri"/>
          <w:color w:val="222222"/>
          <w:sz w:val="19"/>
          <w:szCs w:val="19"/>
        </w:rPr>
        <w:t xml:space="preserve">Ansible, Terraform, Bash and Korn shell scripting, Git</w:t>
      </w:r>
    </w:p>
    <w:p>
      <w:pPr>
        <w:spacing w:after="22" w:before="22"/>
      </w:pPr>
      <w:r>
        <w:rPr>
          <w:rFonts w:ascii="Calibri" w:cs="Calibri" w:eastAsia="Calibri" w:hAnsi="Calibri"/>
          <w:b/>
          <w:bCs/>
          <w:color w:val="1F4E79"/>
          <w:sz w:val="19"/>
          <w:szCs w:val="19"/>
        </w:rPr>
        <w:t xml:space="preserve">Virtualization, Orchestration &amp; Containers:  </w:t>
      </w:r>
      <w:r>
        <w:rPr>
          <w:rFonts w:ascii="Calibri" w:cs="Calibri" w:eastAsia="Calibri" w:hAnsi="Calibri"/>
          <w:color w:val="222222"/>
          <w:sz w:val="19"/>
          <w:szCs w:val="19"/>
        </w:rPr>
        <w:t xml:space="preserve">VMware vSphere/ESXi, Proxmox VE, Microsoft Hyper-V, PowerVM and Virtual I/O Server (VIOS), Oracle VM (OVM) and Oracle Linux Virtualization Manager (OLVM), libvirt and other KVM/QEMU frameworks, Kubernetes, LXC, CSM/PSSP</w:t>
      </w:r>
    </w:p>
    <w:p>
      <w:pPr>
        <w:spacing w:after="22" w:before="22"/>
      </w:pPr>
      <w:r>
        <w:rPr>
          <w:rFonts w:ascii="Calibri" w:cs="Calibri" w:eastAsia="Calibri" w:hAnsi="Calibri"/>
          <w:b/>
          <w:bCs/>
          <w:color w:val="1F4E79"/>
          <w:sz w:val="19"/>
          <w:szCs w:val="19"/>
        </w:rPr>
        <w:t xml:space="preserve">Storage:  </w:t>
      </w:r>
      <w:r>
        <w:rPr>
          <w:rFonts w:ascii="Calibri" w:cs="Calibri" w:eastAsia="Calibri" w:hAnsi="Calibri"/>
          <w:color w:val="222222"/>
          <w:sz w:val="19"/>
          <w:szCs w:val="19"/>
        </w:rPr>
        <w:t xml:space="preserve">Enterprise SAN/NAS, ZFS, TrueNAS SCALE and Core, NFS, SMB/CIFS, iSCSI</w:t>
      </w:r>
    </w:p>
    <w:p>
      <w:pPr>
        <w:spacing w:after="22" w:before="22"/>
      </w:pPr>
      <w:r>
        <w:rPr>
          <w:rFonts w:ascii="Calibri" w:cs="Calibri" w:eastAsia="Calibri" w:hAnsi="Calibri"/>
          <w:b/>
          <w:bCs/>
          <w:color w:val="1F4E79"/>
          <w:sz w:val="19"/>
          <w:szCs w:val="19"/>
        </w:rPr>
        <w:t xml:space="preserve">Security Frameworks &amp; Compliance:  </w:t>
      </w:r>
      <w:r>
        <w:rPr>
          <w:rFonts w:ascii="Calibri" w:cs="Calibri" w:eastAsia="Calibri" w:hAnsi="Calibri"/>
          <w:color w:val="222222"/>
          <w:sz w:val="19"/>
          <w:szCs w:val="19"/>
        </w:rPr>
        <w:t xml:space="preserve">Risk Management Framework (RMF), NIST Cybersecurity Framework (CSF), DISA STIGs, SCAP/OpenSCAP, SCAP Security Guide (SSG)/ComplianceAsCode</w:t>
      </w:r>
    </w:p>
    <w:p>
      <w:pPr>
        <w:spacing w:after="22" w:before="22"/>
      </w:pPr>
      <w:r>
        <w:rPr>
          <w:rFonts w:ascii="Calibri" w:cs="Calibri" w:eastAsia="Calibri" w:hAnsi="Calibri"/>
          <w:b/>
          <w:bCs/>
          <w:color w:val="1F4E79"/>
          <w:sz w:val="19"/>
          <w:szCs w:val="19"/>
        </w:rPr>
        <w:t xml:space="preserve">Security Hardening &amp; Mechanisms:  </w:t>
      </w:r>
      <w:r>
        <w:rPr>
          <w:rFonts w:ascii="Calibri" w:cs="Calibri" w:eastAsia="Calibri" w:hAnsi="Calibri"/>
          <w:color w:val="222222"/>
          <w:sz w:val="19"/>
          <w:szCs w:val="19"/>
        </w:rPr>
        <w:t xml:space="preserve">SELinux, fapolicyd, USBGuard, firewalld, FIPS encryption, LUKS, BitLocker</w:t>
      </w:r>
    </w:p>
    <w:p>
      <w:pPr>
        <w:spacing w:after="22" w:before="22"/>
      </w:pPr>
      <w:r>
        <w:rPr>
          <w:rFonts w:ascii="Calibri" w:cs="Calibri" w:eastAsia="Calibri" w:hAnsi="Calibri"/>
          <w:b/>
          <w:bCs/>
          <w:color w:val="1F4E79"/>
          <w:sz w:val="19"/>
          <w:szCs w:val="19"/>
        </w:rPr>
        <w:t xml:space="preserve">Endpoint &amp; Vulnerability Management:  </w:t>
      </w:r>
      <w:r>
        <w:rPr>
          <w:rFonts w:ascii="Calibri" w:cs="Calibri" w:eastAsia="Calibri" w:hAnsi="Calibri"/>
          <w:color w:val="222222"/>
          <w:sz w:val="19"/>
          <w:szCs w:val="19"/>
        </w:rPr>
        <w:t xml:space="preserve">Trellix (formerly McAfee/HBSS ePO), ACAS and standalone Tenable Nessus</w:t>
      </w:r>
    </w:p>
    <w:p>
      <w:pPr>
        <w:spacing w:after="22" w:before="22"/>
      </w:pPr>
      <w:r>
        <w:rPr>
          <w:rFonts w:ascii="Calibri" w:cs="Calibri" w:eastAsia="Calibri" w:hAnsi="Calibri"/>
          <w:b/>
          <w:bCs/>
          <w:color w:val="1F4E79"/>
          <w:sz w:val="19"/>
          <w:szCs w:val="19"/>
        </w:rPr>
        <w:t xml:space="preserve">Scanning, Recon &amp; Traffic Analysis:  </w:t>
      </w:r>
      <w:r>
        <w:rPr>
          <w:rFonts w:ascii="Calibri" w:cs="Calibri" w:eastAsia="Calibri" w:hAnsi="Calibri"/>
          <w:color w:val="222222"/>
          <w:sz w:val="19"/>
          <w:szCs w:val="19"/>
        </w:rPr>
        <w:t xml:space="preserve">Nmap, Wireshark, Suricata, Kali Linux</w:t>
      </w:r>
    </w:p>
    <w:p>
      <w:pPr>
        <w:spacing w:after="22" w:before="22"/>
      </w:pPr>
      <w:r>
        <w:rPr>
          <w:rFonts w:ascii="Calibri" w:cs="Calibri" w:eastAsia="Calibri" w:hAnsi="Calibri"/>
          <w:b/>
          <w:bCs/>
          <w:color w:val="1F4E79"/>
          <w:sz w:val="19"/>
          <w:szCs w:val="19"/>
        </w:rPr>
        <w:t xml:space="preserve">Monitoring &amp; Logging:  </w:t>
      </w:r>
      <w:r>
        <w:rPr>
          <w:rFonts w:ascii="Calibri" w:cs="Calibri" w:eastAsia="Calibri" w:hAnsi="Calibri"/>
          <w:color w:val="222222"/>
          <w:sz w:val="19"/>
          <w:szCs w:val="19"/>
        </w:rPr>
        <w:t xml:space="preserve">Splunk, Zabbix, PRTG, syslog/rsyslog, SNMP, NetFlow, ntopng</w:t>
      </w:r>
    </w:p>
    <w:p>
      <w:pPr>
        <w:spacing w:after="22" w:before="22"/>
      </w:pPr>
      <w:r>
        <w:rPr>
          <w:rFonts w:ascii="Calibri" w:cs="Calibri" w:eastAsia="Calibri" w:hAnsi="Calibri"/>
          <w:b/>
          <w:bCs/>
          <w:color w:val="1F4E79"/>
          <w:sz w:val="19"/>
          <w:szCs w:val="19"/>
        </w:rPr>
        <w:t xml:space="preserve">Networking:  </w:t>
      </w:r>
      <w:r>
        <w:rPr>
          <w:rFonts w:ascii="Calibri" w:cs="Calibri" w:eastAsia="Calibri" w:hAnsi="Calibri"/>
          <w:color w:val="222222"/>
          <w:sz w:val="19"/>
          <w:szCs w:val="19"/>
        </w:rPr>
        <w:t xml:space="preserve">Cisco IOS, NX-OS, and Nexus switching; OPNsense</w:t>
      </w:r>
    </w:p>
    <w:p>
      <w:pPr>
        <w:spacing w:after="22" w:before="22"/>
      </w:pPr>
      <w:r>
        <w:rPr>
          <w:rFonts w:ascii="Calibri" w:cs="Calibri" w:eastAsia="Calibri" w:hAnsi="Calibri"/>
          <w:b/>
          <w:bCs/>
          <w:color w:val="1F4E79"/>
          <w:sz w:val="19"/>
          <w:szCs w:val="19"/>
        </w:rPr>
        <w:t xml:space="preserve">Infrastructure &amp; Authentication Services:  </w:t>
      </w:r>
      <w:r>
        <w:rPr>
          <w:rFonts w:ascii="Calibri" w:cs="Calibri" w:eastAsia="Calibri" w:hAnsi="Calibri"/>
          <w:color w:val="222222"/>
          <w:sz w:val="19"/>
          <w:szCs w:val="19"/>
        </w:rPr>
        <w:t xml:space="preserve">BIND DNS and DNSSEC, Unbound, Postfix/SMTP, IMAP, Apache, Tomcat, WebSphere, Kerberos, Red Hat Identity Management (IdM, formerly IPA), SSSD, Active Directory and Group Policy, PKI and Smart Card Logon (SCL), CAC/PIV and YubiKey integration</w:t>
      </w:r>
    </w:p>
    <w:p>
      <w:pPr>
        <w:spacing w:after="22" w:before="22"/>
      </w:pPr>
      <w:r>
        <w:rPr>
          <w:rFonts w:ascii="Calibri" w:cs="Calibri" w:eastAsia="Calibri" w:hAnsi="Calibri"/>
          <w:b/>
          <w:bCs/>
          <w:color w:val="1F4E79"/>
          <w:sz w:val="19"/>
          <w:szCs w:val="19"/>
        </w:rPr>
        <w:t xml:space="preserve">Databases:  </w:t>
      </w:r>
      <w:r>
        <w:rPr>
          <w:rFonts w:ascii="Calibri" w:cs="Calibri" w:eastAsia="Calibri" w:hAnsi="Calibri"/>
          <w:color w:val="222222"/>
          <w:sz w:val="19"/>
          <w:szCs w:val="19"/>
        </w:rPr>
        <w:t xml:space="preserve">Oracle Database, IBM DB2, PostgreSQL, Amazon Aurora</w:t>
      </w:r>
    </w:p>
    <w:p>
      <w:pPr>
        <w:spacing w:after="22" w:before="22"/>
      </w:pPr>
      <w:r>
        <w:rPr>
          <w:rFonts w:ascii="Calibri" w:cs="Calibri" w:eastAsia="Calibri" w:hAnsi="Calibri"/>
          <w:b/>
          <w:bCs/>
          <w:color w:val="1F4E79"/>
          <w:sz w:val="19"/>
          <w:szCs w:val="19"/>
        </w:rPr>
        <w:t xml:space="preserve">Hardware:  </w:t>
      </w:r>
      <w:r>
        <w:rPr>
          <w:rFonts w:ascii="Calibri" w:cs="Calibri" w:eastAsia="Calibri" w:hAnsi="Calibri"/>
          <w:color w:val="222222"/>
          <w:sz w:val="19"/>
          <w:szCs w:val="19"/>
        </w:rPr>
        <w:t xml:space="preserve">IBM POWER/Power Systems (System p/pSeries), Dell servers, Cisco UCS</w:t>
      </w:r>
    </w:p>
    <w:p>
      <w:pPr>
        <w:pBdr>
          <w:bottom w:val="single" w:color="2E75B6" w:sz="6" w:space="2"/>
        </w:pBdr>
        <w:spacing w:after="90" w:before="260"/>
      </w:pPr>
      <w:r>
        <w:rPr>
          <w:rFonts w:ascii="Calibri" w:cs="Calibri" w:eastAsia="Calibri" w:hAnsi="Calibri"/>
          <w:b/>
          <w:bCs/>
          <w:color w:val="1F4E79"/>
          <w:spacing w:val="20"/>
          <w:sz w:val="24"/>
          <w:szCs w:val="24"/>
        </w:rPr>
        <w:t xml:space="preserve">CERTIFICATIONS EARNED</w:t>
      </w:r>
    </w:p>
    <w:p>
      <w:pPr>
        <w:pStyle w:val="ListParagraph"/>
        <w:numPr>
          <w:ilvl w:val="0"/>
          <w:numId w:val="2"/>
        </w:numPr>
        <w:spacing w:after="18" w:before="18"/>
      </w:pPr>
      <w:r>
        <w:rPr>
          <w:rFonts w:ascii="Calibri" w:cs="Calibri" w:eastAsia="Calibri" w:hAnsi="Calibri"/>
          <w:color w:val="222222"/>
          <w:sz w:val="20"/>
          <w:szCs w:val="20"/>
        </w:rPr>
        <w:t xml:space="preserve">Certified Information Systems Security Professional (CISSP), #646660</w:t>
      </w:r>
    </w:p>
    <w:p>
      <w:pPr>
        <w:pStyle w:val="ListParagraph"/>
        <w:numPr>
          <w:ilvl w:val="0"/>
          <w:numId w:val="2"/>
        </w:numPr>
        <w:spacing w:after="18" w:before="18"/>
      </w:pPr>
      <w:r>
        <w:rPr>
          <w:rFonts w:ascii="Calibri" w:cs="Calibri" w:eastAsia="Calibri" w:hAnsi="Calibri"/>
          <w:color w:val="222222"/>
          <w:sz w:val="20"/>
          <w:szCs w:val="20"/>
        </w:rPr>
        <w:t xml:space="preserve">CompTIA SecurityX (formerly CASP) and CompTIA Security+ CE</w:t>
      </w:r>
    </w:p>
    <w:p>
      <w:pPr>
        <w:pStyle w:val="ListParagraph"/>
        <w:numPr>
          <w:ilvl w:val="0"/>
          <w:numId w:val="2"/>
        </w:numPr>
        <w:spacing w:after="18" w:before="18"/>
      </w:pPr>
      <w:r>
        <w:rPr>
          <w:rFonts w:ascii="Calibri" w:cs="Calibri" w:eastAsia="Calibri" w:hAnsi="Calibri"/>
          <w:color w:val="222222"/>
          <w:sz w:val="20"/>
          <w:szCs w:val="20"/>
        </w:rPr>
        <w:t xml:space="preserve">ISACA Certified Information Security Manager (CISM)</w:t>
      </w:r>
    </w:p>
    <w:p>
      <w:pPr>
        <w:pStyle w:val="ListParagraph"/>
        <w:numPr>
          <w:ilvl w:val="0"/>
          <w:numId w:val="2"/>
        </w:numPr>
        <w:spacing w:after="18" w:before="18"/>
      </w:pPr>
      <w:r>
        <w:rPr>
          <w:rFonts w:ascii="Calibri" w:cs="Calibri" w:eastAsia="Calibri" w:hAnsi="Calibri"/>
          <w:color w:val="222222"/>
          <w:sz w:val="20"/>
          <w:szCs w:val="20"/>
        </w:rPr>
        <w:t xml:space="preserve">IBM Certified Advanced Technical Expert (CATE), AIX</w:t>
      </w:r>
    </w:p>
    <w:p>
      <w:pPr>
        <w:pStyle w:val="ListParagraph"/>
        <w:numPr>
          <w:ilvl w:val="0"/>
          <w:numId w:val="2"/>
        </w:numPr>
        <w:spacing w:after="18" w:before="18"/>
      </w:pPr>
      <w:r>
        <w:rPr>
          <w:rFonts w:ascii="Calibri" w:cs="Calibri" w:eastAsia="Calibri" w:hAnsi="Calibri"/>
          <w:color w:val="222222"/>
          <w:sz w:val="20"/>
          <w:szCs w:val="20"/>
        </w:rPr>
        <w:t xml:space="preserve">IBM AIX v7 Administrator Specialty</w:t>
      </w:r>
    </w:p>
    <w:p>
      <w:pPr>
        <w:pStyle w:val="ListParagraph"/>
        <w:numPr>
          <w:ilvl w:val="0"/>
          <w:numId w:val="2"/>
        </w:numPr>
        <w:spacing w:after="18" w:before="18"/>
      </w:pPr>
      <w:r>
        <w:rPr>
          <w:rFonts w:ascii="Calibri" w:cs="Calibri" w:eastAsia="Calibri" w:hAnsi="Calibri"/>
          <w:color w:val="222222"/>
          <w:sz w:val="20"/>
          <w:szCs w:val="20"/>
        </w:rPr>
        <w:t xml:space="preserve">AWS Certified SysOps Administrator (Associate)</w:t>
      </w:r>
    </w:p>
    <w:p>
      <w:pPr>
        <w:pStyle w:val="ListParagraph"/>
        <w:numPr>
          <w:ilvl w:val="0"/>
          <w:numId w:val="2"/>
        </w:numPr>
        <w:spacing w:after="18" w:before="18"/>
      </w:pPr>
      <w:r>
        <w:rPr>
          <w:rFonts w:ascii="Calibri" w:cs="Calibri" w:eastAsia="Calibri" w:hAnsi="Calibri"/>
          <w:color w:val="222222"/>
          <w:sz w:val="20"/>
          <w:szCs w:val="20"/>
        </w:rPr>
        <w:t xml:space="preserve">AWS Certified Solutions Architect (Associate)</w:t>
      </w:r>
    </w:p>
    <w:p>
      <w:pPr>
        <w:pStyle w:val="ListParagraph"/>
        <w:numPr>
          <w:ilvl w:val="0"/>
          <w:numId w:val="2"/>
        </w:numPr>
        <w:spacing w:after="18" w:before="18"/>
      </w:pPr>
      <w:r>
        <w:rPr>
          <w:rFonts w:ascii="Calibri" w:cs="Calibri" w:eastAsia="Calibri" w:hAnsi="Calibri"/>
          <w:color w:val="222222"/>
          <w:sz w:val="20"/>
          <w:szCs w:val="20"/>
        </w:rPr>
        <w:t xml:space="preserve">Cisco Certified Network Associate (CCNA), Routing and Switching</w:t>
      </w:r>
    </w:p>
    <w:p>
      <w:pPr>
        <w:pStyle w:val="ListParagraph"/>
        <w:numPr>
          <w:ilvl w:val="0"/>
          <w:numId w:val="2"/>
        </w:numPr>
        <w:spacing w:after="18" w:before="18"/>
      </w:pPr>
      <w:r>
        <w:rPr>
          <w:rFonts w:ascii="Calibri" w:cs="Calibri" w:eastAsia="Calibri" w:hAnsi="Calibri"/>
          <w:color w:val="222222"/>
          <w:sz w:val="20"/>
          <w:szCs w:val="20"/>
        </w:rPr>
        <w:t xml:space="preserve">CompTIA Linux+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k-lfcfetecqavphb60g" Type="http://schemas.openxmlformats.org/officeDocument/2006/relationships/hyperlink" Target="mailto:johnblackmonjr@proton.me" TargetMode="External"/><Relationship Id="rId4ytv5iimuyfqvbm5976yz" Type="http://schemas.openxmlformats.org/officeDocument/2006/relationships/hyperlink" Target="https://linkedin.com/in/john-blackmon-b8126b16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BLACKMON</dc:title>
  <dc:creator>John Blackmon</dc:creator>
  <cp:lastModifiedBy>Un-named</cp:lastModifiedBy>
  <cp:revision>1</cp:revision>
  <dcterms:created xsi:type="dcterms:W3CDTF">2026-06-24T21:31:48.472Z</dcterms:created>
  <dcterms:modified xsi:type="dcterms:W3CDTF">2026-06-24T21:31:48.473Z</dcterms:modified>
</cp:coreProperties>
</file>

<file path=docProps/custom.xml><?xml version="1.0" encoding="utf-8"?>
<Properties xmlns="http://schemas.openxmlformats.org/officeDocument/2006/custom-properties" xmlns:vt="http://schemas.openxmlformats.org/officeDocument/2006/docPropsVTypes"/>
</file>