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Administrator, Architect, and Engineer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hyperlink w:history="1" r:id="rIdfm0k762ijeb_uzofjjok1">
        <w:r>
          <w:rPr>
            <w:rFonts w:ascii="Calibri" w:cs="Calibri" w:eastAsia="Calibri" w:hAnsi="Calibri"/>
            <w:color w:val="2E75B6"/>
            <w:sz w:val="19"/>
            <w:szCs w:val="19"/>
          </w:rPr>
          <w:t xml:space="preserve">johnblackmonjr@proton.me</w:t>
        </w:r>
      </w:hyperlink>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hyperlink w:history="1" r:id="rIdtg1whezghb4p_js08qlkr">
        <w:r>
          <w:rPr>
            <w:rFonts w:ascii="Calibri" w:cs="Calibri" w:eastAsia="Calibri" w:hAnsi="Calibri"/>
            <w:color w:val="2E75B6"/>
            <w:sz w:val="19"/>
            <w:szCs w:val="19"/>
          </w:rPr>
          <w:t xml:space="preserve">linkedin.com/in/john-blackmon-b8126b162</w:t>
        </w:r>
      </w:hyperlink>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tabs>
          <w:tab w:val="right" w:pos="9026"/>
        </w:tabs>
        <w:spacing w:after="0" w:before="320"/>
      </w:pPr>
      <w:r>
        <w:rPr>
          <w:rFonts w:ascii="Calibri" w:cs="Calibri" w:eastAsia="Calibri" w:hAnsi="Calibri"/>
          <w:b/>
          <w:bCs/>
          <w:color w:val="1F4E79"/>
          <w:sz w:val="22"/>
          <w:szCs w:val="22"/>
        </w:rPr>
        <w:t xml:space="preserve">Leidos | Stennis Space Center, MS</w:t>
      </w:r>
      <w:r>
        <w:rPr>
          <w:rFonts w:ascii="Calibri" w:cs="Calibri" w:eastAsia="Calibri" w:hAnsi="Calibri"/>
          <w:color w:val="555555"/>
          <w:sz w:val="19"/>
          <w:szCs w:val="19"/>
        </w:rPr>
        <w:t xml:space="preserve">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tabs>
          <w:tab w:val="right" w:pos="9026"/>
        </w:tabs>
        <w:spacing w:after="0" w:before="320"/>
      </w:pPr>
      <w:r>
        <w:rPr>
          <w:rFonts w:ascii="Calibri" w:cs="Calibri" w:eastAsia="Calibri" w:hAnsi="Calibri"/>
          <w:b/>
          <w:bCs/>
          <w:color w:val="1F4E79"/>
          <w:sz w:val="22"/>
          <w:szCs w:val="22"/>
        </w:rPr>
        <w:t xml:space="preserve">Geocent (acquired by Sev1Tech) | Stennis Space Center, MS</w:t>
      </w:r>
      <w:r>
        <w:rPr>
          <w:rFonts w:ascii="Calibri" w:cs="Calibri" w:eastAsia="Calibri" w:hAnsi="Calibri"/>
          <w:color w:val="555555"/>
          <w:sz w:val="19"/>
          <w:szCs w:val="19"/>
        </w:rPr>
        <w:t xml:space="preserve">	January 2011 - January 2024</w:t>
      </w:r>
    </w:p>
    <w:p>
      <w:pPr>
        <w:tabs>
          <w:tab w:val="right" w:pos="9026"/>
        </w:tabs>
        <w:spacing w:after="0" w:before="40"/>
      </w:pPr>
      <w:r>
        <w:rPr>
          <w:rFonts w:ascii="Calibri" w:cs="Calibri" w:eastAsia="Calibri" w:hAnsi="Calibri"/>
          <w:b/>
          <w:bCs/>
          <w:color w:val="222222"/>
          <w:sz w:val="21"/>
          <w:szCs w:val="21"/>
        </w:rPr>
        <w:t xml:space="preserve">Senior Systems Administrator</w:t>
      </w:r>
      <w:r>
        <w:rPr>
          <w:rFonts w:ascii="Calibri" w:cs="Calibri" w:eastAsia="Calibri" w:hAnsi="Calibri"/>
          <w:color w:val="555555"/>
          <w:sz w:val="19"/>
          <w:szCs w:val="19"/>
        </w:rPr>
        <w:t xml:space="preserve">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tabs>
          <w:tab w:val="right" w:pos="9026"/>
        </w:tabs>
        <w:spacing w:after="0" w:before="200"/>
      </w:pPr>
      <w:r>
        <w:rPr>
          <w:rFonts w:ascii="Calibri" w:cs="Calibri" w:eastAsia="Calibri" w:hAnsi="Calibri"/>
          <w:b/>
          <w:bCs/>
          <w:color w:val="222222"/>
          <w:sz w:val="21"/>
          <w:szCs w:val="21"/>
        </w:rPr>
        <w:t xml:space="preserve">Senior Systems Analyst</w:t>
      </w:r>
      <w:r>
        <w:rPr>
          <w:rFonts w:ascii="Calibri" w:cs="Calibri" w:eastAsia="Calibri" w:hAnsi="Calibri"/>
          <w:color w:val="555555"/>
          <w:sz w:val="19"/>
          <w:szCs w:val="19"/>
        </w:rPr>
        <w:t xml:space="preserve">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tabs>
          <w:tab w:val="right" w:pos="9026"/>
        </w:tabs>
        <w:spacing w:after="0" w:before="200"/>
      </w:pPr>
      <w:r>
        <w:rPr>
          <w:rFonts w:ascii="Calibri" w:cs="Calibri" w:eastAsia="Calibri" w:hAnsi="Calibri"/>
          <w:b/>
          <w:bCs/>
          <w:color w:val="222222"/>
          <w:sz w:val="21"/>
          <w:szCs w:val="21"/>
        </w:rPr>
        <w:t xml:space="preserve">Senior Systems Administrator</w:t>
      </w:r>
      <w:r>
        <w:rPr>
          <w:rFonts w:ascii="Calibri" w:cs="Calibri" w:eastAsia="Calibri" w:hAnsi="Calibri"/>
          <w:color w:val="555555"/>
          <w:sz w:val="19"/>
          <w:szCs w:val="19"/>
        </w:rPr>
        <w:t xml:space="preserve">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tabs>
          <w:tab w:val="right" w:pos="9026"/>
        </w:tabs>
        <w:spacing w:after="0" w:before="200"/>
      </w:pPr>
      <w:r>
        <w:rPr>
          <w:rFonts w:ascii="Calibri" w:cs="Calibri" w:eastAsia="Calibri" w:hAnsi="Calibri"/>
          <w:b/>
          <w:bCs/>
          <w:color w:val="222222"/>
          <w:sz w:val="21"/>
          <w:szCs w:val="21"/>
        </w:rPr>
        <w:t xml:space="preserve">Systems Administrator</w:t>
      </w:r>
      <w:r>
        <w:rPr>
          <w:rFonts w:ascii="Calibri" w:cs="Calibri" w:eastAsia="Calibri" w:hAnsi="Calibri"/>
          <w:color w:val="555555"/>
          <w:sz w:val="19"/>
          <w:szCs w:val="19"/>
        </w:rPr>
        <w:t xml:space="preserve">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tabs>
          <w:tab w:val="right" w:pos="9026"/>
        </w:tabs>
        <w:spacing w:after="0" w:before="320"/>
      </w:pPr>
      <w:r>
        <w:rPr>
          <w:rFonts w:ascii="Calibri" w:cs="Calibri" w:eastAsia="Calibri" w:hAnsi="Calibri"/>
          <w:b/>
          <w:bCs/>
          <w:color w:val="1F4E79"/>
          <w:sz w:val="22"/>
          <w:szCs w:val="22"/>
        </w:rPr>
        <w:t xml:space="preserve">Blackmon Consulting | Long Beach, MS</w:t>
      </w:r>
      <w:r>
        <w:rPr>
          <w:rFonts w:ascii="Calibri" w:cs="Calibri" w:eastAsia="Calibri" w:hAnsi="Calibri"/>
          <w:color w:val="555555"/>
          <w:sz w:val="19"/>
          <w:szCs w:val="19"/>
        </w:rPr>
        <w:t xml:space="preserve">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tabs>
          <w:tab w:val="right" w:pos="9026"/>
        </w:tabs>
        <w:spacing w:after="0" w:before="320"/>
      </w:pPr>
      <w:r>
        <w:rPr>
          <w:rFonts w:ascii="Calibri" w:cs="Calibri" w:eastAsia="Calibri" w:hAnsi="Calibri"/>
          <w:b/>
          <w:bCs/>
          <w:color w:val="1F4E79"/>
          <w:sz w:val="22"/>
          <w:szCs w:val="22"/>
        </w:rPr>
        <w:t xml:space="preserve">Matrix-DSS | Falls Church, VA</w:t>
      </w:r>
      <w:r>
        <w:rPr>
          <w:rFonts w:ascii="Calibri" w:cs="Calibri" w:eastAsia="Calibri" w:hAnsi="Calibri"/>
          <w:color w:val="555555"/>
          <w:sz w:val="19"/>
          <w:szCs w:val="19"/>
        </w:rPr>
        <w:t xml:space="preserve">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tabs>
          <w:tab w:val="right" w:pos="9026"/>
        </w:tabs>
        <w:spacing w:after="0" w:before="320"/>
      </w:pPr>
      <w:r>
        <w:rPr>
          <w:rFonts w:ascii="Calibri" w:cs="Calibri" w:eastAsia="Calibri" w:hAnsi="Calibri"/>
          <w:b/>
          <w:bCs/>
          <w:color w:val="1F4E79"/>
          <w:sz w:val="22"/>
          <w:szCs w:val="22"/>
        </w:rPr>
        <w:t xml:space="preserve">Advanced Broadband Systems, Inc. | Falls Church, VA</w:t>
      </w:r>
      <w:r>
        <w:rPr>
          <w:rFonts w:ascii="Calibri" w:cs="Calibri" w:eastAsia="Calibri" w:hAnsi="Calibri"/>
          <w:color w:val="555555"/>
          <w:sz w:val="19"/>
          <w:szCs w:val="19"/>
        </w:rPr>
        <w:t xml:space="preserve">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tabs>
          <w:tab w:val="right" w:pos="9026"/>
        </w:tabs>
        <w:spacing w:after="0" w:before="320"/>
      </w:pPr>
      <w:r>
        <w:rPr>
          <w:rFonts w:ascii="Calibri" w:cs="Calibri" w:eastAsia="Calibri" w:hAnsi="Calibri"/>
          <w:b/>
          <w:bCs/>
          <w:color w:val="1F4E79"/>
          <w:sz w:val="22"/>
          <w:szCs w:val="22"/>
        </w:rPr>
        <w:t xml:space="preserve">URS Corporation | Gulfport, MS</w:t>
      </w:r>
      <w:r>
        <w:rPr>
          <w:rFonts w:ascii="Calibri" w:cs="Calibri" w:eastAsia="Calibri" w:hAnsi="Calibri"/>
          <w:color w:val="555555"/>
          <w:sz w:val="19"/>
          <w:szCs w:val="19"/>
        </w:rPr>
        <w:t xml:space="preserve">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2" w:before="22"/>
      </w:pPr>
      <w:r>
        <w:rPr>
          <w:rFonts w:ascii="Calibri" w:cs="Calibri" w:eastAsia="Calibri" w:hAnsi="Calibri"/>
          <w:b/>
          <w:bCs/>
          <w:color w:val="1F4E79"/>
          <w:sz w:val="19"/>
          <w:szCs w:val="19"/>
        </w:rPr>
        <w:t xml:space="preserve">Operating Systems:  </w:t>
      </w:r>
      <w:r>
        <w:rPr>
          <w:rFonts w:ascii="Calibri" w:cs="Calibri" w:eastAsia="Calibri" w:hAnsi="Calibri"/>
          <w:color w:val="222222"/>
          <w:sz w:val="19"/>
          <w:szCs w:val="19"/>
        </w:rPr>
        <w:t xml:space="preserve">AIX; Red Hat Enterprise Linux (RHEL) and its rebuilds/derivatives, including Oracle Linux (OL, with and without UEK), AlmaLinux, CentOS, and Fedora; Debian/Ubuntu; Kali Linux</w:t>
      </w:r>
    </w:p>
    <w:p>
      <w:pPr>
        <w:spacing w:after="22" w:before="22"/>
      </w:pPr>
      <w:r>
        <w:rPr>
          <w:rFonts w:ascii="Calibri" w:cs="Calibri" w:eastAsia="Calibri" w:hAnsi="Calibri"/>
          <w:b/>
          <w:bCs/>
          <w:color w:val="1F4E79"/>
          <w:sz w:val="19"/>
          <w:szCs w:val="19"/>
        </w:rPr>
        <w:t xml:space="preserve">Cloud:  </w:t>
      </w:r>
      <w:r>
        <w:rPr>
          <w:rFonts w:ascii="Calibri" w:cs="Calibri" w:eastAsia="Calibri" w:hAnsi="Calibri"/>
          <w:color w:val="222222"/>
          <w:sz w:val="19"/>
          <w:szCs w:val="19"/>
        </w:rPr>
        <w:t xml:space="preserve">Amazon Web Services (AWS), including AWS GovCloud</w:t>
      </w:r>
    </w:p>
    <w:p>
      <w:pPr>
        <w:spacing w:after="22" w:before="22"/>
      </w:pPr>
      <w:r>
        <w:rPr>
          <w:rFonts w:ascii="Calibri" w:cs="Calibri" w:eastAsia="Calibri" w:hAnsi="Calibri"/>
          <w:b/>
          <w:bCs/>
          <w:color w:val="1F4E79"/>
          <w:sz w:val="19"/>
          <w:szCs w:val="19"/>
        </w:rPr>
        <w:t xml:space="preserve">Automation &amp; IaC:  </w:t>
      </w:r>
      <w:r>
        <w:rPr>
          <w:rFonts w:ascii="Calibri" w:cs="Calibri" w:eastAsia="Calibri" w:hAnsi="Calibri"/>
          <w:color w:val="222222"/>
          <w:sz w:val="19"/>
          <w:szCs w:val="19"/>
        </w:rPr>
        <w:t xml:space="preserve">Ansible, Terraform, Bash and Korn shell scripting, Git</w:t>
      </w:r>
    </w:p>
    <w:p>
      <w:pPr>
        <w:spacing w:after="22" w:before="22"/>
      </w:pPr>
      <w:r>
        <w:rPr>
          <w:rFonts w:ascii="Calibri" w:cs="Calibri" w:eastAsia="Calibri" w:hAnsi="Calibri"/>
          <w:b/>
          <w:bCs/>
          <w:color w:val="1F4E79"/>
          <w:sz w:val="19"/>
          <w:szCs w:val="19"/>
        </w:rPr>
        <w:t xml:space="preserve">Virtualization, Orchestration &amp; Containers:  </w:t>
      </w:r>
      <w:r>
        <w:rPr>
          <w:rFonts w:ascii="Calibri" w:cs="Calibri" w:eastAsia="Calibri" w:hAnsi="Calibri"/>
          <w:color w:val="222222"/>
          <w:sz w:val="19"/>
          <w:szCs w:val="19"/>
        </w:rPr>
        <w:t xml:space="preserve">VMware vSphere/ESXi, Proxmox VE, Microsoft Hyper-V, PowerVM and Virtual I/O Server (VIOS), Oracle VM (OVM) and Oracle Linux Virtualization Manager (OLVM), libvirt and other KVM/QEMU frameworks, Kubernetes, LXC, CSM/PSSP</w:t>
      </w:r>
    </w:p>
    <w:p>
      <w:pPr>
        <w:spacing w:after="22" w:before="22"/>
      </w:pPr>
      <w:r>
        <w:rPr>
          <w:rFonts w:ascii="Calibri" w:cs="Calibri" w:eastAsia="Calibri" w:hAnsi="Calibri"/>
          <w:b/>
          <w:bCs/>
          <w:color w:val="1F4E79"/>
          <w:sz w:val="19"/>
          <w:szCs w:val="19"/>
        </w:rPr>
        <w:t xml:space="preserve">Storage:  </w:t>
      </w:r>
      <w:r>
        <w:rPr>
          <w:rFonts w:ascii="Calibri" w:cs="Calibri" w:eastAsia="Calibri" w:hAnsi="Calibri"/>
          <w:color w:val="222222"/>
          <w:sz w:val="19"/>
          <w:szCs w:val="19"/>
        </w:rPr>
        <w:t xml:space="preserve">Enterprise SAN/NAS, ZFS, TrueNAS SCALE and Core, NFS, SMB/CIFS, iSCSI</w:t>
      </w:r>
    </w:p>
    <w:p>
      <w:pPr>
        <w:spacing w:after="22" w:before="22"/>
      </w:pPr>
      <w:r>
        <w:rPr>
          <w:rFonts w:ascii="Calibri" w:cs="Calibri" w:eastAsia="Calibri" w:hAnsi="Calibri"/>
          <w:b/>
          <w:bCs/>
          <w:color w:val="1F4E79"/>
          <w:sz w:val="19"/>
          <w:szCs w:val="19"/>
        </w:rPr>
        <w:t xml:space="preserve">Security Frameworks &amp; Compliance:  </w:t>
      </w:r>
      <w:r>
        <w:rPr>
          <w:rFonts w:ascii="Calibri" w:cs="Calibri" w:eastAsia="Calibri" w:hAnsi="Calibri"/>
          <w:color w:val="222222"/>
          <w:sz w:val="19"/>
          <w:szCs w:val="19"/>
        </w:rPr>
        <w:t xml:space="preserve">Risk Management Framework (RMF), NIST Cybersecurity Framework (CSF), DISA STIGs, SCAP/OpenSCAP, SCAP Security Guide (SSG)/ComplianceAsCode</w:t>
      </w:r>
    </w:p>
    <w:p>
      <w:pPr>
        <w:spacing w:after="22" w:before="22"/>
      </w:pPr>
      <w:r>
        <w:rPr>
          <w:rFonts w:ascii="Calibri" w:cs="Calibri" w:eastAsia="Calibri" w:hAnsi="Calibri"/>
          <w:b/>
          <w:bCs/>
          <w:color w:val="1F4E79"/>
          <w:sz w:val="19"/>
          <w:szCs w:val="19"/>
        </w:rPr>
        <w:t xml:space="preserve">Security Hardening &amp; Mechanisms:  </w:t>
      </w:r>
      <w:r>
        <w:rPr>
          <w:rFonts w:ascii="Calibri" w:cs="Calibri" w:eastAsia="Calibri" w:hAnsi="Calibri"/>
          <w:color w:val="222222"/>
          <w:sz w:val="19"/>
          <w:szCs w:val="19"/>
        </w:rPr>
        <w:t xml:space="preserve">SELinux, fapolicyd, USBGuard, firewalld, FIPS encryption, LUKS, BitLocker</w:t>
      </w:r>
    </w:p>
    <w:p>
      <w:pPr>
        <w:spacing w:after="22" w:before="22"/>
      </w:pPr>
      <w:r>
        <w:rPr>
          <w:rFonts w:ascii="Calibri" w:cs="Calibri" w:eastAsia="Calibri" w:hAnsi="Calibri"/>
          <w:b/>
          <w:bCs/>
          <w:color w:val="1F4E79"/>
          <w:sz w:val="19"/>
          <w:szCs w:val="19"/>
        </w:rPr>
        <w:t xml:space="preserve">Endpoint &amp; Vulnerability Management:  </w:t>
      </w:r>
      <w:r>
        <w:rPr>
          <w:rFonts w:ascii="Calibri" w:cs="Calibri" w:eastAsia="Calibri" w:hAnsi="Calibri"/>
          <w:color w:val="222222"/>
          <w:sz w:val="19"/>
          <w:szCs w:val="19"/>
        </w:rPr>
        <w:t xml:space="preserve">Trellix (formerly McAfee/HBSS ePO), ACAS and standalone Tenable Nessus</w:t>
      </w:r>
    </w:p>
    <w:p>
      <w:pPr>
        <w:spacing w:after="22" w:before="22"/>
      </w:pPr>
      <w:r>
        <w:rPr>
          <w:rFonts w:ascii="Calibri" w:cs="Calibri" w:eastAsia="Calibri" w:hAnsi="Calibri"/>
          <w:b/>
          <w:bCs/>
          <w:color w:val="1F4E79"/>
          <w:sz w:val="19"/>
          <w:szCs w:val="19"/>
        </w:rPr>
        <w:t xml:space="preserve">Scanning, Recon &amp; Traffic Analysis:  </w:t>
      </w:r>
      <w:r>
        <w:rPr>
          <w:rFonts w:ascii="Calibri" w:cs="Calibri" w:eastAsia="Calibri" w:hAnsi="Calibri"/>
          <w:color w:val="222222"/>
          <w:sz w:val="19"/>
          <w:szCs w:val="19"/>
        </w:rPr>
        <w:t xml:space="preserve">Nmap, Wireshark, Suricata, Kali Linux</w:t>
      </w:r>
    </w:p>
    <w:p>
      <w:pPr>
        <w:spacing w:after="22" w:before="22"/>
      </w:pPr>
      <w:r>
        <w:rPr>
          <w:rFonts w:ascii="Calibri" w:cs="Calibri" w:eastAsia="Calibri" w:hAnsi="Calibri"/>
          <w:b/>
          <w:bCs/>
          <w:color w:val="1F4E79"/>
          <w:sz w:val="19"/>
          <w:szCs w:val="19"/>
        </w:rPr>
        <w:t xml:space="preserve">Monitoring &amp; Logging:  </w:t>
      </w:r>
      <w:r>
        <w:rPr>
          <w:rFonts w:ascii="Calibri" w:cs="Calibri" w:eastAsia="Calibri" w:hAnsi="Calibri"/>
          <w:color w:val="222222"/>
          <w:sz w:val="19"/>
          <w:szCs w:val="19"/>
        </w:rPr>
        <w:t xml:space="preserve">Splunk, Zabbix, PRTG, syslog/rsyslog, SNMP, NetFlow, ntopng</w:t>
      </w:r>
    </w:p>
    <w:p>
      <w:pPr>
        <w:spacing w:after="22" w:before="22"/>
      </w:pPr>
      <w:r>
        <w:rPr>
          <w:rFonts w:ascii="Calibri" w:cs="Calibri" w:eastAsia="Calibri" w:hAnsi="Calibri"/>
          <w:b/>
          <w:bCs/>
          <w:color w:val="1F4E79"/>
          <w:sz w:val="19"/>
          <w:szCs w:val="19"/>
        </w:rPr>
        <w:t xml:space="preserve">Networking:  </w:t>
      </w:r>
      <w:r>
        <w:rPr>
          <w:rFonts w:ascii="Calibri" w:cs="Calibri" w:eastAsia="Calibri" w:hAnsi="Calibri"/>
          <w:color w:val="222222"/>
          <w:sz w:val="19"/>
          <w:szCs w:val="19"/>
        </w:rPr>
        <w:t xml:space="preserve">Cisco IOS, NX-OS, and Nexus switching; OPNsense</w:t>
      </w:r>
    </w:p>
    <w:p>
      <w:pPr>
        <w:spacing w:after="22" w:before="22"/>
      </w:pPr>
      <w:r>
        <w:rPr>
          <w:rFonts w:ascii="Calibri" w:cs="Calibri" w:eastAsia="Calibri" w:hAnsi="Calibri"/>
          <w:b/>
          <w:bCs/>
          <w:color w:val="1F4E79"/>
          <w:sz w:val="19"/>
          <w:szCs w:val="19"/>
        </w:rPr>
        <w:t xml:space="preserve">Infrastructure &amp; Authentication Services:  </w:t>
      </w:r>
      <w:r>
        <w:rPr>
          <w:rFonts w:ascii="Calibri" w:cs="Calibri" w:eastAsia="Calibri" w:hAnsi="Calibri"/>
          <w:color w:val="222222"/>
          <w:sz w:val="19"/>
          <w:szCs w:val="19"/>
        </w:rPr>
        <w:t xml:space="preserve">BIND DNS and DNSSEC, Unbound, Postfix/SMTP, IMAP, Apache, Tomcat, WebSphere, Kerberos, Red Hat Identity Management (IdM, formerly IPA), SSSD, Active Directory and Group Policy, PKI and Smart Card Logon (SCL), CAC/PIV and YubiKey integration</w:t>
      </w:r>
    </w:p>
    <w:p>
      <w:pPr>
        <w:spacing w:after="22" w:before="22"/>
      </w:pPr>
      <w:r>
        <w:rPr>
          <w:rFonts w:ascii="Calibri" w:cs="Calibri" w:eastAsia="Calibri" w:hAnsi="Calibri"/>
          <w:b/>
          <w:bCs/>
          <w:color w:val="1F4E79"/>
          <w:sz w:val="19"/>
          <w:szCs w:val="19"/>
        </w:rPr>
        <w:t xml:space="preserve">Databases:  </w:t>
      </w:r>
      <w:r>
        <w:rPr>
          <w:rFonts w:ascii="Calibri" w:cs="Calibri" w:eastAsia="Calibri" w:hAnsi="Calibri"/>
          <w:color w:val="222222"/>
          <w:sz w:val="19"/>
          <w:szCs w:val="19"/>
        </w:rPr>
        <w:t xml:space="preserve">Oracle Database, IBM DB2, PostgreSQL, Amazon Aurora</w:t>
      </w:r>
    </w:p>
    <w:p>
      <w:pPr>
        <w:spacing w:after="22" w:before="22"/>
      </w:pPr>
      <w:r>
        <w:rPr>
          <w:rFonts w:ascii="Calibri" w:cs="Calibri" w:eastAsia="Calibri" w:hAnsi="Calibri"/>
          <w:b/>
          <w:bCs/>
          <w:color w:val="1F4E79"/>
          <w:sz w:val="19"/>
          <w:szCs w:val="19"/>
        </w:rPr>
        <w:t xml:space="preserve">Hardware:  </w:t>
      </w:r>
      <w:r>
        <w:rPr>
          <w:rFonts w:ascii="Calibri" w:cs="Calibri" w:eastAsia="Calibri" w:hAnsi="Calibri"/>
          <w:color w:val="222222"/>
          <w:sz w:val="19"/>
          <w:szCs w:val="19"/>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m0k762ijeb_uzofjjok1" Type="http://schemas.openxmlformats.org/officeDocument/2006/relationships/hyperlink" Target="mailto:johnblackmonjr@proton.me" TargetMode="External"/><Relationship Id="rIdtg1whezghb4p_js08qlkr" Type="http://schemas.openxmlformats.org/officeDocument/2006/relationships/hyperlink" Target="https://linkedin.com/in/john-blackmon-b8126b16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2026-06-25T15:08:03.442Z</dcterms:created>
  <dcterms:modified xsi:type="dcterms:W3CDTF">2026-06-25T15:08:03.443Z</dcterms:modified>
</cp:coreProperties>
</file>

<file path=docProps/custom.xml><?xml version="1.0" encoding="utf-8"?>
<Properties xmlns="http://schemas.openxmlformats.org/officeDocument/2006/custom-properties" xmlns:vt="http://schemas.openxmlformats.org/officeDocument/2006/docPropsVTypes"/>
</file>