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designing, architecting, and implementing solutions across a wide range of platforms and environments, with twenty years of experience implementing Department of Defense (DoD) security policies for Navy, Army, and Military Health System (MHS)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experience or skills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application,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maintaining infrastructure and applications in AWS, DISA Defense Enterprise Computing Centers (DECCs), and naval oceanography environments</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shell scripts, and Group Policy Objects (GPOs)</w:t>
      </w:r>
    </w:p>
    <w:p>
      <w:pPr>
        <w:pStyle w:val="ListParagraph"/>
        <w:numPr>
          <w:ilvl w:val="0"/>
          <w:numId w:val="2"/>
        </w:numPr>
        <w:spacing w:after="18" w:before="18"/>
      </w:pPr>
      <w:r>
        <w:rPr>
          <w:rFonts w:ascii="Calibri" w:cs="Calibri" w:eastAsia="Calibri" w:hAnsi="Calibri"/>
          <w:color w:val="222222"/>
          <w:sz w:val="20"/>
          <w:szCs w:val="20"/>
        </w:rPr>
        <w:t xml:space="preserve">Developing Infrastructure-as-Code (IaC) solutions in Terraform and Ansible</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Led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pStyle w:val="ListParagraph"/>
        <w:numPr>
          <w:ilvl w:val="0"/>
          <w:numId w:val="2"/>
        </w:numPr>
        <w:spacing w:after="18" w:before="18"/>
      </w:pPr>
      <w:r>
        <w:rPr>
          <w:rFonts w:ascii="Calibri" w:cs="Calibri" w:eastAsia="Calibri" w:hAnsi="Calibri"/>
          <w:color w:val="222222"/>
          <w:sz w:val="20"/>
          <w:szCs w:val="20"/>
        </w:rPr>
        <w:t xml:space="preserve">Built a new Oracle Linux Virtualization Manager (OLVM) setup and the associated Oracle Linux (OL) 8 VMs to replace a legacy OVM/OL 7 cluster.</w:t>
      </w:r>
    </w:p>
    <w:p>
      <w:pPr>
        <w:pStyle w:val="ListParagraph"/>
        <w:numPr>
          <w:ilvl w:val="0"/>
          <w:numId w:val="2"/>
        </w:numPr>
        <w:spacing w:after="18" w:before="18"/>
      </w:pPr>
      <w:r>
        <w:rPr>
          <w:rFonts w:ascii="Calibri" w:cs="Calibri" w:eastAsia="Calibri" w:hAnsi="Calibri"/>
          <w:color w:val="222222"/>
          <w:sz w:val="20"/>
          <w:szCs w:val="20"/>
        </w:rPr>
        <w:t xml:space="preserve">Managed Ansible code repository for automation of all new system deployments and ongoing administration and maintenance, and exploited available but previously unused capabilities in existing products (e.g., SCAP automation in Satellite) to reduce time/labor associated with disjointed custom handling.</w:t>
      </w:r>
    </w:p>
    <w:p>
      <w:pPr>
        <w:pStyle w:val="ListParagraph"/>
        <w:numPr>
          <w:ilvl w:val="0"/>
          <w:numId w:val="2"/>
        </w:numPr>
        <w:spacing w:after="18" w:before="18"/>
      </w:pPr>
      <w:r>
        <w:rPr>
          <w:rFonts w:ascii="Calibri" w:cs="Calibri" w:eastAsia="Calibri" w:hAnsi="Calibri"/>
          <w:color w:val="222222"/>
          <w:sz w:val="20"/>
          <w:szCs w:val="20"/>
        </w:rPr>
        <w:t xml:space="preserve">Built and deployed SCAP Security Guide (SSG)/ComplianceAsCode and SCAP Compliance Checker (SCC).</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Acted as technical lead on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Supported Navy Enterprise Data Center (NEDC) consolidation and commercial cloud migration.</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Acted as systems administrator for the Marine Geosciences division at the Naval Research Laboratory (NRL), Stennis Space Center.</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w:t>
      </w:r>
    </w:p>
    <w:p>
      <w:pPr>
        <w:pStyle w:val="ListParagraph"/>
        <w:numPr>
          <w:ilvl w:val="0"/>
          <w:numId w:val="2"/>
        </w:numPr>
        <w:spacing w:after="18" w:before="18"/>
      </w:pPr>
      <w:r>
        <w:rPr>
          <w:rFonts w:ascii="Calibri" w:cs="Calibri" w:eastAsia="Calibri" w:hAnsi="Calibri"/>
          <w:color w:val="222222"/>
          <w:sz w:val="20"/>
          <w:szCs w:val="20"/>
        </w:rPr>
        <w:t xml:space="preserve">Enabled smart card (CAC)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Set up patch management and mitigations to fulfill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Microsoft Exchange; migrated Exchange from 2007 to 2013 and installed secondary client access and mailbox servers for redundancy.</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and built the Continuity of Operations (COOP) site for the NEP-Oc application deployed at Fleet Numerical Meteorology and Oceanography Center (FNMOC) in Monterey, CA.</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differences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Established tools for packaging web applications and settings in RPM format for NAVOCEANO's Spacewalk (Satellite) server.</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Acted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WebSphere Application Server (WAS), IBM HTTP Server, Cognos 8 BI and ReportNet (CRN), and ESRI ArcIMS/ArcGIS, all on AIX V5.2/V5.3 on System p.</w:t>
      </w:r>
    </w:p>
    <w:p>
      <w:pPr>
        <w:pStyle w:val="ListParagraph"/>
        <w:numPr>
          <w:ilvl w:val="0"/>
          <w:numId w:val="2"/>
        </w:numPr>
        <w:spacing w:after="18" w:before="18"/>
      </w:pPr>
      <w:r>
        <w:rPr>
          <w:rFonts w:ascii="Calibri" w:cs="Calibri" w:eastAsia="Calibri" w:hAnsi="Calibri"/>
          <w:color w:val="222222"/>
          <w:sz w:val="20"/>
          <w:szCs w:val="20"/>
        </w:rPr>
        <w:t xml:space="preserve">Led a major upgrade of application components (WAS V5.1 to V6.1, CRN 1.1 to Cognos 8.4, and DB2 V8.1 to V9.5).</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Administered IBM pSeries, p5, and SP servers running AIX 5L V5.2 and V5.3, utilizing Cluster Systems Management (CSM) and Parallel System Support Programs (PSSP).</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61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Built Korn shell scripts to automate the configuration of new nodes to comply with DISA Security Technical Implementation Guides (STIGs).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teaching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2026-09-05T02:14:10.072Z</dcterms:created>
  <dcterms:modified xsi:type="dcterms:W3CDTF">2026-09-05T02:14:10.075Z</dcterms:modified>
</cp:coreProperties>
</file>

<file path=docProps/custom.xml><?xml version="1.0" encoding="utf-8"?>
<Properties xmlns="http://schemas.openxmlformats.org/officeDocument/2006/custom-properties" xmlns:vt="http://schemas.openxmlformats.org/officeDocument/2006/docPropsVTypes"/>
</file>