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building resilience and security into the design, architecture, and implementation of solutions across a wide range of platforms and environments, including twenty years in Department of Defense (DoD) and other secured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accomplishments and experience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system,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Automating the application of the AIX and Apache STIGs solely with Korn shell scripts before there were available alternatives</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securing infrastructure and applications in AWS, DISA Defense Enterprise Computing Centers (DECCs), and naval oceanography environments with Terraform and Ansible</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and shell scripts</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Led successful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Built and deployed tools for enhanced compliance auditing and remediation.</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 including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 for the Marine Geosciences Division at the Naval Research Laboratory (NRL) at Stennis.</w:t>
      </w:r>
    </w:p>
    <w:p>
      <w:pPr>
        <w:pStyle w:val="ListParagraph"/>
        <w:numPr>
          <w:ilvl w:val="0"/>
          <w:numId w:val="2"/>
        </w:numPr>
        <w:spacing w:after="18" w:before="18"/>
      </w:pPr>
      <w:r>
        <w:rPr>
          <w:rFonts w:ascii="Calibri" w:cs="Calibri" w:eastAsia="Calibri" w:hAnsi="Calibri"/>
          <w:color w:val="222222"/>
          <w:sz w:val="20"/>
          <w:szCs w:val="20"/>
        </w:rPr>
        <w:t xml:space="preserve">Configured smart card (PKI token)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Centralized and combined patch management for systems and applications for quick response to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migrated Microsoft Exchange from 2007 to 2013.</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for the oceanography portal deployed at Fleet Numerical Meteorology and Oceanography Center (FNMOC) in Monterey, CA,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conflicts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Developed tools and scripts for combining web applications and settings into unified RPM packages that could be deployed from a central server, and "installed" to stand up and start a new, working instance of the entire stack.</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Integrated statistical equations from the Applied Physics Laboratory at Johns Hopkins University, GIS, Cognos reporting, WebSphere Application Server, and backend database during a major upgrade of all components.</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Automated compliance with DISA Security Technical Implementation Guides (STIGs) using Korn shell scripts.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most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trying to teach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2026-09-18T14:51:57.908Z</dcterms:created>
  <dcterms:modified xsi:type="dcterms:W3CDTF">2026-09-18T14:51:57.909Z</dcterms:modified>
</cp:coreProperties>
</file>

<file path=docProps/custom.xml><?xml version="1.0" encoding="utf-8"?>
<Properties xmlns="http://schemas.openxmlformats.org/officeDocument/2006/custom-properties" xmlns:vt="http://schemas.openxmlformats.org/officeDocument/2006/docPropsVTypes"/>
</file>