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building resilience and security into the design, architecture, and implementation of solutions across a wide range of platforms and environments, including twenty years in Department of Defense (DoD) and other secured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system,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 with Terraform and Ansible</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and shell scripts</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Led successful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Built and deployed tools for enhanced compliance auditing and remediation.</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 including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 for the Marine Geosciences Division at the Naval Research Laboratory (NRL) at Stennis.</w:t>
      </w:r>
    </w:p>
    <w:p>
      <w:pPr>
        <w:pStyle w:val="ListParagraph"/>
        <w:numPr>
          <w:ilvl w:val="0"/>
          <w:numId w:val="2"/>
        </w:numPr>
        <w:spacing w:after="18" w:before="18"/>
      </w:pPr>
      <w:r>
        <w:rPr>
          <w:rFonts w:ascii="Calibri" w:cs="Calibri" w:eastAsia="Calibri" w:hAnsi="Calibri"/>
          <w:color w:val="222222"/>
          <w:sz w:val="20"/>
          <w:szCs w:val="20"/>
        </w:rPr>
        <w:t xml:space="preserve">Configured smart card (PKI token)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Centralized and combined patch management for systems and applications for quick response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migrated Microsoft Exchange from 2007 to 2013.</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for the enterprise oceanography portal deployed at Fleet Numerical Meteorology and Oceanography Center (FNMOC) in Monterey, CA,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conflicts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Developed tools and scripts for combining web applications and settings into unified RPM packages that could be deployed from a central server, and "installed" to stand up and start a new, working instance of the entire stack.</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Integrated statistical equations from the Applied Physics Laboratory at Johns Hopkins University, GIS, Cognos reporting, WebSphere Application Server, and backend database during a major upgrade of all components.</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Automated compliance with DISA Security Technical Implementation Guides (STIGs) using Korn shell scripts.</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teaching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2026-09-05T02:44:20.049Z</dcterms:created>
  <dcterms:modified xsi:type="dcterms:W3CDTF">2026-09-05T02:44:20.051Z</dcterms:modified>
</cp:coreProperties>
</file>

<file path=docProps/custom.xml><?xml version="1.0" encoding="utf-8"?>
<Properties xmlns="http://schemas.openxmlformats.org/officeDocument/2006/custom-properties" xmlns:vt="http://schemas.openxmlformats.org/officeDocument/2006/docPropsVTypes"/>
</file>