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A11" w:rsidRDefault="00223A11" w:rsidP="00223A11">
      <w:r>
        <w:t xml:space="preserve">NAME:  Misty </w:t>
      </w:r>
      <w:proofErr w:type="spellStart"/>
      <w:r>
        <w:t>Baragar</w:t>
      </w:r>
      <w:proofErr w:type="spellEnd"/>
      <w:r>
        <w:t xml:space="preserve"> </w:t>
      </w:r>
      <w:r>
        <w:tab/>
        <w:t>CS466-001</w:t>
      </w:r>
    </w:p>
    <w:p w:rsidR="00223A11" w:rsidRDefault="00223A11" w:rsidP="00223A11">
      <w:r>
        <w:t>CHAPTER:  13</w:t>
      </w:r>
    </w:p>
    <w:p w:rsidR="00223A11" w:rsidRDefault="00223A11" w:rsidP="00223A11">
      <w:r>
        <w:t>LAB:  Lab 13 Ex 1 and 2</w:t>
      </w:r>
    </w:p>
    <w:p w:rsidR="00223A11" w:rsidRDefault="00223A11" w:rsidP="00223A11"/>
    <w:p w:rsidR="00223A11" w:rsidRDefault="00223A11" w:rsidP="00223A11">
      <w:pPr>
        <w:jc w:val="center"/>
        <w:rPr>
          <w:sz w:val="32"/>
        </w:rPr>
      </w:pPr>
      <w:r>
        <w:rPr>
          <w:sz w:val="32"/>
        </w:rPr>
        <w:t>ANIMATED FLASHCARDS</w:t>
      </w:r>
    </w:p>
    <w:p w:rsidR="00395038" w:rsidRDefault="00395038" w:rsidP="00223A11">
      <w:pPr>
        <w:jc w:val="center"/>
        <w:rPr>
          <w:sz w:val="32"/>
        </w:rPr>
      </w:pPr>
    </w:p>
    <w:p w:rsidR="00395038" w:rsidRDefault="00395038" w:rsidP="00395038">
      <w:pPr>
        <w:rPr>
          <w:szCs w:val="24"/>
        </w:rPr>
      </w:pPr>
      <w:r>
        <w:rPr>
          <w:szCs w:val="24"/>
        </w:rPr>
        <w:t>1. Artificial intelligence (AI)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2. Artificial neural network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3. Breadth-first approach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 xml:space="preserve">4. </w:t>
      </w:r>
      <w:proofErr w:type="spellStart"/>
      <w:r>
        <w:rPr>
          <w:szCs w:val="24"/>
        </w:rPr>
        <w:t>Chatbot</w:t>
      </w:r>
      <w:proofErr w:type="spellEnd"/>
    </w:p>
    <w:p w:rsidR="00395038" w:rsidRDefault="00395038" w:rsidP="00395038">
      <w:pPr>
        <w:rPr>
          <w:szCs w:val="24"/>
        </w:rPr>
      </w:pPr>
      <w:r>
        <w:rPr>
          <w:szCs w:val="24"/>
        </w:rPr>
        <w:t>5. Depth-first approach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6. Effective weight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7. Expert system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8. Inference engine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9. Knowledge-based system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10. Lexical ambiguity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 xml:space="preserve">11. </w:t>
      </w:r>
      <w:proofErr w:type="spellStart"/>
      <w:r>
        <w:rPr>
          <w:szCs w:val="24"/>
        </w:rPr>
        <w:t>Loebner</w:t>
      </w:r>
      <w:proofErr w:type="spellEnd"/>
      <w:r>
        <w:rPr>
          <w:szCs w:val="24"/>
        </w:rPr>
        <w:t xml:space="preserve"> prize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12. Natural language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13. Phonemes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14. Referential ambiguity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15. Rule-based system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16. Search tree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17. Semantic network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18. Strong equivalence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19. Syntactic ambiguity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>20. Natural language comprehension</w:t>
      </w:r>
    </w:p>
    <w:p w:rsidR="00395038" w:rsidRDefault="00395038" w:rsidP="00395038">
      <w:pPr>
        <w:rPr>
          <w:szCs w:val="24"/>
        </w:rPr>
      </w:pPr>
      <w:r>
        <w:rPr>
          <w:szCs w:val="24"/>
        </w:rPr>
        <w:t xml:space="preserve">21. </w:t>
      </w:r>
      <w:r w:rsidR="003C4CA4">
        <w:rPr>
          <w:szCs w:val="24"/>
        </w:rPr>
        <w:t>Training</w:t>
      </w:r>
    </w:p>
    <w:p w:rsidR="003C4CA4" w:rsidRDefault="003C4CA4" w:rsidP="00395038">
      <w:pPr>
        <w:rPr>
          <w:szCs w:val="24"/>
        </w:rPr>
      </w:pPr>
      <w:r>
        <w:rPr>
          <w:szCs w:val="24"/>
        </w:rPr>
        <w:t>22. Turing test</w:t>
      </w:r>
    </w:p>
    <w:p w:rsidR="003C4CA4" w:rsidRDefault="003C4CA4" w:rsidP="00395038">
      <w:pPr>
        <w:rPr>
          <w:szCs w:val="24"/>
        </w:rPr>
      </w:pPr>
      <w:r>
        <w:rPr>
          <w:szCs w:val="24"/>
        </w:rPr>
        <w:t>23. Voice recognition</w:t>
      </w:r>
    </w:p>
    <w:p w:rsidR="003C4CA4" w:rsidRDefault="003C4CA4" w:rsidP="00395038">
      <w:pPr>
        <w:rPr>
          <w:szCs w:val="24"/>
        </w:rPr>
      </w:pPr>
      <w:r>
        <w:rPr>
          <w:szCs w:val="24"/>
        </w:rPr>
        <w:t>24. Voiceprint</w:t>
      </w:r>
    </w:p>
    <w:p w:rsidR="003C4CA4" w:rsidRDefault="003C4CA4" w:rsidP="00395038">
      <w:pPr>
        <w:rPr>
          <w:szCs w:val="24"/>
        </w:rPr>
      </w:pPr>
      <w:r>
        <w:rPr>
          <w:szCs w:val="24"/>
        </w:rPr>
        <w:t xml:space="preserve">25. Weak equivalence </w:t>
      </w:r>
    </w:p>
    <w:p w:rsidR="00996C33" w:rsidRDefault="00996C33" w:rsidP="00395038">
      <w:pPr>
        <w:rPr>
          <w:szCs w:val="24"/>
        </w:rPr>
      </w:pPr>
      <w:r>
        <w:rPr>
          <w:szCs w:val="24"/>
        </w:rPr>
        <w:t>26. Voice synthesis</w:t>
      </w:r>
    </w:p>
    <w:p w:rsidR="007B277B" w:rsidRDefault="007B277B" w:rsidP="00395038">
      <w:pPr>
        <w:rPr>
          <w:szCs w:val="24"/>
        </w:rPr>
      </w:pPr>
    </w:p>
    <w:p w:rsidR="007B277B" w:rsidRDefault="007B277B" w:rsidP="007B277B">
      <w:pPr>
        <w:jc w:val="center"/>
        <w:rPr>
          <w:sz w:val="32"/>
        </w:rPr>
      </w:pPr>
      <w:r>
        <w:rPr>
          <w:sz w:val="32"/>
        </w:rPr>
        <w:t>BOOK EXERCISES</w:t>
      </w:r>
    </w:p>
    <w:p w:rsidR="007B277B" w:rsidRDefault="007B277B" w:rsidP="007B277B">
      <w:pPr>
        <w:jc w:val="center"/>
        <w:rPr>
          <w:sz w:val="32"/>
        </w:rPr>
      </w:pPr>
    </w:p>
    <w:p w:rsidR="007B277B" w:rsidRDefault="007B277B" w:rsidP="007B277B">
      <w:pPr>
        <w:rPr>
          <w:szCs w:val="24"/>
        </w:rPr>
      </w:pPr>
      <w:r>
        <w:rPr>
          <w:szCs w:val="24"/>
        </w:rPr>
        <w:t>1. A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2. C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3. B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4. C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5. B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6. A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7. A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8. A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9. A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10. A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lastRenderedPageBreak/>
        <w:t>11. B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12. B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13. A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14. B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15. A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16. B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17. A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18. A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19. B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20. A</w:t>
      </w:r>
    </w:p>
    <w:p w:rsidR="007B277B" w:rsidRDefault="007B277B" w:rsidP="007B277B">
      <w:pPr>
        <w:rPr>
          <w:szCs w:val="24"/>
        </w:rPr>
      </w:pPr>
      <w:r>
        <w:rPr>
          <w:szCs w:val="24"/>
        </w:rPr>
        <w:t>21. A</w:t>
      </w:r>
    </w:p>
    <w:p w:rsidR="007B277B" w:rsidRDefault="007B277B" w:rsidP="007B277B">
      <w:pPr>
        <w:rPr>
          <w:szCs w:val="24"/>
        </w:rPr>
      </w:pPr>
    </w:p>
    <w:p w:rsidR="007B277B" w:rsidRDefault="007B277B" w:rsidP="007B277B">
      <w:pPr>
        <w:rPr>
          <w:szCs w:val="24"/>
        </w:rPr>
      </w:pPr>
      <w:r>
        <w:rPr>
          <w:szCs w:val="24"/>
        </w:rPr>
        <w:t xml:space="preserve">31. </w:t>
      </w:r>
      <w:r w:rsidRPr="007B277B">
        <w:rPr>
          <w:szCs w:val="24"/>
        </w:rPr>
        <w:t>The Turing Test is a test devised by Alan Turing to answer the question “How can we know we’ve succe</w:t>
      </w:r>
      <w:r>
        <w:rPr>
          <w:szCs w:val="24"/>
        </w:rPr>
        <w:t xml:space="preserve">eded in creating a machine that </w:t>
      </w:r>
      <w:r w:rsidRPr="007B277B">
        <w:rPr>
          <w:szCs w:val="24"/>
        </w:rPr>
        <w:t xml:space="preserve">can think?”  The test is based on </w:t>
      </w:r>
      <w:r>
        <w:rPr>
          <w:szCs w:val="24"/>
        </w:rPr>
        <w:t xml:space="preserve">whether a computer could fool a </w:t>
      </w:r>
      <w:r w:rsidRPr="007B277B">
        <w:rPr>
          <w:szCs w:val="24"/>
        </w:rPr>
        <w:t>human into believing that the computer is another human being.</w:t>
      </w:r>
    </w:p>
    <w:p w:rsidR="007B277B" w:rsidRDefault="007B277B" w:rsidP="007B277B">
      <w:pPr>
        <w:rPr>
          <w:szCs w:val="24"/>
        </w:rPr>
      </w:pPr>
    </w:p>
    <w:p w:rsidR="007B277B" w:rsidRDefault="007B277B" w:rsidP="00E74A72">
      <w:pPr>
        <w:rPr>
          <w:szCs w:val="24"/>
        </w:rPr>
      </w:pPr>
      <w:r>
        <w:rPr>
          <w:szCs w:val="24"/>
        </w:rPr>
        <w:t xml:space="preserve">33. </w:t>
      </w:r>
      <w:r w:rsidR="00E74A72" w:rsidRPr="00E74A72">
        <w:rPr>
          <w:szCs w:val="24"/>
        </w:rPr>
        <w:t>Weak equivalence is the equality of two systems based on their results.</w:t>
      </w:r>
      <w:r w:rsidR="00A66B80">
        <w:rPr>
          <w:szCs w:val="24"/>
        </w:rPr>
        <w:t xml:space="preserve">  </w:t>
      </w:r>
      <w:r w:rsidR="00E74A72" w:rsidRPr="00E74A72">
        <w:rPr>
          <w:szCs w:val="24"/>
        </w:rPr>
        <w:t>The Turing Test shows weak equivalence.</w:t>
      </w:r>
    </w:p>
    <w:p w:rsidR="00E74A72" w:rsidRDefault="00E74A72" w:rsidP="00E74A72">
      <w:pPr>
        <w:rPr>
          <w:szCs w:val="24"/>
        </w:rPr>
      </w:pPr>
    </w:p>
    <w:p w:rsidR="00E74A72" w:rsidRDefault="00E74A72" w:rsidP="00E74A72">
      <w:pPr>
        <w:rPr>
          <w:szCs w:val="24"/>
        </w:rPr>
      </w:pPr>
      <w:r>
        <w:rPr>
          <w:szCs w:val="24"/>
        </w:rPr>
        <w:t xml:space="preserve">34. </w:t>
      </w:r>
      <w:r w:rsidRPr="00E74A72">
        <w:rPr>
          <w:szCs w:val="24"/>
        </w:rPr>
        <w:t>Strong equivalence is the quality of two systems based on their results</w:t>
      </w:r>
      <w:r w:rsidR="00A66B80">
        <w:rPr>
          <w:szCs w:val="24"/>
        </w:rPr>
        <w:t xml:space="preserve"> </w:t>
      </w:r>
      <w:r w:rsidRPr="00E74A72">
        <w:rPr>
          <w:szCs w:val="24"/>
        </w:rPr>
        <w:t>and the process by which they arrive at those results</w:t>
      </w:r>
    </w:p>
    <w:p w:rsidR="00E74A72" w:rsidRDefault="00E74A72" w:rsidP="00E74A72">
      <w:pPr>
        <w:rPr>
          <w:szCs w:val="24"/>
        </w:rPr>
      </w:pPr>
    </w:p>
    <w:p w:rsidR="00E74A72" w:rsidRDefault="00E74A72" w:rsidP="00E74A72">
      <w:pPr>
        <w:rPr>
          <w:rFonts w:ascii="Times New Roman" w:hAnsi="Times New Roman"/>
        </w:rPr>
      </w:pPr>
      <w:r>
        <w:rPr>
          <w:szCs w:val="24"/>
        </w:rPr>
        <w:t>38</w:t>
      </w:r>
      <w:r w:rsidRPr="00DF5B46">
        <w:rPr>
          <w:rFonts w:ascii="Times New Roman" w:hAnsi="Times New Roman"/>
          <w:szCs w:val="24"/>
        </w:rPr>
        <w:t xml:space="preserve">. </w:t>
      </w:r>
      <w:r w:rsidR="00DF5B46" w:rsidRPr="00DF5B46">
        <w:rPr>
          <w:rFonts w:ascii="Times New Roman" w:hAnsi="Times New Roman"/>
        </w:rPr>
        <w:t>A graph is used to represent a semantic network.  The nodes in the graph represent objects and the arrows (arcs) represent relationships.</w:t>
      </w:r>
    </w:p>
    <w:p w:rsidR="00DF5B46" w:rsidRDefault="00DF5B46" w:rsidP="00E74A72">
      <w:pPr>
        <w:rPr>
          <w:rFonts w:ascii="Times New Roman" w:hAnsi="Times New Roman"/>
        </w:rPr>
      </w:pPr>
    </w:p>
    <w:p w:rsidR="00DF5B46" w:rsidRDefault="00DF5B46" w:rsidP="00E74A7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39. </w:t>
      </w:r>
    </w:p>
    <w:p w:rsidR="00DF5B46" w:rsidRDefault="00DF5B46" w:rsidP="00E74A72">
      <w:pPr>
        <w:rPr>
          <w:rFonts w:ascii="Times New Roman" w:hAnsi="Times New Roman"/>
        </w:rPr>
      </w:pPr>
    </w:p>
    <w:p w:rsidR="00DF5B46" w:rsidRDefault="00DF5B46" w:rsidP="00E74A72">
      <w:r>
        <w:object w:dxaOrig="6174" w:dyaOrig="5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25pt;height:261.05pt" o:ole="" fillcolor="window">
            <v:imagedata r:id="rId4" o:title=""/>
          </v:shape>
          <o:OLEObject Type="Embed" ProgID="Visio.Drawing.6" ShapeID="_x0000_i1025" DrawAspect="Content" ObjectID="_1396641574" r:id="rId5"/>
        </w:object>
      </w:r>
    </w:p>
    <w:p w:rsidR="00DF5B46" w:rsidRDefault="00DF5B46" w:rsidP="00E74A72"/>
    <w:p w:rsidR="00DF5B46" w:rsidRDefault="00DF5B46" w:rsidP="00DF5B46">
      <w:pPr>
        <w:rPr>
          <w:rFonts w:ascii="Times New Roman" w:hAnsi="Times New Roman"/>
          <w:szCs w:val="24"/>
        </w:rPr>
      </w:pPr>
      <w:r>
        <w:lastRenderedPageBreak/>
        <w:t xml:space="preserve">44. </w:t>
      </w:r>
      <w:r w:rsidRPr="00DF5B46">
        <w:rPr>
          <w:rFonts w:ascii="Times New Roman" w:hAnsi="Times New Roman"/>
          <w:szCs w:val="24"/>
        </w:rPr>
        <w:t>Depth-first searching begins at the top level (root) and continues going deeper and deeper into the tree until the search has reached a leaf node, at which time the search moves back up one level and starts down again.  A breadth-first search begins at the top level, then searches every node on the next lower level, then searches every node at the next lower level</w:t>
      </w:r>
      <w:proofErr w:type="gramStart"/>
      <w:r w:rsidRPr="00DF5B46">
        <w:rPr>
          <w:rFonts w:ascii="Times New Roman" w:hAnsi="Times New Roman"/>
          <w:szCs w:val="24"/>
        </w:rPr>
        <w:t>,  until</w:t>
      </w:r>
      <w:proofErr w:type="gramEnd"/>
      <w:r w:rsidRPr="00DF5B46">
        <w:rPr>
          <w:rFonts w:ascii="Times New Roman" w:hAnsi="Times New Roman"/>
          <w:szCs w:val="24"/>
        </w:rPr>
        <w:t xml:space="preserve"> it has searched every node on every level.</w:t>
      </w:r>
    </w:p>
    <w:p w:rsidR="00DF5B46" w:rsidRDefault="00DF5B46" w:rsidP="00DF5B46">
      <w:pPr>
        <w:rPr>
          <w:rFonts w:ascii="Times New Roman" w:hAnsi="Times New Roman"/>
          <w:szCs w:val="24"/>
        </w:rPr>
      </w:pPr>
    </w:p>
    <w:p w:rsidR="00DF5B46" w:rsidRDefault="00DF5B46" w:rsidP="00DF5B4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54. A neuron</w:t>
      </w:r>
    </w:p>
    <w:p w:rsidR="00DF5B46" w:rsidRDefault="00DF5B46" w:rsidP="00DF5B46">
      <w:pPr>
        <w:rPr>
          <w:rFonts w:ascii="Times New Roman" w:hAnsi="Times New Roman"/>
          <w:szCs w:val="24"/>
        </w:rPr>
      </w:pPr>
    </w:p>
    <w:p w:rsidR="00DF5B46" w:rsidRDefault="00DF5B46" w:rsidP="00DF5B4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55. A pathway in the brain</w:t>
      </w:r>
    </w:p>
    <w:p w:rsidR="00DF5B46" w:rsidRDefault="00DF5B46" w:rsidP="00DF5B46">
      <w:pPr>
        <w:rPr>
          <w:rFonts w:ascii="Times New Roman" w:hAnsi="Times New Roman"/>
          <w:szCs w:val="24"/>
        </w:rPr>
      </w:pPr>
    </w:p>
    <w:p w:rsidR="00DF5B46" w:rsidRDefault="00DF5B46" w:rsidP="00DF5B4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56. The signals depend on the state of the neurons through which the signal passes</w:t>
      </w:r>
    </w:p>
    <w:p w:rsidR="00DF5B46" w:rsidRDefault="00DF5B46" w:rsidP="00DF5B46">
      <w:pPr>
        <w:rPr>
          <w:rFonts w:ascii="Times New Roman" w:hAnsi="Times New Roman"/>
          <w:szCs w:val="24"/>
        </w:rPr>
      </w:pPr>
    </w:p>
    <w:p w:rsidR="00DF5B46" w:rsidRDefault="00DF5B46" w:rsidP="00DF5B4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57. </w:t>
      </w:r>
      <w:r w:rsidR="009B784D">
        <w:rPr>
          <w:rFonts w:ascii="Times New Roman" w:hAnsi="Times New Roman"/>
          <w:szCs w:val="24"/>
        </w:rPr>
        <w:t>Dendrites</w:t>
      </w:r>
      <w:bookmarkStart w:id="0" w:name="_GoBack"/>
      <w:bookmarkEnd w:id="0"/>
    </w:p>
    <w:p w:rsidR="00DF5B46" w:rsidRDefault="00DF5B46" w:rsidP="00DF5B46">
      <w:pPr>
        <w:rPr>
          <w:rFonts w:ascii="Times New Roman" w:hAnsi="Times New Roman"/>
          <w:szCs w:val="24"/>
        </w:rPr>
      </w:pPr>
    </w:p>
    <w:p w:rsidR="00DF5B46" w:rsidRPr="00DF5B46" w:rsidRDefault="00DF5B46" w:rsidP="00DF5B46">
      <w:pPr>
        <w:rPr>
          <w:rFonts w:ascii="Times New Roman" w:hAnsi="Times New Roman"/>
          <w:szCs w:val="24"/>
        </w:rPr>
      </w:pPr>
      <w:r w:rsidRPr="00DF5B46">
        <w:rPr>
          <w:rFonts w:ascii="Times New Roman" w:hAnsi="Times New Roman"/>
          <w:szCs w:val="24"/>
        </w:rPr>
        <w:t>58. An axon</w:t>
      </w:r>
    </w:p>
    <w:p w:rsidR="00DF5B46" w:rsidRPr="00DF5B46" w:rsidRDefault="00DF5B46" w:rsidP="00DF5B46">
      <w:pPr>
        <w:rPr>
          <w:rFonts w:ascii="Times New Roman" w:hAnsi="Times New Roman"/>
          <w:szCs w:val="24"/>
        </w:rPr>
      </w:pPr>
    </w:p>
    <w:p w:rsidR="00DF5B46" w:rsidRPr="00DF5B46" w:rsidRDefault="00DF5B46" w:rsidP="00DF5B46">
      <w:pPr>
        <w:rPr>
          <w:rFonts w:ascii="Times New Roman" w:hAnsi="Times New Roman"/>
          <w:szCs w:val="24"/>
        </w:rPr>
      </w:pPr>
      <w:r w:rsidRPr="00DF5B46">
        <w:rPr>
          <w:rFonts w:ascii="Times New Roman" w:hAnsi="Times New Roman"/>
          <w:szCs w:val="24"/>
        </w:rPr>
        <w:t>59. The dendrites of one neuron pick up the signals from the axons of other neurons to forma neural network.</w:t>
      </w:r>
    </w:p>
    <w:p w:rsidR="00DF5B46" w:rsidRPr="00DF5B46" w:rsidRDefault="00DF5B46" w:rsidP="00DF5B46">
      <w:pPr>
        <w:rPr>
          <w:rFonts w:ascii="Times New Roman" w:hAnsi="Times New Roman"/>
          <w:szCs w:val="24"/>
        </w:rPr>
      </w:pPr>
    </w:p>
    <w:p w:rsidR="00DF5B46" w:rsidRDefault="00DF5B46" w:rsidP="00DF5B46">
      <w:pPr>
        <w:rPr>
          <w:rFonts w:ascii="Times New Roman" w:hAnsi="Times New Roman"/>
          <w:szCs w:val="24"/>
        </w:rPr>
      </w:pPr>
      <w:r w:rsidRPr="00DF5B46">
        <w:rPr>
          <w:rFonts w:ascii="Times New Roman" w:hAnsi="Times New Roman"/>
          <w:szCs w:val="24"/>
        </w:rPr>
        <w:t>60.</w:t>
      </w:r>
      <w:r>
        <w:rPr>
          <w:rFonts w:ascii="Times New Roman" w:hAnsi="Times New Roman"/>
          <w:szCs w:val="24"/>
        </w:rPr>
        <w:t xml:space="preserve"> A synapse</w:t>
      </w:r>
    </w:p>
    <w:p w:rsidR="00DF5B46" w:rsidRPr="00DF5B46" w:rsidRDefault="00DF5B46" w:rsidP="00DF5B46">
      <w:pPr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Look w:val="0000"/>
      </w:tblPr>
      <w:tblGrid>
        <w:gridCol w:w="8208"/>
      </w:tblGrid>
      <w:tr w:rsidR="00DF5B46" w:rsidTr="00B62E3C">
        <w:tc>
          <w:tcPr>
            <w:tcW w:w="8208" w:type="dxa"/>
          </w:tcPr>
          <w:p w:rsidR="00DF5B46" w:rsidRPr="00DF5B46" w:rsidRDefault="00DF5B46" w:rsidP="00B62E3C">
            <w:pPr>
              <w:rPr>
                <w:rFonts w:ascii="Times New Roman" w:hAnsi="Times New Roman"/>
                <w:szCs w:val="24"/>
              </w:rPr>
            </w:pPr>
            <w:r w:rsidRPr="00DF5B46">
              <w:rPr>
                <w:rFonts w:ascii="Times New Roman" w:hAnsi="Times New Roman"/>
                <w:szCs w:val="24"/>
              </w:rPr>
              <w:t>61. The chemical composition of a synapse tempers the strength of its input signal.</w:t>
            </w:r>
          </w:p>
        </w:tc>
      </w:tr>
      <w:tr w:rsidR="00DF5B46" w:rsidTr="00B62E3C">
        <w:tc>
          <w:tcPr>
            <w:tcW w:w="8208" w:type="dxa"/>
          </w:tcPr>
          <w:p w:rsidR="00DF5B46" w:rsidRPr="00DF5B46" w:rsidRDefault="00DF5B46" w:rsidP="00B62E3C">
            <w:pPr>
              <w:rPr>
                <w:rFonts w:ascii="Times New Roman" w:hAnsi="Times New Roman"/>
                <w:szCs w:val="24"/>
              </w:rPr>
            </w:pPr>
          </w:p>
          <w:p w:rsidR="00DF5B46" w:rsidRPr="00DF5B46" w:rsidRDefault="00DF5B46" w:rsidP="00B62E3C">
            <w:pPr>
              <w:rPr>
                <w:rFonts w:ascii="Times New Roman" w:hAnsi="Times New Roman"/>
                <w:szCs w:val="24"/>
              </w:rPr>
            </w:pPr>
            <w:r w:rsidRPr="00DF5B46">
              <w:rPr>
                <w:rFonts w:ascii="Times New Roman" w:hAnsi="Times New Roman"/>
                <w:szCs w:val="24"/>
              </w:rPr>
              <w:t>62. The role of a synapse is to weight the input signal.</w:t>
            </w:r>
          </w:p>
          <w:p w:rsidR="00DF5B46" w:rsidRPr="00DF5B46" w:rsidRDefault="00DF5B46" w:rsidP="00B62E3C">
            <w:pPr>
              <w:rPr>
                <w:rFonts w:ascii="Times New Roman" w:hAnsi="Times New Roman"/>
                <w:szCs w:val="24"/>
              </w:rPr>
            </w:pPr>
          </w:p>
        </w:tc>
      </w:tr>
      <w:tr w:rsidR="00DF5B46" w:rsidTr="00B62E3C">
        <w:tc>
          <w:tcPr>
            <w:tcW w:w="8208" w:type="dxa"/>
          </w:tcPr>
          <w:p w:rsidR="00DF5B46" w:rsidRPr="00DF5B46" w:rsidRDefault="00DF5B46" w:rsidP="00B62E3C">
            <w:pPr>
              <w:rPr>
                <w:rFonts w:ascii="Times New Roman" w:hAnsi="Times New Roman"/>
                <w:szCs w:val="24"/>
              </w:rPr>
            </w:pPr>
            <w:r w:rsidRPr="00DF5B46">
              <w:rPr>
                <w:rFonts w:ascii="Times New Roman" w:hAnsi="Times New Roman"/>
                <w:szCs w:val="24"/>
              </w:rPr>
              <w:t>63. A synapse is represented by a weight assigned to each input signal.</w:t>
            </w:r>
          </w:p>
        </w:tc>
      </w:tr>
      <w:tr w:rsidR="00DF5B46" w:rsidTr="00B62E3C">
        <w:tc>
          <w:tcPr>
            <w:tcW w:w="8208" w:type="dxa"/>
          </w:tcPr>
          <w:p w:rsidR="00DF5B46" w:rsidRPr="00DF5B46" w:rsidRDefault="00DF5B46" w:rsidP="00B62E3C">
            <w:pPr>
              <w:rPr>
                <w:rFonts w:ascii="Times New Roman" w:hAnsi="Times New Roman"/>
                <w:szCs w:val="24"/>
              </w:rPr>
            </w:pPr>
          </w:p>
          <w:p w:rsidR="00DF5B46" w:rsidRPr="00DF5B46" w:rsidRDefault="00DF5B46" w:rsidP="00B62E3C">
            <w:pPr>
              <w:rPr>
                <w:rFonts w:ascii="Times New Roman" w:hAnsi="Times New Roman"/>
                <w:szCs w:val="24"/>
              </w:rPr>
            </w:pPr>
            <w:r w:rsidRPr="00DF5B46">
              <w:rPr>
                <w:rFonts w:ascii="Times New Roman" w:hAnsi="Times New Roman"/>
                <w:szCs w:val="24"/>
              </w:rPr>
              <w:t>64. An effective weight is the sum of the weights multiplied by the corresponding input values.</w:t>
            </w:r>
          </w:p>
          <w:p w:rsidR="00DF5B46" w:rsidRPr="00DF5B46" w:rsidRDefault="00DF5B46" w:rsidP="00B62E3C">
            <w:pPr>
              <w:rPr>
                <w:rFonts w:ascii="Times New Roman" w:hAnsi="Times New Roman"/>
                <w:szCs w:val="24"/>
              </w:rPr>
            </w:pPr>
          </w:p>
        </w:tc>
      </w:tr>
      <w:tr w:rsidR="00DF5B46" w:rsidTr="00B62E3C">
        <w:tc>
          <w:tcPr>
            <w:tcW w:w="8208" w:type="dxa"/>
          </w:tcPr>
          <w:p w:rsidR="00DF5B46" w:rsidRDefault="00DF5B46" w:rsidP="00B62E3C">
            <w:pPr>
              <w:rPr>
                <w:rFonts w:ascii="Times New Roman" w:hAnsi="Times New Roman"/>
                <w:szCs w:val="24"/>
              </w:rPr>
            </w:pPr>
            <w:r w:rsidRPr="00DF5B46">
              <w:rPr>
                <w:rFonts w:ascii="Times New Roman" w:hAnsi="Times New Roman"/>
                <w:szCs w:val="24"/>
              </w:rPr>
              <w:t>65. Each neuron has a numeric threshold value.  If the effective weight is greater than the threshold, a 1 is output; otherwise, a 0 is output.</w:t>
            </w:r>
          </w:p>
          <w:p w:rsidR="00DF5B46" w:rsidRDefault="00DF5B46" w:rsidP="00B62E3C">
            <w:pPr>
              <w:rPr>
                <w:rFonts w:ascii="Times New Roman" w:hAnsi="Times New Roman"/>
                <w:szCs w:val="24"/>
              </w:rPr>
            </w:pPr>
          </w:p>
          <w:p w:rsidR="00DF5B46" w:rsidRPr="00DF5B46" w:rsidRDefault="00DF5B46" w:rsidP="00B62E3C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66. 1 </w:t>
            </w:r>
          </w:p>
        </w:tc>
      </w:tr>
    </w:tbl>
    <w:p w:rsidR="00DF5B46" w:rsidRPr="00DF5B46" w:rsidRDefault="00DF5B46" w:rsidP="00DF5B46">
      <w:pPr>
        <w:rPr>
          <w:rFonts w:ascii="Times New Roman" w:hAnsi="Times New Roman"/>
          <w:szCs w:val="24"/>
        </w:rPr>
      </w:pPr>
    </w:p>
    <w:p w:rsidR="00DF5B46" w:rsidRPr="00DF5B46" w:rsidRDefault="00DF5B46" w:rsidP="00DF5B46">
      <w:pPr>
        <w:rPr>
          <w:rFonts w:ascii="Times New Roman" w:hAnsi="Times New Roman"/>
          <w:szCs w:val="24"/>
        </w:rPr>
      </w:pPr>
    </w:p>
    <w:p w:rsidR="00E74A72" w:rsidRPr="007B277B" w:rsidRDefault="00E74A72" w:rsidP="00E74A72">
      <w:pPr>
        <w:rPr>
          <w:szCs w:val="24"/>
        </w:rPr>
      </w:pPr>
    </w:p>
    <w:p w:rsidR="007B277B" w:rsidRPr="00395038" w:rsidRDefault="007B277B" w:rsidP="00395038">
      <w:pPr>
        <w:rPr>
          <w:szCs w:val="24"/>
        </w:rPr>
      </w:pPr>
    </w:p>
    <w:p w:rsidR="0076294E" w:rsidRDefault="0076294E">
      <w:pPr>
        <w:spacing w:after="200" w:line="276" w:lineRule="auto"/>
        <w:rPr>
          <w:rFonts w:asciiTheme="minorHAnsi" w:eastAsiaTheme="minorHAnsi" w:hAnsiTheme="minorHAnsi" w:cstheme="minorBidi"/>
          <w:sz w:val="32"/>
          <w:szCs w:val="22"/>
        </w:rPr>
      </w:pPr>
      <w:r>
        <w:rPr>
          <w:sz w:val="32"/>
        </w:rPr>
        <w:br w:type="page"/>
      </w:r>
    </w:p>
    <w:p w:rsidR="0076294E" w:rsidRDefault="0076294E" w:rsidP="0076294E">
      <w:pPr>
        <w:pStyle w:val="NoSpacing"/>
        <w:jc w:val="center"/>
      </w:pPr>
      <w:r>
        <w:rPr>
          <w:sz w:val="32"/>
        </w:rPr>
        <w:lastRenderedPageBreak/>
        <w:t>LAB EXERCISES</w:t>
      </w:r>
    </w:p>
    <w:p w:rsidR="0076294E" w:rsidRDefault="0076294E" w:rsidP="0076294E">
      <w:pPr>
        <w:pStyle w:val="NoSpacing"/>
      </w:pPr>
      <w:r>
        <w:t>Exercise 1</w:t>
      </w:r>
    </w:p>
    <w:p w:rsidR="0076294E" w:rsidRDefault="0076294E" w:rsidP="0076294E">
      <w:pPr>
        <w:pStyle w:val="NoSpacing"/>
      </w:pPr>
    </w:p>
    <w:p w:rsidR="0076294E" w:rsidRDefault="0076294E" w:rsidP="0076294E">
      <w:pPr>
        <w:pStyle w:val="NoSpacing"/>
      </w:pPr>
      <w:r>
        <w:t>5.</w:t>
      </w:r>
    </w:p>
    <w:p w:rsidR="0076294E" w:rsidRDefault="0076294E" w:rsidP="0076294E">
      <w:pPr>
        <w:pStyle w:val="NoSpacing"/>
      </w:pPr>
      <w:r>
        <w:rPr>
          <w:noProof/>
        </w:rPr>
        <w:drawing>
          <wp:inline distT="0" distB="0" distL="0" distR="0">
            <wp:extent cx="5943600" cy="3202832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94E" w:rsidRDefault="0076294E" w:rsidP="0076294E">
      <w:pPr>
        <w:pStyle w:val="NoSpacing"/>
      </w:pPr>
    </w:p>
    <w:p w:rsidR="0076294E" w:rsidRDefault="0076294E" w:rsidP="0076294E">
      <w:pPr>
        <w:pStyle w:val="NoSpacing"/>
      </w:pPr>
      <w:r>
        <w:t>6.</w:t>
      </w:r>
    </w:p>
    <w:p w:rsidR="0076294E" w:rsidRDefault="0076294E" w:rsidP="0076294E">
      <w:pPr>
        <w:pStyle w:val="NoSpacing"/>
      </w:pPr>
      <w:r>
        <w:rPr>
          <w:noProof/>
        </w:rPr>
        <w:drawing>
          <wp:inline distT="0" distB="0" distL="0" distR="0">
            <wp:extent cx="5943600" cy="3201471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94E" w:rsidRDefault="0076294E" w:rsidP="0076294E">
      <w:pPr>
        <w:pStyle w:val="NoSpacing"/>
      </w:pPr>
    </w:p>
    <w:p w:rsidR="0076294E" w:rsidRDefault="0076294E" w:rsidP="0076294E">
      <w:pPr>
        <w:pStyle w:val="NoSpacing"/>
      </w:pPr>
      <w:r>
        <w:t xml:space="preserve">7. It is false.  The rules only discuss hair. </w:t>
      </w:r>
    </w:p>
    <w:p w:rsidR="0076294E" w:rsidRDefault="0076294E" w:rsidP="0076294E">
      <w:pPr>
        <w:pStyle w:val="NoSpacing"/>
      </w:pPr>
      <w:r>
        <w:t xml:space="preserve">8. In order for it to be true, rules about John and hair would have to be added.  </w:t>
      </w:r>
    </w:p>
    <w:p w:rsidR="0076294E" w:rsidRDefault="0076294E" w:rsidP="0076294E">
      <w:pPr>
        <w:pStyle w:val="NoSpacing"/>
      </w:pPr>
      <w:r>
        <w:t>Exercise 2</w:t>
      </w:r>
    </w:p>
    <w:p w:rsidR="0076294E" w:rsidRDefault="0076294E" w:rsidP="0076294E">
      <w:pPr>
        <w:pStyle w:val="NoSpacing"/>
      </w:pPr>
    </w:p>
    <w:p w:rsidR="0076294E" w:rsidRDefault="0076294E" w:rsidP="0076294E">
      <w:pPr>
        <w:pStyle w:val="NoSpacing"/>
      </w:pPr>
      <w:r>
        <w:t>6.</w:t>
      </w:r>
    </w:p>
    <w:p w:rsidR="0076294E" w:rsidRDefault="0076294E" w:rsidP="0076294E">
      <w:pPr>
        <w:pStyle w:val="NoSpacing"/>
      </w:pPr>
      <w:r>
        <w:rPr>
          <w:noProof/>
        </w:rPr>
        <w:drawing>
          <wp:inline distT="0" distB="0" distL="0" distR="0">
            <wp:extent cx="5943600" cy="31854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94E" w:rsidRDefault="0076294E" w:rsidP="0076294E">
      <w:pPr>
        <w:pStyle w:val="NoSpacing"/>
      </w:pPr>
    </w:p>
    <w:p w:rsidR="0076294E" w:rsidRDefault="0076294E" w:rsidP="0076294E">
      <w:pPr>
        <w:pStyle w:val="NoSpacing"/>
      </w:pPr>
      <w:r>
        <w:t xml:space="preserve">7. </w:t>
      </w:r>
    </w:p>
    <w:p w:rsidR="0076294E" w:rsidRDefault="0076294E" w:rsidP="0076294E">
      <w:pPr>
        <w:pStyle w:val="NoSpacing"/>
      </w:pPr>
      <w:r>
        <w:rPr>
          <w:noProof/>
        </w:rPr>
        <w:drawing>
          <wp:inline distT="0" distB="0" distL="0" distR="0">
            <wp:extent cx="5943600" cy="31854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94E" w:rsidRDefault="0076294E" w:rsidP="0076294E">
      <w:pPr>
        <w:pStyle w:val="NoSpacing"/>
      </w:pPr>
    </w:p>
    <w:p w:rsidR="0076294E" w:rsidRDefault="0076294E" w:rsidP="0076294E">
      <w:pPr>
        <w:pStyle w:val="NoSpacing"/>
      </w:pPr>
      <w:r>
        <w:t>8.</w:t>
      </w:r>
    </w:p>
    <w:p w:rsidR="0076294E" w:rsidRDefault="0076294E" w:rsidP="0076294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18540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388" w:rsidRDefault="00D434F1"/>
    <w:sectPr w:rsidR="00AC6388" w:rsidSect="0041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3A11"/>
    <w:rsid w:val="00223A11"/>
    <w:rsid w:val="00395038"/>
    <w:rsid w:val="003C4CA4"/>
    <w:rsid w:val="00414CF1"/>
    <w:rsid w:val="004457C8"/>
    <w:rsid w:val="005D1A0F"/>
    <w:rsid w:val="0076294E"/>
    <w:rsid w:val="007B277B"/>
    <w:rsid w:val="00996C33"/>
    <w:rsid w:val="009B784D"/>
    <w:rsid w:val="00A66B80"/>
    <w:rsid w:val="00CF243A"/>
    <w:rsid w:val="00D434F1"/>
    <w:rsid w:val="00DF5B46"/>
    <w:rsid w:val="00E7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11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9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4E"/>
    <w:rPr>
      <w:rFonts w:ascii="Tahoma" w:eastAsia="Time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11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</dc:creator>
  <cp:lastModifiedBy>ThaRam</cp:lastModifiedBy>
  <cp:revision>4</cp:revision>
  <dcterms:created xsi:type="dcterms:W3CDTF">2012-04-23T03:58:00Z</dcterms:created>
  <dcterms:modified xsi:type="dcterms:W3CDTF">2012-04-23T04:13:00Z</dcterms:modified>
</cp:coreProperties>
</file>