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306" w:rsidRDefault="005E694D" w:rsidP="00F038FE">
      <w:pPr>
        <w:pStyle w:val="NoSpacing"/>
        <w:numPr>
          <w:ilvl w:val="0"/>
          <w:numId w:val="1"/>
        </w:numPr>
      </w:pPr>
      <w:r>
        <w:t>Circuit equivalence</w:t>
      </w:r>
    </w:p>
    <w:p w:rsidR="005E694D" w:rsidRDefault="005E694D" w:rsidP="005E694D">
      <w:pPr>
        <w:pStyle w:val="NoSpacing"/>
        <w:numPr>
          <w:ilvl w:val="1"/>
          <w:numId w:val="1"/>
        </w:numPr>
      </w:pPr>
      <w:r>
        <w:t>Two circuits that produce the same output for identical input</w:t>
      </w:r>
    </w:p>
    <w:p w:rsidR="005E694D" w:rsidRDefault="005E694D" w:rsidP="005E694D">
      <w:pPr>
        <w:pStyle w:val="NoSpacing"/>
        <w:numPr>
          <w:ilvl w:val="1"/>
          <w:numId w:val="1"/>
        </w:numPr>
      </w:pPr>
      <w:r>
        <w:t xml:space="preserve">Boolean algebra allows us to apply provable </w:t>
      </w:r>
      <w:r w:rsidR="00C72C46">
        <w:t>mathematical</w:t>
      </w:r>
      <w:r>
        <w:t xml:space="preserve"> principles</w:t>
      </w:r>
    </w:p>
    <w:p w:rsidR="005E694D" w:rsidRDefault="00315D2A" w:rsidP="00315D2A">
      <w:pPr>
        <w:pStyle w:val="NoSpacing"/>
        <w:numPr>
          <w:ilvl w:val="0"/>
          <w:numId w:val="1"/>
        </w:numPr>
      </w:pPr>
      <w:r>
        <w:t>DeMorgan’s Law</w:t>
      </w:r>
    </w:p>
    <w:p w:rsidR="00315D2A" w:rsidRDefault="002537C3" w:rsidP="00315D2A">
      <w:pPr>
        <w:pStyle w:val="NoSpacing"/>
        <w:numPr>
          <w:ilvl w:val="1"/>
          <w:numId w:val="1"/>
        </w:numPr>
      </w:pPr>
      <w:r>
        <w:t xml:space="preserve">States that the NOT operator applied to the AND of  </w:t>
      </w:r>
      <w:r w:rsidR="00C72C46">
        <w:t xml:space="preserve">two variables is equal to the NOT applied to each of the two variables with an OR between. Thus inverting the output of an AND gate is equivalent to inverting the individual </w:t>
      </w:r>
      <w:r w:rsidR="00565F24">
        <w:t>sign first and then passing them through an OR gate</w:t>
      </w:r>
      <w:r w:rsidR="00565F24">
        <w:br/>
        <w:t>NOT (P OR Q) = (NOT P) AND (NOT Q)</w:t>
      </w:r>
      <w:r w:rsidR="00565F24">
        <w:br/>
        <w:t>NOT (P AND Q) = (NOT P) OR (NOT Q)</w:t>
      </w:r>
    </w:p>
    <w:p w:rsidR="00865677" w:rsidRDefault="006A65B7" w:rsidP="00315D2A">
      <w:pPr>
        <w:pStyle w:val="NoSpacing"/>
        <w:numPr>
          <w:ilvl w:val="1"/>
          <w:numId w:val="1"/>
        </w:numPr>
      </w:pPr>
      <w:r>
        <w:t>IF NOT (A1 = B2) AND (C4 &lt; D3) OR (V2 &gt;= V</w:t>
      </w:r>
      <w:r w:rsidR="00601749">
        <w:t>7)) becomes</w:t>
      </w:r>
      <w:r w:rsidR="00601749">
        <w:br/>
        <w:t xml:space="preserve">IF NOT (A1 != B2) OR (C4 &gt;= D3) AND (V2 &lt; V7)) </w:t>
      </w:r>
    </w:p>
    <w:p w:rsidR="00C7159E" w:rsidRDefault="00C7159E" w:rsidP="00C7159E">
      <w:pPr>
        <w:pStyle w:val="NoSpacing"/>
        <w:numPr>
          <w:ilvl w:val="0"/>
          <w:numId w:val="1"/>
        </w:numPr>
      </w:pPr>
      <w:r>
        <w:t>Adders</w:t>
      </w:r>
    </w:p>
    <w:p w:rsidR="00C7159E" w:rsidRDefault="00C7159E" w:rsidP="00C7159E">
      <w:pPr>
        <w:pStyle w:val="NoSpacing"/>
        <w:numPr>
          <w:ilvl w:val="1"/>
          <w:numId w:val="1"/>
        </w:numPr>
      </w:pPr>
      <w:r>
        <w:t>At the digital logic level, addition is performed in binary</w:t>
      </w:r>
    </w:p>
    <w:p w:rsidR="00C7159E" w:rsidRDefault="00C7159E" w:rsidP="00C7159E">
      <w:pPr>
        <w:pStyle w:val="NoSpacing"/>
        <w:numPr>
          <w:ilvl w:val="1"/>
          <w:numId w:val="1"/>
        </w:numPr>
      </w:pPr>
      <w:r>
        <w:t xml:space="preserve">Addition operations are carried out by special circuits called, appropriately </w:t>
      </w:r>
      <w:r>
        <w:rPr>
          <w:b/>
        </w:rPr>
        <w:t>adders</w:t>
      </w:r>
    </w:p>
    <w:p w:rsidR="00C7159E" w:rsidRDefault="000329A5" w:rsidP="00C7159E">
      <w:pPr>
        <w:pStyle w:val="NoSpacing"/>
        <w:numPr>
          <w:ilvl w:val="1"/>
          <w:numId w:val="1"/>
        </w:numPr>
      </w:pPr>
      <w:r>
        <w:t xml:space="preserve">Half-adder doesn’t accept a carry in </w:t>
      </w:r>
    </w:p>
    <w:p w:rsidR="000329A5" w:rsidRDefault="00C723AA" w:rsidP="00C723AA">
      <w:pPr>
        <w:pStyle w:val="NoSpacing"/>
        <w:numPr>
          <w:ilvl w:val="1"/>
          <w:numId w:val="1"/>
        </w:numPr>
      </w:pPr>
      <w:r>
        <w:t xml:space="preserve">Full-adder can account for a carry in </w:t>
      </w:r>
    </w:p>
    <w:p w:rsidR="003A626B" w:rsidRDefault="003A626B" w:rsidP="00C723AA">
      <w:pPr>
        <w:pStyle w:val="NoSpacing"/>
        <w:numPr>
          <w:ilvl w:val="1"/>
          <w:numId w:val="1"/>
        </w:numPr>
      </w:pPr>
      <w:r>
        <w:t>Truth table for full adder</w:t>
      </w:r>
      <w:r>
        <w:br/>
      </w:r>
      <w:r>
        <w:br/>
      </w:r>
    </w:p>
    <w:tbl>
      <w:tblPr>
        <w:tblStyle w:val="TableGrid"/>
        <w:tblW w:w="0" w:type="auto"/>
        <w:tblInd w:w="1440" w:type="dxa"/>
        <w:tblLook w:val="04A0"/>
      </w:tblPr>
      <w:tblGrid>
        <w:gridCol w:w="1628"/>
        <w:gridCol w:w="1270"/>
        <w:gridCol w:w="1984"/>
        <w:gridCol w:w="1627"/>
        <w:gridCol w:w="1627"/>
      </w:tblGrid>
      <w:tr w:rsidR="003A626B" w:rsidTr="003A626B">
        <w:tc>
          <w:tcPr>
            <w:tcW w:w="1628" w:type="dxa"/>
          </w:tcPr>
          <w:p w:rsidR="003A626B" w:rsidRDefault="003A626B" w:rsidP="003A626B">
            <w:pPr>
              <w:pStyle w:val="NoSpacing"/>
            </w:pPr>
            <w:r>
              <w:t>A</w:t>
            </w:r>
          </w:p>
        </w:tc>
        <w:tc>
          <w:tcPr>
            <w:tcW w:w="1270" w:type="dxa"/>
          </w:tcPr>
          <w:p w:rsidR="003A626B" w:rsidRDefault="003A626B" w:rsidP="003A626B">
            <w:pPr>
              <w:pStyle w:val="NoSpacing"/>
            </w:pPr>
            <w:r>
              <w:t>B</w:t>
            </w:r>
          </w:p>
        </w:tc>
        <w:tc>
          <w:tcPr>
            <w:tcW w:w="1984" w:type="dxa"/>
          </w:tcPr>
          <w:p w:rsidR="003A626B" w:rsidRDefault="003A626B" w:rsidP="003A626B">
            <w:pPr>
              <w:pStyle w:val="NoSpacing"/>
            </w:pPr>
            <w:r>
              <w:t>CARRY IN</w:t>
            </w:r>
          </w:p>
        </w:tc>
        <w:tc>
          <w:tcPr>
            <w:tcW w:w="1627" w:type="dxa"/>
          </w:tcPr>
          <w:p w:rsidR="003A626B" w:rsidRDefault="003A626B" w:rsidP="003A626B">
            <w:pPr>
              <w:pStyle w:val="NoSpacing"/>
            </w:pPr>
            <w:r>
              <w:t>SUM</w:t>
            </w:r>
          </w:p>
        </w:tc>
        <w:tc>
          <w:tcPr>
            <w:tcW w:w="1627" w:type="dxa"/>
          </w:tcPr>
          <w:p w:rsidR="003A626B" w:rsidRDefault="003A626B" w:rsidP="003A626B">
            <w:pPr>
              <w:pStyle w:val="NoSpacing"/>
            </w:pPr>
            <w:r>
              <w:t>CARRY OUT</w:t>
            </w:r>
          </w:p>
        </w:tc>
      </w:tr>
      <w:tr w:rsidR="003A626B" w:rsidTr="003A626B">
        <w:tc>
          <w:tcPr>
            <w:tcW w:w="1628" w:type="dxa"/>
          </w:tcPr>
          <w:p w:rsidR="003A626B" w:rsidRDefault="003A626B" w:rsidP="003A626B">
            <w:pPr>
              <w:pStyle w:val="NoSpacing"/>
            </w:pPr>
            <w:r>
              <w:t>0</w:t>
            </w:r>
          </w:p>
        </w:tc>
        <w:tc>
          <w:tcPr>
            <w:tcW w:w="1270" w:type="dxa"/>
          </w:tcPr>
          <w:p w:rsidR="003A626B" w:rsidRDefault="003A626B" w:rsidP="003A626B">
            <w:pPr>
              <w:pStyle w:val="NoSpacing"/>
            </w:pPr>
            <w:r>
              <w:t>0</w:t>
            </w:r>
          </w:p>
        </w:tc>
        <w:tc>
          <w:tcPr>
            <w:tcW w:w="1984" w:type="dxa"/>
          </w:tcPr>
          <w:p w:rsidR="003A626B" w:rsidRDefault="003A626B" w:rsidP="003A626B">
            <w:pPr>
              <w:pStyle w:val="NoSpacing"/>
            </w:pPr>
            <w:r>
              <w:t>0</w:t>
            </w:r>
          </w:p>
        </w:tc>
        <w:tc>
          <w:tcPr>
            <w:tcW w:w="1627" w:type="dxa"/>
          </w:tcPr>
          <w:p w:rsidR="003A626B" w:rsidRDefault="003A626B" w:rsidP="003A626B">
            <w:pPr>
              <w:pStyle w:val="NoSpacing"/>
            </w:pPr>
          </w:p>
        </w:tc>
        <w:tc>
          <w:tcPr>
            <w:tcW w:w="1627" w:type="dxa"/>
          </w:tcPr>
          <w:p w:rsidR="003A626B" w:rsidRDefault="003A626B" w:rsidP="003A626B">
            <w:pPr>
              <w:pStyle w:val="NoSpacing"/>
            </w:pPr>
          </w:p>
        </w:tc>
      </w:tr>
      <w:tr w:rsidR="003A626B" w:rsidTr="003A626B">
        <w:tc>
          <w:tcPr>
            <w:tcW w:w="1628" w:type="dxa"/>
          </w:tcPr>
          <w:p w:rsidR="003A626B" w:rsidRDefault="003A626B" w:rsidP="003A626B">
            <w:pPr>
              <w:pStyle w:val="NoSpacing"/>
            </w:pPr>
            <w:r>
              <w:t>0</w:t>
            </w:r>
          </w:p>
        </w:tc>
        <w:tc>
          <w:tcPr>
            <w:tcW w:w="1270" w:type="dxa"/>
          </w:tcPr>
          <w:p w:rsidR="003A626B" w:rsidRDefault="003A626B" w:rsidP="003A626B">
            <w:pPr>
              <w:pStyle w:val="NoSpacing"/>
            </w:pPr>
            <w:r>
              <w:t>1</w:t>
            </w:r>
          </w:p>
        </w:tc>
        <w:tc>
          <w:tcPr>
            <w:tcW w:w="1984" w:type="dxa"/>
          </w:tcPr>
          <w:p w:rsidR="003A626B" w:rsidRDefault="003A626B" w:rsidP="003A626B">
            <w:pPr>
              <w:pStyle w:val="NoSpacing"/>
            </w:pPr>
          </w:p>
        </w:tc>
        <w:tc>
          <w:tcPr>
            <w:tcW w:w="1627" w:type="dxa"/>
          </w:tcPr>
          <w:p w:rsidR="003A626B" w:rsidRDefault="003A626B" w:rsidP="003A626B">
            <w:pPr>
              <w:pStyle w:val="NoSpacing"/>
            </w:pPr>
          </w:p>
        </w:tc>
        <w:tc>
          <w:tcPr>
            <w:tcW w:w="1627" w:type="dxa"/>
          </w:tcPr>
          <w:p w:rsidR="003A626B" w:rsidRDefault="003A626B" w:rsidP="003A626B">
            <w:pPr>
              <w:pStyle w:val="NoSpacing"/>
            </w:pPr>
          </w:p>
        </w:tc>
      </w:tr>
    </w:tbl>
    <w:p w:rsidR="00C723AA" w:rsidRDefault="006F279F" w:rsidP="006F279F">
      <w:pPr>
        <w:pStyle w:val="NoSpacing"/>
        <w:numPr>
          <w:ilvl w:val="0"/>
          <w:numId w:val="1"/>
        </w:numPr>
      </w:pPr>
      <w:r>
        <w:t>Multiplexer</w:t>
      </w:r>
    </w:p>
    <w:p w:rsidR="006F279F" w:rsidRDefault="006F279F" w:rsidP="006F279F">
      <w:pPr>
        <w:pStyle w:val="NoSpacing"/>
        <w:numPr>
          <w:ilvl w:val="1"/>
          <w:numId w:val="1"/>
        </w:numPr>
      </w:pPr>
      <w:r>
        <w:t>A circuit that uses a few input control signals to determine which of several output data lines is routed to its output</w:t>
      </w:r>
    </w:p>
    <w:p w:rsidR="006F279F" w:rsidRDefault="00E33102" w:rsidP="00E33102">
      <w:pPr>
        <w:pStyle w:val="NoSpacing"/>
        <w:numPr>
          <w:ilvl w:val="0"/>
          <w:numId w:val="1"/>
        </w:numPr>
      </w:pPr>
      <w:r>
        <w:t>CIRCUITS as memory</w:t>
      </w:r>
    </w:p>
    <w:p w:rsidR="00E33102" w:rsidRDefault="00E33102" w:rsidP="00E33102">
      <w:pPr>
        <w:pStyle w:val="NoSpacing"/>
        <w:numPr>
          <w:ilvl w:val="1"/>
          <w:numId w:val="1"/>
        </w:numPr>
      </w:pPr>
      <w:r>
        <w:t>Digital circuits can be used to store information</w:t>
      </w:r>
    </w:p>
    <w:p w:rsidR="00E33102" w:rsidRDefault="00E33102" w:rsidP="00E33102">
      <w:pPr>
        <w:pStyle w:val="NoSpacing"/>
        <w:numPr>
          <w:ilvl w:val="1"/>
          <w:numId w:val="1"/>
        </w:numPr>
      </w:pPr>
      <w:r>
        <w:t>These circuits perform a sequential circuit</w:t>
      </w:r>
    </w:p>
    <w:p w:rsidR="005D4DF0" w:rsidRDefault="005D4DF0" w:rsidP="005D4DF0">
      <w:pPr>
        <w:pStyle w:val="NoSpacing"/>
        <w:numPr>
          <w:ilvl w:val="1"/>
          <w:numId w:val="1"/>
        </w:numPr>
      </w:pPr>
      <w:r>
        <w:t>Most common is the S-R Latch</w:t>
      </w:r>
    </w:p>
    <w:p w:rsidR="005D4DF0" w:rsidRDefault="005D4DF0" w:rsidP="005D4DF0">
      <w:pPr>
        <w:pStyle w:val="NoSpacing"/>
        <w:numPr>
          <w:ilvl w:val="2"/>
          <w:numId w:val="1"/>
        </w:numPr>
      </w:pPr>
      <w:r>
        <w:t>There are several ways an S-R latch circuit can be designed using various kinds of gates</w:t>
      </w:r>
    </w:p>
    <w:p w:rsidR="005D4DF0" w:rsidRDefault="005D4DF0" w:rsidP="005D4DF0">
      <w:pPr>
        <w:pStyle w:val="NoSpacing"/>
        <w:numPr>
          <w:ilvl w:val="0"/>
          <w:numId w:val="1"/>
        </w:numPr>
      </w:pPr>
      <w:r>
        <w:t>Latch</w:t>
      </w:r>
    </w:p>
    <w:p w:rsidR="005D4DF0" w:rsidRDefault="005D4DF0" w:rsidP="005D4DF0">
      <w:pPr>
        <w:pStyle w:val="NoSpacing"/>
        <w:numPr>
          <w:ilvl w:val="1"/>
          <w:numId w:val="1"/>
        </w:numPr>
      </w:pPr>
      <w:r>
        <w:t xml:space="preserve">An electronic device </w:t>
      </w:r>
      <w:r w:rsidR="00430D07">
        <w:t xml:space="preserve">that can start temporarily a single bit of data. </w:t>
      </w:r>
      <w:r w:rsidR="008762CB">
        <w:t xml:space="preserve"> </w:t>
      </w:r>
      <w:r w:rsidR="00430D07">
        <w:t>The storage is controlled by a clock signal, a given transmission of which fixes the contents of the latch a</w:t>
      </w:r>
      <w:r w:rsidR="008762CB">
        <w:t>t</w:t>
      </w:r>
      <w:r w:rsidR="00430D07">
        <w:t xml:space="preserve"> the current value of its input</w:t>
      </w:r>
      <w:r w:rsidR="008762CB">
        <w:t>.  The contents remained fixed until the next transmission of the clock</w:t>
      </w:r>
    </w:p>
    <w:p w:rsidR="00FF56B9" w:rsidRDefault="00FF56B9" w:rsidP="00FF56B9">
      <w:pPr>
        <w:pStyle w:val="NoSpacing"/>
        <w:numPr>
          <w:ilvl w:val="0"/>
          <w:numId w:val="1"/>
        </w:numPr>
      </w:pPr>
      <w:r>
        <w:t>Integrated circuit (a.k.a chip)</w:t>
      </w:r>
    </w:p>
    <w:p w:rsidR="00FF56B9" w:rsidRDefault="00FF56B9" w:rsidP="00FF56B9">
      <w:pPr>
        <w:pStyle w:val="NoSpacing"/>
        <w:numPr>
          <w:ilvl w:val="1"/>
          <w:numId w:val="1"/>
        </w:numPr>
      </w:pPr>
      <w:r>
        <w:t xml:space="preserve">A piece of silicon on which multiple gaets have been embedded. </w:t>
      </w:r>
    </w:p>
    <w:p w:rsidR="00FF56B9" w:rsidRDefault="00FF56B9" w:rsidP="00FF56B9">
      <w:pPr>
        <w:pStyle w:val="NoSpacing"/>
        <w:numPr>
          <w:ilvl w:val="1"/>
          <w:numId w:val="1"/>
        </w:numPr>
      </w:pPr>
      <w:r>
        <w:t>Silicon pieces are mounted on a plastic or ceramic package with pins along the edgeos that can be soldered onto circuit boards or inserted into appropriate sockets</w:t>
      </w:r>
    </w:p>
    <w:p w:rsidR="00FF56B9" w:rsidRDefault="003B0F84" w:rsidP="003B0F84">
      <w:pPr>
        <w:pStyle w:val="NoSpacing"/>
        <w:numPr>
          <w:ilvl w:val="1"/>
          <w:numId w:val="1"/>
        </w:numPr>
      </w:pPr>
      <w:r>
        <w:t>i</w:t>
      </w:r>
      <w:r w:rsidR="00FF56B9">
        <w:t>f a chip has no CPU, then it is useless</w:t>
      </w:r>
    </w:p>
    <w:p w:rsidR="00FF56B9" w:rsidRDefault="003B0F84" w:rsidP="00FF56B9">
      <w:pPr>
        <w:pStyle w:val="NoSpacing"/>
        <w:numPr>
          <w:ilvl w:val="0"/>
          <w:numId w:val="1"/>
        </w:numPr>
      </w:pPr>
      <w:r>
        <w:t>CPU chips</w:t>
      </w:r>
    </w:p>
    <w:p w:rsidR="003B0F84" w:rsidRDefault="003B0F84" w:rsidP="003B0F84">
      <w:pPr>
        <w:pStyle w:val="NoSpacing"/>
        <w:numPr>
          <w:ilvl w:val="1"/>
          <w:numId w:val="1"/>
        </w:numPr>
      </w:pPr>
      <w:r>
        <w:t>The most important integrated circuit in any computer is the Central Processing Unit</w:t>
      </w:r>
    </w:p>
    <w:p w:rsidR="003B0F84" w:rsidRDefault="003B0F84" w:rsidP="003B0F84">
      <w:pPr>
        <w:pStyle w:val="NoSpacing"/>
        <w:numPr>
          <w:ilvl w:val="1"/>
          <w:numId w:val="1"/>
        </w:numPr>
      </w:pPr>
      <w:r>
        <w:t>Each CPU chip has a large number of pins through which essentially all communication in a computer</w:t>
      </w:r>
    </w:p>
    <w:p w:rsidR="008B3B36" w:rsidRDefault="008B3B36" w:rsidP="008B3B36">
      <w:pPr>
        <w:pStyle w:val="NoSpacing"/>
        <w:numPr>
          <w:ilvl w:val="0"/>
          <w:numId w:val="1"/>
        </w:numPr>
      </w:pPr>
      <w:r>
        <w:t>Ethical issues</w:t>
      </w:r>
    </w:p>
    <w:p w:rsidR="008B3B36" w:rsidRDefault="00A6182B" w:rsidP="008B3B36">
      <w:pPr>
        <w:pStyle w:val="NoSpacing"/>
        <w:numPr>
          <w:ilvl w:val="1"/>
          <w:numId w:val="1"/>
        </w:numPr>
      </w:pPr>
      <w:r>
        <w:lastRenderedPageBreak/>
        <w:t>Email</w:t>
      </w:r>
    </w:p>
    <w:p w:rsidR="00A6182B" w:rsidRDefault="003804D3" w:rsidP="00A6182B">
      <w:pPr>
        <w:pStyle w:val="NoSpacing"/>
        <w:numPr>
          <w:ilvl w:val="0"/>
          <w:numId w:val="1"/>
        </w:numPr>
      </w:pPr>
      <w:r>
        <w:t>Nano science</w:t>
      </w:r>
    </w:p>
    <w:p w:rsidR="003804D3" w:rsidRDefault="003804D3" w:rsidP="00A6182B">
      <w:pPr>
        <w:pStyle w:val="NoSpacing"/>
        <w:numPr>
          <w:ilvl w:val="0"/>
          <w:numId w:val="1"/>
        </w:numPr>
      </w:pPr>
      <w:r>
        <w:t>DeMorgan didn’t discover DeMorgan’s laws</w:t>
      </w:r>
    </w:p>
    <w:p w:rsidR="003804D3" w:rsidRDefault="00520884" w:rsidP="00A6182B">
      <w:pPr>
        <w:pStyle w:val="NoSpacing"/>
        <w:numPr>
          <w:ilvl w:val="0"/>
          <w:numId w:val="1"/>
        </w:numPr>
      </w:pPr>
      <w:r>
        <w:t>GPS are used by archeologists to use to locate digs, old cities, etc.</w:t>
      </w:r>
    </w:p>
    <w:sectPr w:rsidR="003804D3" w:rsidSect="000353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449C9"/>
    <w:multiLevelType w:val="hybridMultilevel"/>
    <w:tmpl w:val="D0D29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31030"/>
    <w:rsid w:val="000329A5"/>
    <w:rsid w:val="00035306"/>
    <w:rsid w:val="00131030"/>
    <w:rsid w:val="002537C3"/>
    <w:rsid w:val="00315D2A"/>
    <w:rsid w:val="003804D3"/>
    <w:rsid w:val="003A626B"/>
    <w:rsid w:val="003B0F84"/>
    <w:rsid w:val="00430D07"/>
    <w:rsid w:val="00520884"/>
    <w:rsid w:val="00565F24"/>
    <w:rsid w:val="005D4DF0"/>
    <w:rsid w:val="005E694D"/>
    <w:rsid w:val="00601749"/>
    <w:rsid w:val="006A65B7"/>
    <w:rsid w:val="006F279F"/>
    <w:rsid w:val="00865677"/>
    <w:rsid w:val="008762CB"/>
    <w:rsid w:val="008B3B36"/>
    <w:rsid w:val="00A6182B"/>
    <w:rsid w:val="00C7159E"/>
    <w:rsid w:val="00C723AA"/>
    <w:rsid w:val="00C72C46"/>
    <w:rsid w:val="00E33102"/>
    <w:rsid w:val="00F038FE"/>
    <w:rsid w:val="00FF56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3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38FE"/>
    <w:pPr>
      <w:spacing w:after="0" w:line="240" w:lineRule="auto"/>
    </w:pPr>
  </w:style>
  <w:style w:type="table" w:styleId="TableGrid">
    <w:name w:val="Table Grid"/>
    <w:basedOn w:val="TableNormal"/>
    <w:uiPriority w:val="59"/>
    <w:rsid w:val="003A62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ThaRam</dc:creator>
  <cp:lastModifiedBy>ThaRam</cp:lastModifiedBy>
  <cp:revision>20</cp:revision>
  <dcterms:created xsi:type="dcterms:W3CDTF">2012-02-13T17:51:00Z</dcterms:created>
  <dcterms:modified xsi:type="dcterms:W3CDTF">2012-02-13T18:46:00Z</dcterms:modified>
</cp:coreProperties>
</file>