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Flashcards Answers: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Data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Digital data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Keyword encoding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Mantissa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Analog data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Flag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Information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Run-length encoding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Ten’s complement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Video codec</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Raster-graphics format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Character set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Pixels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Bandwidth</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Reclock</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Lossy compression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Signed-magnitude representation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Digitize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Data compression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Floating point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Resolution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Scientific notation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Huffman encoding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Pulse-code modulation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Radix point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Lossless compression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Compression ratio</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Vector graphics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Overflow</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Data representation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Temporal compression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Multimedia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Spatial compression</w:t>
      </w:r>
    </w:p>
    <w:p>
      <w:pPr>
        <w:pStyle w:val="Normal"/>
        <w:rPr>
          <w:rFonts w:ascii="Times New Roman" w:hAnsi="Times New Roman" w:cs="Times New Roman"/>
          <w:sz w:val="24"/>
          <w:szCs w:val="24"/>
        </w:rPr>
      </w:pPr>
      <w:r>
        <w:rPr>
          <w:rFonts w:cs="Times New Roman" w:ascii="Times New Roman" w:hAnsi="Times New Roman"/>
          <w:sz w:val="24"/>
          <w:szCs w:val="24"/>
        </w:rPr>
        <w:t>Exercises Answers: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False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False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False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False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bookmarkStart w:id="0" w:name="_GoBack"/>
      <w:bookmarkEnd w:id="0"/>
      <w:r>
        <w:rPr>
          <w:rFonts w:cs="Times New Roman" w:ascii="Times New Roman" w:hAnsi="Times New Roman"/>
          <w:sz w:val="24"/>
          <w:szCs w:val="24"/>
        </w:rPr>
        <w:t>False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True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True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 – Analog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 – Signed-magnitude representation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B – Radix point</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 – Digital data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 – Frequency of use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 – sampling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Data compression is important because of the need to share data with others, in terms of the Web’s network having inherent bandwidth restrictions that define maximum number of bits or bytes that can be transmitted from one place to another in a fixed amount of time.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Lossless data compression is a technique in which there is no loss of information, while lossy data compression has loss of information.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Computers are not infinite because their memory and other hardware devices have only so much room to store and manipulate certain amount of data.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 clock with a sweeping hand is an analog device because the hands keep moving/increasing to measure time.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It means to break down into pieces and representing the pieces separately.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Pulse code modulation is a variation in a signal that jumps sharply between two extremes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 16</w:t>
        <w:tab/>
        <w:t>B)32</w:t>
        <w:tab/>
        <w:t>C)64</w:t>
        <w:tab/>
        <w:t>D)128</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 -1</w:t>
        <w:tab/>
        <w:t>B)45</w:t>
        <w:tab/>
        <w:t>C) 4</w:t>
        <w:tab/>
        <w:t>D) -42</w:t>
        <w:tab/>
        <w:tab/>
        <w:t>E)30</w:t>
        <w:tab/>
        <w:t>F)11</w:t>
        <w:tab/>
        <w:t>G) -46</w:t>
        <w:tab/>
        <w:tab/>
        <w:t>H) -40</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6 bits</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49. The Unicode has a much stronger International influence because it represents many more characters in all languages.</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 xml:space="preserve">50. </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51. *A4BBB*C8*D4 hi there *E9FF = 0.675</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52. XXXXXAAAAAAAAA</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53. A) ELATE</w:t>
        <w:tab/>
        <w:t xml:space="preserve">B) CHORES </w:t>
        <w:tab/>
        <w:t>C) FANTASTIC</w:t>
        <w:tab/>
        <w:t>D) NONSENSE</w:t>
      </w:r>
    </w:p>
    <w:p>
      <w:pPr>
        <w:pStyle w:val="Normal"/>
        <w:rPr>
          <w:rFonts w:ascii="Times New Roman" w:hAnsi="Times New Roman" w:cs="Times New Roman"/>
          <w:sz w:val="24"/>
          <w:szCs w:val="24"/>
        </w:rPr>
      </w:pPr>
      <w:r>
        <w:rPr>
          <w:rFonts w:cs="Times New Roman" w:ascii="Times New Roman" w:hAnsi="Times New Roman"/>
          <w:sz w:val="24"/>
          <w:szCs w:val="24"/>
        </w:rPr>
        <w:t>Lab 2</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The 8 bit differs from the 32-bit in that the 32-bit has more numbers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 </w:t>
      </w:r>
    </w:p>
    <w:tbl>
      <w:tblPr>
        <w:tblStyle w:val="TableGrid"/>
        <w:tblW w:w="8657" w:type="dxa"/>
        <w:jc w:val="left"/>
        <w:tblInd w:w="720" w:type="dxa"/>
        <w:tblCellMar>
          <w:top w:w="0" w:type="dxa"/>
          <w:left w:w="108" w:type="dxa"/>
          <w:bottom w:w="0" w:type="dxa"/>
          <w:right w:w="108" w:type="dxa"/>
        </w:tblCellMar>
        <w:tblLook w:noVBand="1" w:val="04a0" w:noHBand="0" w:lastColumn="0" w:firstColumn="1" w:lastRow="0" w:firstRow="1"/>
      </w:tblPr>
      <w:tblGrid>
        <w:gridCol w:w="1185"/>
        <w:gridCol w:w="3736"/>
        <w:gridCol w:w="3736"/>
      </w:tblGrid>
      <w:tr>
        <w:trPr>
          <w:trHeight w:val="324" w:hRule="atLeast"/>
        </w:trPr>
        <w:tc>
          <w:tcPr>
            <w:tcW w:w="1185" w:type="dxa"/>
            <w:tcBorders/>
            <w:shd w:fill="auto" w:val="clear"/>
          </w:tcPr>
          <w:p>
            <w:pPr>
              <w:pStyle w:val="ListParagraph"/>
              <w:spacing w:lineRule="auto" w:line="240" w:before="0" w:after="0"/>
              <w:ind w:left="0" w:hanging="0"/>
              <w:contextualSpacing/>
              <w:rPr>
                <w:rFonts w:ascii="Times New Roman" w:hAnsi="Times New Roman" w:cs="Times New Roman"/>
                <w:b/>
                <w:b/>
              </w:rPr>
            </w:pPr>
            <w:r>
              <w:rPr>
                <w:rFonts w:cs="Times New Roman" w:ascii="Times New Roman" w:hAnsi="Times New Roman"/>
                <w:b/>
              </w:rPr>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b/>
                <w:b/>
              </w:rPr>
            </w:pPr>
            <w:r>
              <w:rPr>
                <w:rFonts w:cs="Times New Roman" w:ascii="Times New Roman" w:hAnsi="Times New Roman"/>
                <w:b/>
              </w:rPr>
              <w:t>4</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b/>
                <w:b/>
              </w:rPr>
            </w:pPr>
            <w:r>
              <w:rPr>
                <w:rFonts w:cs="Times New Roman" w:ascii="Times New Roman" w:hAnsi="Times New Roman"/>
                <w:b/>
              </w:rPr>
              <w:t>-4</w:t>
            </w:r>
          </w:p>
        </w:tc>
      </w:tr>
      <w:tr>
        <w:trPr>
          <w:trHeight w:val="324" w:hRule="atLeast"/>
        </w:trPr>
        <w:tc>
          <w:tcPr>
            <w:tcW w:w="1185"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8-bit</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00000100</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10000100</w:t>
            </w:r>
          </w:p>
        </w:tc>
      </w:tr>
      <w:tr>
        <w:trPr>
          <w:trHeight w:val="324" w:hRule="atLeast"/>
        </w:trPr>
        <w:tc>
          <w:tcPr>
            <w:tcW w:w="1185"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12-bit</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000000000100</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100000000100</w:t>
            </w:r>
          </w:p>
        </w:tc>
      </w:tr>
      <w:tr>
        <w:trPr>
          <w:trHeight w:val="324" w:hRule="atLeast"/>
        </w:trPr>
        <w:tc>
          <w:tcPr>
            <w:tcW w:w="1185"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16-bit</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0000000000000100</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1000000000000100</w:t>
            </w:r>
          </w:p>
        </w:tc>
      </w:tr>
      <w:tr>
        <w:trPr>
          <w:trHeight w:val="324" w:hRule="atLeast"/>
        </w:trPr>
        <w:tc>
          <w:tcPr>
            <w:tcW w:w="1185"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32-bit</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00000000000000000000000000000100</w:t>
            </w:r>
          </w:p>
        </w:tc>
        <w:tc>
          <w:tcPr>
            <w:tcW w:w="3736"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10000000000000000000000000000100</w:t>
            </w:r>
          </w:p>
        </w:tc>
      </w:tr>
    </w:tbl>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1000000000000000000000000000000000000000000000000000000000000100</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Both results are the same.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1111111111111111 &amp;  1000000000000001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It’s like they are inverted. Usuallly the one with the many 0s is the signed magnitude.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 it doesn’t. It’s weird that the larger number can be represented and not 8</w:t>
        <w:br/>
      </w:r>
      <w:r>
        <w:rPr/>
        <w:drawing>
          <wp:inline distT="0" distB="0" distL="0" distR="0">
            <wp:extent cx="5943600" cy="3714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714750"/>
                    </a:xfrm>
                    <a:prstGeom prst="rect">
                      <a:avLst/>
                    </a:prstGeom>
                  </pic:spPr>
                </pic:pic>
              </a:graphicData>
            </a:graphic>
          </wp:inline>
        </w:drawing>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Real Numbers:</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9.419876302 &amp; 0.5483089656336233</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The differences vary based on the number. I can’t for sure say 10 is bigger than two even though that would be logically correct.</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0.1000110001  0100010</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Sign of the exponent is negative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r>
    </w:p>
    <w:tbl>
      <w:tblPr>
        <w:tblStyle w:val="TableGrid"/>
        <w:tblW w:w="8856" w:type="dxa"/>
        <w:jc w:val="left"/>
        <w:tblInd w:w="720" w:type="dxa"/>
        <w:tblCellMar>
          <w:top w:w="0" w:type="dxa"/>
          <w:left w:w="108" w:type="dxa"/>
          <w:bottom w:w="0" w:type="dxa"/>
          <w:right w:w="108" w:type="dxa"/>
        </w:tblCellMar>
        <w:tblLook w:noVBand="1" w:val="04a0" w:noHBand="0" w:lastColumn="0" w:firstColumn="1" w:lastRow="0" w:firstRow="1"/>
      </w:tblPr>
      <w:tblGrid>
        <w:gridCol w:w="4385"/>
        <w:gridCol w:w="4470"/>
      </w:tblGrid>
      <w:tr>
        <w:trPr/>
        <w:tc>
          <w:tcPr>
            <w:tcW w:w="4385"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0.5</w:t>
            </w:r>
          </w:p>
        </w:tc>
        <w:tc>
          <w:tcPr>
            <w:tcW w:w="4470"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0  0.1000000000  000000</w:t>
            </w:r>
          </w:p>
        </w:tc>
      </w:tr>
      <w:tr>
        <w:trPr/>
        <w:tc>
          <w:tcPr>
            <w:tcW w:w="4385"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0.25</w:t>
            </w:r>
          </w:p>
        </w:tc>
        <w:tc>
          <w:tcPr>
            <w:tcW w:w="4470"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0  0.1000000000  100001</w:t>
            </w:r>
          </w:p>
        </w:tc>
      </w:tr>
      <w:tr>
        <w:trPr/>
        <w:tc>
          <w:tcPr>
            <w:tcW w:w="4385"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0.125</w:t>
            </w:r>
          </w:p>
        </w:tc>
        <w:tc>
          <w:tcPr>
            <w:tcW w:w="4470" w:type="dxa"/>
            <w:tcBorders/>
            <w:shd w:fill="auto" w:val="clear"/>
          </w:tcPr>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0  0.1000000000  100001</w:t>
            </w:r>
          </w:p>
        </w:tc>
      </w:tr>
    </w:tbl>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mantissa is the same for both 0.25 and 0.125</w:t>
      </w:r>
    </w:p>
    <w:p>
      <w:pPr>
        <w:pStyle w:val="ListParagraph"/>
        <w:rPr>
          <w:rFonts w:ascii="Times New Roman" w:hAnsi="Times New Roman" w:cs="Times New Roman"/>
          <w:sz w:val="24"/>
          <w:szCs w:val="24"/>
        </w:rPr>
      </w:pPr>
      <w:r>
        <w:rPr>
          <w:rFonts w:cs="Times New Roman" w:ascii="Times New Roman" w:hAnsi="Times New Roman"/>
          <w:sz w:val="24"/>
          <w:szCs w:val="24"/>
        </w:rPr>
        <w:t>The exponent for the base 10 remains the same, while that for base 2 reduces</w:t>
      </w:r>
    </w:p>
    <w:p>
      <w:pPr>
        <w:pStyle w:val="ListParagraph"/>
        <w:rPr>
          <w:rFonts w:ascii="Times New Roman" w:hAnsi="Times New Roman" w:cs="Times New Roman"/>
          <w:sz w:val="24"/>
          <w:szCs w:val="24"/>
        </w:rPr>
      </w:pPr>
      <w:r>
        <w:rPr>
          <w:rFonts w:cs="Times New Roman" w:ascii="Times New Roman" w:hAnsi="Times New Roman"/>
          <w:sz w:val="24"/>
          <w:szCs w:val="24"/>
        </w:rPr>
        <w:t>The next number will be 0.0625</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t xml:space="preserve">Text Compressor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2) </w:t>
      </w:r>
      <w:r>
        <w:rPr/>
        <w:drawing>
          <wp:inline distT="0" distB="0" distL="0" distR="0">
            <wp:extent cx="5943600" cy="37147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714750"/>
                    </a:xfrm>
                    <a:prstGeom prst="rect">
                      <a:avLst/>
                    </a:prstGeom>
                  </pic:spPr>
                </pic:pic>
              </a:graphicData>
            </a:graphic>
          </wp:inline>
        </w:drawing>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3) I don’t think it can be used for encryption because what of a situation whereby the data/information to be encrypted contains *, how will it be represented?</w:t>
      </w:r>
    </w:p>
    <w:p>
      <w:pPr>
        <w:pStyle w:val="ListParagraph"/>
        <w:rPr>
          <w:rFonts w:ascii="Times New Roman" w:hAnsi="Times New Roman" w:cs="Times New Roman"/>
          <w:sz w:val="24"/>
          <w:szCs w:val="24"/>
        </w:rPr>
      </w:pPr>
      <w:r>
        <w:rPr>
          <w:rFonts w:cs="Times New Roman" w:ascii="Times New Roman" w:hAnsi="Times New Roman"/>
          <w:sz w:val="24"/>
          <w:szCs w:val="24"/>
        </w:rPr>
        <w:t>4) It doesn’t do anything</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60" w:leader="none"/>
        </w:tabs>
        <w:spacing w:before="0" w:after="200"/>
        <w:ind w:left="360" w:hanging="0"/>
        <w:contextualSpacing/>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 466 -001</w:t>
      <w:tab/>
      <w:t>09/07/2011</w:t>
      <w:tab/>
      <w:t>Chapter 3</w:t>
      <w:tab/>
      <w:t>Lab3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4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2cad"/>
    <w:rPr>
      <w:rFonts w:ascii="Tahoma" w:hAnsi="Tahoma" w:cs="Tahoma"/>
      <w:sz w:val="16"/>
      <w:szCs w:val="16"/>
    </w:rPr>
  </w:style>
  <w:style w:type="character" w:styleId="HeaderChar" w:customStyle="1">
    <w:name w:val="Header Char"/>
    <w:basedOn w:val="DefaultParagraphFont"/>
    <w:link w:val="Header"/>
    <w:uiPriority w:val="99"/>
    <w:qFormat/>
    <w:rsid w:val="002659d0"/>
    <w:rPr/>
  </w:style>
  <w:style w:type="character" w:styleId="FooterChar" w:customStyle="1">
    <w:name w:val="Footer Char"/>
    <w:basedOn w:val="DefaultParagraphFont"/>
    <w:link w:val="Footer"/>
    <w:uiPriority w:val="99"/>
    <w:qFormat/>
    <w:rsid w:val="002659d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20fcb"/>
    <w:pPr>
      <w:spacing w:before="0" w:after="200"/>
      <w:ind w:left="720" w:hanging="0"/>
      <w:contextualSpacing/>
    </w:pPr>
    <w:rPr/>
  </w:style>
  <w:style w:type="paragraph" w:styleId="BalloonText">
    <w:name w:val="Balloon Text"/>
    <w:basedOn w:val="Normal"/>
    <w:link w:val="BalloonTextChar"/>
    <w:uiPriority w:val="99"/>
    <w:semiHidden/>
    <w:unhideWhenUsed/>
    <w:qFormat/>
    <w:rsid w:val="003a2ca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2659d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659d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e136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LibreOffice/6.0.7.3$Linux_X86_64 LibreOffice_project/00m0$Build-3</Application>
  <Pages>6</Pages>
  <Words>565</Words>
  <Characters>2875</Characters>
  <CharactersWithSpaces>3271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2011-09-15T02:46:00Z</dcterms:created>
  <dc:creator>Alella</dc:creator>
  <dc:description/>
  <dc:language>en-US</dc:language>
  <cp:lastModifiedBy/>
  <dcterms:modified xsi:type="dcterms:W3CDTF">2020-08-14T19:26:53Z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