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030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&#13;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4E7E156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E65E1">
        <w:rPr>
          <w:rFonts w:ascii="Times New Roman" w:hAnsi="Times New Roman"/>
        </w:rPr>
        <w:t>Власов Д.В.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08C2E3E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E65E1">
        <w:rPr>
          <w:rFonts w:ascii="Times New Roman" w:hAnsi="Times New Roman"/>
          <w:lang w:val="en-US"/>
        </w:rPr>
        <w:t>П</w:t>
      </w:r>
      <w:proofErr w:type="spellStart"/>
      <w:r w:rsidR="003E65E1">
        <w:rPr>
          <w:rFonts w:ascii="Times New Roman" w:hAnsi="Times New Roman"/>
        </w:rPr>
        <w:t>альчук</w:t>
      </w:r>
      <w:proofErr w:type="spellEnd"/>
      <w:r w:rsidR="003E65E1">
        <w:rPr>
          <w:rFonts w:ascii="Times New Roman" w:hAnsi="Times New Roman"/>
        </w:rPr>
        <w:t xml:space="preserve"> Г.А.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CF7201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3E65E1">
        <w:rPr>
          <w:rFonts w:ascii="Times New Roman" w:hAnsi="Times New Roman"/>
          <w:sz w:val="26"/>
          <w:szCs w:val="26"/>
        </w:rPr>
        <w:t>23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D295DBE" w14:textId="310FD419" w:rsidR="003E65E1" w:rsidRDefault="003E65E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74889F7" wp14:editId="17ABA3D5">
            <wp:extent cx="1436915" cy="1436915"/>
            <wp:effectExtent l="0" t="0" r="0" b="0"/>
            <wp:docPr id="188568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8897" name="Рисунок 1885688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471" cy="14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DB1" w14:textId="77777777" w:rsidR="008B0F57" w:rsidRPr="003E65E1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15597A00" w:rsidR="000565D9" w:rsidRDefault="003E65E1" w:rsidP="000565D9">
      <w:pPr>
        <w:jc w:val="both"/>
      </w:pPr>
      <w:r>
        <w:rPr>
          <w:noProof/>
        </w:rPr>
        <w:drawing>
          <wp:inline distT="0" distB="0" distL="0" distR="0" wp14:anchorId="24A9FFA2" wp14:editId="6C1A8E6E">
            <wp:extent cx="1436370" cy="1436370"/>
            <wp:effectExtent l="0" t="0" r="0" b="0"/>
            <wp:docPr id="20955947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94796" name="Рисунок 20955947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829" cy="14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8704" w14:textId="77777777" w:rsidR="003E65E1" w:rsidRDefault="003E65E1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32B321EC" w:rsidR="008B0F57" w:rsidRDefault="003E65E1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1D29242B" wp14:editId="0D5A52CD">
            <wp:extent cx="1436914" cy="1436914"/>
            <wp:effectExtent l="0" t="0" r="0" b="0"/>
            <wp:docPr id="3800279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27953" name="Рисунок 3800279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3396" cy="14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3E84" w14:textId="77777777" w:rsidR="003E65E1" w:rsidRDefault="003E65E1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45481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5EF40B5F" w14:textId="69F208B2" w:rsidR="003E65E1" w:rsidRDefault="0083527B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D20C1B4" wp14:editId="0CB3D4A9">
            <wp:extent cx="1436370" cy="1436370"/>
            <wp:effectExtent l="0" t="0" r="0" b="0"/>
            <wp:docPr id="9672382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38250" name="Рисунок 9672382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136" cy="14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46822474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589D713F" w:rsidR="00435667" w:rsidRDefault="0083527B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B0E5C39" wp14:editId="60F4C47B">
            <wp:extent cx="1436915" cy="1436915"/>
            <wp:effectExtent l="0" t="0" r="0" b="0"/>
            <wp:docPr id="19827519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51935" name="Рисунок 19827519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3758" cy="14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50B64706" w:rsidR="005D72D8" w:rsidRDefault="003E65E1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BCFA3BE" wp14:editId="634C42A1">
            <wp:extent cx="1436914" cy="1436914"/>
            <wp:effectExtent l="0" t="0" r="0" b="0"/>
            <wp:docPr id="5959463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46321" name="Рисунок 5959463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440" cy="14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2D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lastRenderedPageBreak/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5607E682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>Задание выполнил ___________</w:t>
      </w:r>
      <w:r w:rsidR="003E65E1" w:rsidRPr="00D57315">
        <w:rPr>
          <w:color w:val="000000"/>
          <w:sz w:val="20"/>
          <w:szCs w:val="20"/>
          <w:u w:val="single"/>
        </w:rPr>
        <w:drawing>
          <wp:inline distT="0" distB="0" distL="0" distR="0" wp14:anchorId="0822FE1E" wp14:editId="59C0D3C1">
            <wp:extent cx="634840" cy="236220"/>
            <wp:effectExtent l="0" t="0" r="635" b="5080"/>
            <wp:docPr id="56395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559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29" cy="2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FCF">
        <w:rPr>
          <w:rFonts w:ascii="Times New Roman" w:hAnsi="Times New Roman"/>
          <w:sz w:val="24"/>
          <w:szCs w:val="28"/>
        </w:rPr>
        <w:t xml:space="preserve">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412749">
    <w:abstractNumId w:val="3"/>
  </w:num>
  <w:num w:numId="2" w16cid:durableId="517502845">
    <w:abstractNumId w:val="10"/>
  </w:num>
  <w:num w:numId="3" w16cid:durableId="1433621297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20509573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9905551">
    <w:abstractNumId w:val="1"/>
  </w:num>
  <w:num w:numId="6" w16cid:durableId="1724257144">
    <w:abstractNumId w:val="8"/>
  </w:num>
  <w:num w:numId="7" w16cid:durableId="1046299698">
    <w:abstractNumId w:val="0"/>
  </w:num>
  <w:num w:numId="8" w16cid:durableId="1113328856">
    <w:abstractNumId w:val="7"/>
  </w:num>
  <w:num w:numId="9" w16cid:durableId="8341060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9461510">
    <w:abstractNumId w:val="2"/>
  </w:num>
  <w:num w:numId="11" w16cid:durableId="1015037121">
    <w:abstractNumId w:val="9"/>
  </w:num>
  <w:num w:numId="12" w16cid:durableId="2023774321">
    <w:abstractNumId w:val="4"/>
  </w:num>
  <w:num w:numId="13" w16cid:durableId="697975602">
    <w:abstractNumId w:val="6"/>
  </w:num>
  <w:num w:numId="14" w16cid:durableId="19932865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E65E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3527B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1D67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Herman Palchuk</cp:lastModifiedBy>
  <cp:revision>2</cp:revision>
  <cp:lastPrinted>2015-03-24T07:53:00Z</cp:lastPrinted>
  <dcterms:created xsi:type="dcterms:W3CDTF">2023-09-27T08:14:00Z</dcterms:created>
  <dcterms:modified xsi:type="dcterms:W3CDTF">2023-09-27T08:14:00Z</dcterms:modified>
</cp:coreProperties>
</file>