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WawID — Deployment plan</w:t>
      </w:r>
    </w:p>
    <w:p>
      <w:pPr>
        <w:pStyle w:val="Subtitle"/>
      </w:pPr>
      <w:r>
        <w:t xml:space="preserve">High-availability infrastructure hosted in Senegalese datacenters, backups and disaster recovery · Version 1.0 · 19 October 2026</w:t>
      </w:r>
    </w:p>
    <w:sdt>
      <w:sdtPr>
        <w:docPartObj>
          <w:docPartGallery w:val="Table of Contents"/>
          <w:docPartUnique/>
        </w:docPartObj>
      </w:sdtPr>
      <w:sdtContent>
        <w:p>
          <w:pPr>
            <w:pStyle w:val="TOCHeading"/>
          </w:pPr>
          <w:r>
            <w:t xml:space="preserve">Contents</w:t>
          </w:r>
        </w:p>
        <w:p>
          <w:r>
            <w:fldChar w:fldCharType="begin" w:dirty="true"/>
            <w:instrText xml:space="preserve">TOC \o "1-2" \h \z \u</w:instrText>
            <w:fldChar w:fldCharType="separate"/>
            <w:fldChar w:fldCharType="end"/>
          </w:r>
        </w:p>
      </w:sdtContent>
    </w:sdt>
    <w:p>
      <w:pPr>
        <w:pStyle w:val="FirstParagraph"/>
      </w:pPr>
      <w:r>
        <w:t xml:space="preserve">This plan describes how WawID moves from the current demonstrator to</w:t>
      </w:r>
      <w:r>
        <w:t xml:space="preserve"> </w:t>
      </w:r>
      <w:r>
        <w:rPr>
          <w:bCs/>
          <w:b/>
        </w:rPr>
        <w:t xml:space="preserve">sovereign, high-availability</w:t>
      </w:r>
      <w:r>
        <w:t xml:space="preserve"> </w:t>
      </w:r>
      <w:r>
        <w:t xml:space="preserve">national operations: two active data centers in Senegal, a third backup site (vault), local servers at each border post, a backup strategy, failover and recovery procedures, deployment phases, operations and risks. It is intended for WAW Telecom, the DPAF, Sénégal Numérique, the hosting providers, the DGCPT and the integrators.</w:t>
      </w:r>
    </w:p>
    <w:p>
      <w:pPr>
        <w:pStyle w:val="BodyText"/>
      </w:pPr>
      <w:r>
        <w:t xml:space="preserve">It complements</w:t>
      </w:r>
      <w:r>
        <w:t xml:space="preserve"> </w:t>
      </w:r>
      <w:r>
        <w:rPr>
          <w:rStyle w:val="VerbatimChar"/>
        </w:rPr>
        <w:t xml:space="preserve">docs/ARCHITECTURE.md</w:t>
      </w:r>
      <w:r>
        <w:t xml:space="preserve"> </w:t>
      </w:r>
      <w:r>
        <w:t xml:space="preserve">(target national architecture) and the pages</w:t>
      </w:r>
      <w:r>
        <w:t xml:space="preserve"> </w:t>
      </w:r>
      <w:r>
        <w:rPr>
          <w:iCs/>
          <w:i/>
        </w:rPr>
        <w:t xml:space="preserve">Installation guide — Senegal</w:t>
      </w:r>
      <w:r>
        <w:t xml:space="preserve"> </w:t>
      </w:r>
      <w:r>
        <w:t xml:space="preserve">(installation of posts, acceptance, go-live),</w:t>
      </w:r>
      <w:r>
        <w:t xml:space="preserve"> </w:t>
      </w:r>
      <w:r>
        <w:rPr>
          <w:iCs/>
          <w:i/>
        </w:rPr>
        <w:t xml:space="preserve">Deployment and configuration</w:t>
      </w:r>
      <w:r>
        <w:t xml:space="preserve"> </w:t>
      </w:r>
      <w:r>
        <w:t xml:space="preserve">(demonstrator, variables, NFC bridge) and</w:t>
      </w:r>
      <w:r>
        <w:t xml:space="preserve"> </w:t>
      </w:r>
      <w:r>
        <w:rPr>
          <w:iCs/>
          <w:i/>
        </w:rPr>
        <w:t xml:space="preserve">Security, personal data and compliance</w:t>
      </w:r>
      <w:r>
        <w:t xml:space="preserve">. The</w:t>
      </w:r>
      <w:r>
        <w:t xml:space="preserve"> </w:t>
      </w:r>
      <w:r>
        <w:rPr>
          <w:iCs/>
          <w:i/>
        </w:rPr>
        <w:t xml:space="preserve">User guide by profile</w:t>
      </w:r>
      <w:r>
        <w:t xml:space="preserve"> </w:t>
      </w:r>
      <w:r>
        <w:t xml:space="preserve">describes what users experience in degraded mode and during a failover.</w:t>
      </w:r>
    </w:p>
    <w:bookmarkStart w:id="20" w:name="reading-this-plan"/>
    <w:p>
      <w:pPr>
        <w:pStyle w:val="Heading2"/>
      </w:pPr>
      <w:r>
        <w:t xml:space="preserve">Reading this plan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Label</w:t>
            </w:r>
          </w:p>
        </w:tc>
        <w:tc>
          <w:tcPr/>
          <w:p>
            <w:pPr>
              <w:pStyle w:val="Compact"/>
              <w:jc w:val="left"/>
            </w:pPr>
            <w:r>
              <w:t xml:space="preserve">Meaning</w:t>
            </w:r>
          </w:p>
        </w:tc>
      </w:tr>
      <w:tr>
        <w:tc>
          <w:tcPr/>
          <w:p>
            <w:pPr>
              <w:pStyle w:val="Compact"/>
              <w:jc w:val="left"/>
            </w:pPr>
            <w:r>
              <w:rPr>
                <w:bCs/>
                <w:b/>
              </w:rPr>
              <w:t xml:space="preserve">Existing</w:t>
            </w:r>
          </w:p>
        </w:tc>
        <w:tc>
          <w:tcPr/>
          <w:p>
            <w:pPr>
              <w:pStyle w:val="Compact"/>
              <w:jc w:val="left"/>
            </w:pPr>
            <w:r>
              <w:t xml:space="preserve">Works today in the demonstrator (code in the repository).</w:t>
            </w:r>
          </w:p>
        </w:tc>
      </w:tr>
      <w:tr>
        <w:tc>
          <w:tcPr/>
          <w:p>
            <w:pPr>
              <w:pStyle w:val="Compact"/>
              <w:jc w:val="left"/>
            </w:pPr>
            <w:r>
              <w:rPr>
                <w:bCs/>
                <w:b/>
              </w:rPr>
              <w:t xml:space="preserve">Target</w:t>
            </w:r>
          </w:p>
        </w:tc>
        <w:tc>
          <w:tcPr/>
          <w:p>
            <w:pPr>
              <w:pStyle w:val="Compact"/>
              <w:jc w:val="left"/>
            </w:pPr>
            <w:r>
              <w:t xml:space="preserve">Architecture selected for national production; it remains to be built.</w:t>
            </w:r>
          </w:p>
        </w:tc>
      </w:tr>
      <w:tr>
        <w:tc>
          <w:tcPr/>
          <w:p>
            <w:pPr>
              <w:pStyle w:val="Compact"/>
              <w:jc w:val="left"/>
            </w:pPr>
            <w:r>
              <w:rPr>
                <w:bCs/>
                <w:b/>
              </w:rPr>
              <w:t xml:space="preserve">To be developed</w:t>
            </w:r>
          </w:p>
        </w:tc>
        <w:tc>
          <w:tcPr/>
          <w:p>
            <w:pPr>
              <w:pStyle w:val="Compact"/>
              <w:jc w:val="left"/>
            </w:pPr>
            <w:r>
              <w:t xml:space="preserve">Requires software development absent from the current code.</w:t>
            </w:r>
          </w:p>
        </w:tc>
      </w:tr>
      <w:tr>
        <w:tc>
          <w:tcPr/>
          <w:p>
            <w:pPr>
              <w:pStyle w:val="Compact"/>
              <w:jc w:val="left"/>
            </w:pPr>
            <w:r>
              <w:rPr>
                <w:bCs/>
                <w:b/>
              </w:rPr>
              <w:t xml:space="preserve">Recommendation</w:t>
            </w:r>
          </w:p>
        </w:tc>
        <w:tc>
          <w:tcPr/>
          <w:p>
            <w:pPr>
              <w:pStyle w:val="Compact"/>
              <w:jc w:val="left"/>
            </w:pPr>
            <w:r>
              <w:t xml:space="preserve">Advised choice; it commits no party until it has been decided.</w:t>
            </w:r>
          </w:p>
        </w:tc>
      </w:tr>
      <w:tr>
        <w:tc>
          <w:tcPr/>
          <w:p>
            <w:pPr>
              <w:pStyle w:val="Compact"/>
              <w:jc w:val="left"/>
            </w:pPr>
            <w:r>
              <w:rPr>
                <w:bCs/>
                <w:b/>
              </w:rPr>
              <w:t xml:space="preserve">To be checked</w:t>
            </w:r>
          </w:p>
        </w:tc>
        <w:tc>
          <w:tcPr/>
          <w:p>
            <w:pPr>
              <w:pStyle w:val="Compact"/>
              <w:jc w:val="left"/>
            </w:pPr>
            <w:r>
              <w:t xml:space="preserve">Fact, certification, capacity or legal point to confirm with the competent party before any decision.</w:t>
            </w:r>
          </w:p>
        </w:tc>
      </w:tr>
    </w:tbl>
    <w:p>
      <w:pPr>
        <w:pStyle w:val="BodyText"/>
      </w:pPr>
      <w:r>
        <w:t xml:space="preserve">This plan contains no prices, no contractual service levels and no dates: amounts, commitments and schedules will result from consultations and agreements. The durations given are</w:t>
      </w:r>
      <w:r>
        <w:t xml:space="preserve"> </w:t>
      </w:r>
      <w:r>
        <w:rPr>
          <w:bCs/>
          <w:b/>
        </w:rPr>
        <w:t xml:space="preserve">indicative</w:t>
      </w:r>
      <w:r>
        <w:t xml:space="preserve">.</w:t>
      </w:r>
    </w:p>
    <w:bookmarkEnd w:id="20"/>
    <w:bookmarkStart w:id="21" w:name="summary"/>
    <w:p>
      <w:pPr>
        <w:pStyle w:val="Heading2"/>
      </w:pPr>
      <w:r>
        <w:t xml:space="preserve">Summary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Decision</w:t>
            </w:r>
          </w:p>
        </w:tc>
        <w:tc>
          <w:tcPr/>
          <w:p>
            <w:pPr>
              <w:pStyle w:val="Compact"/>
              <w:jc w:val="left"/>
            </w:pPr>
            <w:r>
              <w:t xml:space="preserve">Recommendation</w:t>
            </w:r>
          </w:p>
        </w:tc>
      </w:tr>
      <w:tr>
        <w:tc>
          <w:tcPr/>
          <w:p>
            <w:pPr>
              <w:pStyle w:val="Compact"/>
              <w:jc w:val="left"/>
            </w:pPr>
            <w:r>
              <w:t xml:space="preserve">Hosting</w:t>
            </w:r>
          </w:p>
        </w:tc>
        <w:tc>
          <w:tcPr/>
          <w:p>
            <w:pPr>
              <w:pStyle w:val="Compact"/>
              <w:jc w:val="left"/>
            </w:pPr>
            <w:r>
              <w:t xml:space="preserve">In Senegal only, with no foreign cloud for personal data</w:t>
            </w:r>
          </w:p>
        </w:tc>
      </w:tr>
      <w:tr>
        <w:tc>
          <w:tcPr/>
          <w:p>
            <w:pPr>
              <w:pStyle w:val="Compact"/>
              <w:jc w:val="left"/>
            </w:pPr>
            <w:r>
              <w:t xml:space="preserve">Site A (primary)</w:t>
            </w:r>
          </w:p>
        </w:tc>
        <w:tc>
          <w:tcPr/>
          <w:p>
            <w:pPr>
              <w:pStyle w:val="Compact"/>
              <w:jc w:val="left"/>
            </w:pPr>
            <w:r>
              <w:t xml:space="preserve">National data center in Diamniadio (State-owned, operated by Sénégal Numérique SA)</w:t>
            </w:r>
          </w:p>
        </w:tc>
      </w:tr>
      <w:tr>
        <w:tc>
          <w:tcPr/>
          <w:p>
            <w:pPr>
              <w:pStyle w:val="Compact"/>
              <w:jc w:val="left"/>
            </w:pPr>
            <w:r>
              <w:t xml:space="preserve">Site B (active secondary)</w:t>
            </w:r>
          </w:p>
        </w:tc>
        <w:tc>
          <w:tcPr/>
          <w:p>
            <w:pPr>
              <w:pStyle w:val="Compact"/>
              <w:jc w:val="left"/>
            </w:pPr>
            <w:r>
              <w:t xml:space="preserve">Tier III-certified commercial data center on a separate site and power grid; preferred option: Sonatel (Orange) in Rufisque, alternative: Yas (formerly Tigo) in Diamniadio</w:t>
            </w:r>
          </w:p>
        </w:tc>
      </w:tr>
      <w:tr>
        <w:tc>
          <w:tcPr/>
          <w:p>
            <w:pPr>
              <w:pStyle w:val="Compact"/>
              <w:jc w:val="left"/>
            </w:pPr>
            <w:r>
              <w:t xml:space="preserve">Site C (vault)</w:t>
            </w:r>
          </w:p>
        </w:tc>
        <w:tc>
          <w:tcPr/>
          <w:p>
            <w:pPr>
              <w:pStyle w:val="Compact"/>
              <w:jc w:val="left"/>
            </w:pPr>
            <w:r>
              <w:t xml:space="preserve">Separate secure site, outside the Dakar–Diamniadio area if possible, receiving immutable encrypted copies and offline copies</w:t>
            </w:r>
          </w:p>
        </w:tc>
      </w:tr>
      <w:tr>
        <w:tc>
          <w:tcPr/>
          <w:p>
            <w:pPr>
              <w:pStyle w:val="Compact"/>
              <w:jc w:val="left"/>
            </w:pPr>
            <w:r>
              <w:t xml:space="preserve">Operating mode</w:t>
            </w:r>
          </w:p>
        </w:tc>
        <w:tc>
          <w:tcPr/>
          <w:p>
            <w:pPr>
              <w:pStyle w:val="Compact"/>
              <w:jc w:val="left"/>
            </w:pPr>
            <w:r>
              <w:t xml:space="preserve">Active-active for stateless tiers (web, API); database in primary/standby with synchronous replication A → B; asynchronous replication to C</w:t>
            </w:r>
          </w:p>
        </w:tc>
      </w:tr>
      <w:tr>
        <w:tc>
          <w:tcPr/>
          <w:p>
            <w:pPr>
              <w:pStyle w:val="Compact"/>
              <w:jc w:val="left"/>
            </w:pPr>
            <w:r>
              <w:t xml:space="preserve">Border posts</w:t>
            </w:r>
          </w:p>
        </w:tc>
        <w:tc>
          <w:tcPr/>
          <w:p>
            <w:pPr>
              <w:pStyle w:val="Compact"/>
              <w:jc w:val="left"/>
            </w:pPr>
            <w:r>
              <w:t xml:space="preserve">Local cluster of two servers per post, with a copy of the lists and a local decision engine; checks continue even if both central sites are unreachable</w:t>
            </w:r>
          </w:p>
        </w:tc>
      </w:tr>
      <w:tr>
        <w:tc>
          <w:tcPr/>
          <w:p>
            <w:pPr>
              <w:pStyle w:val="Compact"/>
              <w:jc w:val="left"/>
            </w:pPr>
            <w:r>
              <w:t xml:space="preserve">Objectives</w:t>
            </w:r>
          </w:p>
        </w:tc>
        <w:tc>
          <w:tcPr/>
          <w:p>
            <w:pPr>
              <w:pStyle w:val="Compact"/>
              <w:jc w:val="left"/>
            </w:pPr>
            <w:r>
              <w:t xml:space="preserve">Central availability of 99.95% or more; RPO 0 within a site; RPO ≤ 5 min and RTO ≤ 1 h if a site is lost</w:t>
            </w:r>
          </w:p>
        </w:tc>
      </w:tr>
      <w:tr>
        <w:tc>
          <w:tcPr/>
          <w:p>
            <w:pPr>
              <w:pStyle w:val="Compact"/>
              <w:jc w:val="left"/>
            </w:pPr>
            <w:r>
              <w:t xml:space="preserve">Backup</w:t>
            </w:r>
          </w:p>
        </w:tc>
        <w:tc>
          <w:tcPr/>
          <w:p>
            <w:pPr>
              <w:pStyle w:val="Compact"/>
              <w:jc w:val="left"/>
            </w:pPr>
            <w:r>
              <w:t xml:space="preserve">3-2-1-1-0 rule, restoration tested every quarter</w:t>
            </w:r>
          </w:p>
        </w:tc>
      </w:tr>
      <w:tr>
        <w:tc>
          <w:tcPr/>
          <w:p>
            <w:pPr>
              <w:pStyle w:val="Compact"/>
              <w:jc w:val="left"/>
            </w:pPr>
            <w:r>
              <w:t xml:space="preserve">Netlify demonstrator</w:t>
            </w:r>
          </w:p>
        </w:tc>
        <w:tc>
          <w:tcPr/>
          <w:p>
            <w:pPr>
              <w:pStyle w:val="Compact"/>
              <w:jc w:val="left"/>
            </w:pPr>
            <w:r>
              <w:t xml:space="preserve">Kept for demonstrations and training, without any real personal data</w:t>
            </w:r>
          </w:p>
        </w:tc>
      </w:tr>
    </w:tbl>
    <w:bookmarkEnd w:id="21"/>
    <w:bookmarkStart w:id="26" w:name="X68736ff13e19cf9e1ee0379f277d9d47721fe41"/>
    <w:p>
      <w:pPr>
        <w:pStyle w:val="Heading2"/>
      </w:pPr>
      <w:r>
        <w:t xml:space="preserve">1. Objectives and requirements</w:t>
      </w:r>
    </w:p>
    <w:bookmarkStart w:id="22" w:name="sovereignty"/>
    <w:p>
      <w:pPr>
        <w:pStyle w:val="Heading3"/>
      </w:pPr>
      <w:r>
        <w:t xml:space="preserve">Sovereignty</w:t>
      </w:r>
    </w:p>
    <w:p>
      <w:pPr>
        <w:numPr>
          <w:ilvl w:val="0"/>
          <w:numId w:val="1001"/>
        </w:numPr>
        <w:pStyle w:val="Compact"/>
      </w:pPr>
      <w:r>
        <w:rPr>
          <w:bCs/>
          <w:b/>
        </w:rPr>
        <w:t xml:space="preserve">Data and keys in Senegal</w:t>
      </w:r>
      <w:r>
        <w:t xml:space="preserve">: nominative, biometric, travel and financial data, as well as the cryptographic keys that protect it, are hosted and managed on national territory, in accordance with Law No. 2008-12 of 25 January 2008 on the protection of personal data and under the supervision of the CDP. The exact regime (declaration or authorization) is</w:t>
      </w:r>
      <w:r>
        <w:t xml:space="preserve"> </w:t>
      </w:r>
      <w:r>
        <w:rPr>
          <w:bCs/>
          <w:b/>
        </w:rPr>
        <w:t xml:space="preserve">To be checked</w:t>
      </w:r>
      <w:r>
        <w:t xml:space="preserve"> </w:t>
      </w:r>
      <w:r>
        <w:t xml:space="preserve">with the CDP.</w:t>
      </w:r>
    </w:p>
    <w:p>
      <w:pPr>
        <w:numPr>
          <w:ilvl w:val="0"/>
          <w:numId w:val="1001"/>
        </w:numPr>
        <w:pStyle w:val="Compact"/>
      </w:pPr>
      <w:r>
        <w:rPr>
          <w:bCs/>
          <w:b/>
        </w:rPr>
        <w:t xml:space="preserve">No foreign cloud</w:t>
      </w:r>
      <w:r>
        <w:t xml:space="preserve"> </w:t>
      </w:r>
      <w:r>
        <w:t xml:space="preserve">for personal data. An encrypted copy abroad would require explicit authorization from the CDP and the State; it is</w:t>
      </w:r>
      <w:r>
        <w:t xml:space="preserve"> </w:t>
      </w:r>
      <w:r>
        <w:rPr>
          <w:bCs/>
          <w:b/>
        </w:rPr>
        <w:t xml:space="preserve">not recommended</w:t>
      </w:r>
      <w:r>
        <w:t xml:space="preserve">.</w:t>
      </w:r>
    </w:p>
    <w:p>
      <w:pPr>
        <w:numPr>
          <w:ilvl w:val="0"/>
          <w:numId w:val="1001"/>
        </w:numPr>
        <w:pStyle w:val="Compact"/>
      </w:pPr>
      <w:r>
        <w:rPr>
          <w:bCs/>
          <w:b/>
        </w:rPr>
        <w:t xml:space="preserve">Key control</w:t>
      </w:r>
      <w:r>
        <w:t xml:space="preserve">: signing and encryption keys are generated and kept in HSMs located in sites A and B, under the control of the State (documented key ceremonies).</w:t>
      </w:r>
    </w:p>
    <w:p>
      <w:pPr>
        <w:numPr>
          <w:ilvl w:val="0"/>
          <w:numId w:val="1001"/>
        </w:numPr>
        <w:pStyle w:val="Compact"/>
      </w:pPr>
      <w:r>
        <w:rPr>
          <w:bCs/>
          <w:b/>
        </w:rPr>
        <w:t xml:space="preserve">Reversibility</w:t>
      </w:r>
      <w:r>
        <w:t xml:space="preserve">: the State retains ownership of the data and code; export formats (SQL, objects, audit log) are documented.</w:t>
      </w:r>
    </w:p>
    <w:bookmarkEnd w:id="22"/>
    <w:bookmarkStart w:id="23" w:name="availability-and-recovery-objectives"/>
    <w:p>
      <w:pPr>
        <w:pStyle w:val="Heading3"/>
      </w:pPr>
      <w:r>
        <w:t xml:space="preserve">Availability and recovery objectives</w:t>
      </w:r>
    </w:p>
    <w:p>
      <w:pPr>
        <w:pStyle w:val="FirstParagraph"/>
      </w:pPr>
      <w:r>
        <w:t xml:space="preserve">The values below take up and refine those of</w:t>
      </w:r>
      <w:r>
        <w:t xml:space="preserve"> </w:t>
      </w:r>
      <w:r>
        <w:rPr>
          <w:rStyle w:val="VerbatimChar"/>
        </w:rPr>
        <w:t xml:space="preserve">docs/ARCHITECTURE.md</w:t>
      </w:r>
      <w:r>
        <w:t xml:space="preserve">. They are</w:t>
      </w:r>
      <w:r>
        <w:t xml:space="preserve"> </w:t>
      </w:r>
      <w:r>
        <w:rPr>
          <w:bCs/>
          <w:b/>
        </w:rPr>
        <w:t xml:space="preserve">design objectives</w:t>
      </w:r>
      <w:r>
        <w:t xml:space="preserve">, not contractual commitments.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Indicator</w:t>
            </w:r>
          </w:p>
        </w:tc>
        <w:tc>
          <w:tcPr/>
          <w:p>
            <w:pPr>
              <w:pStyle w:val="Compact"/>
              <w:jc w:val="left"/>
            </w:pPr>
            <w:r>
              <w:t xml:space="preserve">Objective</w:t>
            </w:r>
          </w:p>
        </w:tc>
        <w:tc>
          <w:tcPr/>
          <w:p>
            <w:pPr>
              <w:pStyle w:val="Compact"/>
              <w:jc w:val="left"/>
            </w:pPr>
            <w:r>
              <w:t xml:space="preserve">Remark</w:t>
            </w:r>
          </w:p>
        </w:tc>
      </w:tr>
      <w:tr>
        <w:tc>
          <w:tcPr/>
          <w:p>
            <w:pPr>
              <w:pStyle w:val="Compact"/>
              <w:jc w:val="left"/>
            </w:pPr>
            <w:r>
              <w:t xml:space="preserve">Availability of central services</w:t>
            </w:r>
          </w:p>
        </w:tc>
        <w:tc>
          <w:tcPr/>
          <w:p>
            <w:pPr>
              <w:pStyle w:val="Compact"/>
              <w:jc w:val="left"/>
            </w:pPr>
            <w:r>
              <w:t xml:space="preserve">99.95% or more per year</w:t>
            </w:r>
          </w:p>
        </w:tc>
        <w:tc>
          <w:tcPr/>
          <w:p>
            <w:pPr>
              <w:pStyle w:val="Compact"/>
              <w:jc w:val="left"/>
            </w:pPr>
            <w:r>
              <w:t xml:space="preserve">At most about 4 h 20 min of unplanned downtime per year</w:t>
            </w:r>
          </w:p>
        </w:tc>
      </w:tr>
      <w:tr>
        <w:tc>
          <w:tcPr/>
          <w:p>
            <w:pPr>
              <w:pStyle w:val="Compact"/>
              <w:jc w:val="left"/>
            </w:pPr>
            <w:r>
              <w:t xml:space="preserve">Data loss within a site (server or rack failure)</w:t>
            </w:r>
          </w:p>
        </w:tc>
        <w:tc>
          <w:tcPr/>
          <w:p>
            <w:pPr>
              <w:pStyle w:val="Compact"/>
              <w:jc w:val="left"/>
            </w:pPr>
            <w:r>
              <w:t xml:space="preserve">RPO 0</w:t>
            </w:r>
          </w:p>
        </w:tc>
        <w:tc>
          <w:tcPr/>
          <w:p>
            <w:pPr>
              <w:pStyle w:val="Compact"/>
              <w:jc w:val="left"/>
            </w:pPr>
            <w:r>
              <w:t xml:space="preserve">Synchronous replication between nodes</w:t>
            </w:r>
          </w:p>
        </w:tc>
      </w:tr>
      <w:tr>
        <w:tc>
          <w:tcPr/>
          <w:p>
            <w:pPr>
              <w:pStyle w:val="Compact"/>
              <w:jc w:val="left"/>
            </w:pPr>
            <w:r>
              <w:t xml:space="preserve">Loss of a central site</w:t>
            </w:r>
          </w:p>
        </w:tc>
        <w:tc>
          <w:tcPr/>
          <w:p>
            <w:pPr>
              <w:pStyle w:val="Compact"/>
              <w:jc w:val="left"/>
            </w:pPr>
            <w:r>
              <w:t xml:space="preserve">RPO ≤ 5 min (0 targeted while synchronous replication A → B is healthy); RTO ≤ 1 h</w:t>
            </w:r>
          </w:p>
        </w:tc>
        <w:tc>
          <w:tcPr/>
          <w:p>
            <w:pPr>
              <w:pStyle w:val="Compact"/>
              <w:jc w:val="left"/>
            </w:pPr>
            <w:r>
              <w:t xml:space="preserve">Failover to the other central site</w:t>
            </w:r>
          </w:p>
        </w:tc>
      </w:tr>
      <w:tr>
        <w:tc>
          <w:tcPr/>
          <w:p>
            <w:pPr>
              <w:pStyle w:val="Compact"/>
              <w:jc w:val="left"/>
            </w:pPr>
            <w:r>
              <w:t xml:space="preserve">Simultaneous loss of both central sites</w:t>
            </w:r>
          </w:p>
        </w:tc>
        <w:tc>
          <w:tcPr/>
          <w:p>
            <w:pPr>
              <w:pStyle w:val="Compact"/>
              <w:jc w:val="left"/>
            </w:pPr>
            <w:r>
              <w:t xml:space="preserve">RPO according to the last copy received by site C; RTO to be defined (rebuild)</w:t>
            </w:r>
          </w:p>
        </w:tc>
        <w:tc>
          <w:tcPr/>
          <w:p>
            <w:pPr>
              <w:pStyle w:val="Compact"/>
              <w:jc w:val="left"/>
            </w:pPr>
            <w:r>
              <w:t xml:space="preserve">Posts continue checks in offline mode during the rebuild</w:t>
            </w:r>
          </w:p>
        </w:tc>
      </w:tr>
      <w:tr>
        <w:tc>
          <w:tcPr/>
          <w:p>
            <w:pPr>
              <w:pStyle w:val="Compact"/>
              <w:jc w:val="left"/>
            </w:pPr>
            <w:r>
              <w:t xml:space="preserve">Checking capacity at the post</w:t>
            </w:r>
          </w:p>
        </w:tc>
        <w:tc>
          <w:tcPr/>
          <w:p>
            <w:pPr>
              <w:pStyle w:val="Compact"/>
              <w:jc w:val="left"/>
            </w:pPr>
            <w:r>
              <w:t xml:space="preserve">100%, including without a link to the central system</w:t>
            </w:r>
          </w:p>
        </w:tc>
        <w:tc>
          <w:tcPr/>
          <w:p>
            <w:pPr>
              <w:pStyle w:val="Compact"/>
              <w:jc w:val="left"/>
            </w:pPr>
            <w:r>
              <w:t xml:space="preserve">Post server (To be developed)</w:t>
            </w:r>
          </w:p>
        </w:tc>
      </w:tr>
      <w:tr>
        <w:tc>
          <w:tcPr/>
          <w:p>
            <w:pPr>
              <w:pStyle w:val="Compact"/>
              <w:jc w:val="left"/>
            </w:pPr>
            <w:r>
              <w:t xml:space="preserve">Synchronization of lists to posts</w:t>
            </w:r>
          </w:p>
        </w:tc>
        <w:tc>
          <w:tcPr/>
          <w:p>
            <w:pPr>
              <w:pStyle w:val="Compact"/>
              <w:jc w:val="left"/>
            </w:pPr>
            <w:r>
              <w:t xml:space="preserve">Under one minute</w:t>
            </w:r>
          </w:p>
        </w:tc>
        <w:tc>
          <w:tcPr/>
          <w:p>
            <w:pPr>
              <w:pStyle w:val="Compact"/>
              <w:jc w:val="left"/>
            </w:pPr>
            <w:r>
              <w:t xml:space="preserve">Objective from</w:t>
            </w:r>
            <w:r>
              <w:t xml:space="preserve"> </w:t>
            </w:r>
            <w:r>
              <w:rPr>
                <w:rStyle w:val="VerbatimChar"/>
              </w:rPr>
              <w:t xml:space="preserve">docs/ARCHITECTURE.md</w:t>
            </w:r>
          </w:p>
        </w:tc>
      </w:tr>
      <w:tr>
        <w:tc>
          <w:tcPr/>
          <w:p>
            <w:pPr>
              <w:pStyle w:val="Compact"/>
              <w:jc w:val="left"/>
            </w:pPr>
            <w:r>
              <w:t xml:space="preserve">Failover tests</w:t>
            </w:r>
          </w:p>
        </w:tc>
        <w:tc>
          <w:tcPr/>
          <w:p>
            <w:pPr>
              <w:pStyle w:val="Compact"/>
              <w:jc w:val="left"/>
            </w:pPr>
            <w:r>
              <w:t xml:space="preserve">At least twice a year</w:t>
            </w:r>
          </w:p>
        </w:tc>
        <w:tc>
          <w:tcPr/>
          <w:p>
            <w:pPr>
              <w:pStyle w:val="Compact"/>
              <w:jc w:val="left"/>
            </w:pPr>
            <w:r>
              <w:t xml:space="preserve">See section 4</w:t>
            </w:r>
          </w:p>
        </w:tc>
      </w:tr>
    </w:tbl>
    <w:bookmarkEnd w:id="23"/>
    <w:bookmarkStart w:id="24" w:name="continuity-of-checks-at-posts"/>
    <w:p>
      <w:pPr>
        <w:pStyle w:val="Heading3"/>
      </w:pPr>
      <w:r>
        <w:t xml:space="preserve">Continuity of checks at posts</w:t>
      </w:r>
    </w:p>
    <w:p>
      <w:pPr>
        <w:pStyle w:val="FirstParagraph"/>
      </w:pPr>
      <w:r>
        <w:t xml:space="preserve">Border control must never depend on the availability of the central system. Each post has a</w:t>
      </w:r>
      <w:r>
        <w:t xml:space="preserve"> </w:t>
      </w:r>
      <w:r>
        <w:rPr>
          <w:bCs/>
          <w:b/>
        </w:rPr>
        <w:t xml:space="preserve">post server</w:t>
      </w:r>
      <w:r>
        <w:t xml:space="preserve"> </w:t>
      </w:r>
      <w:r>
        <w:t xml:space="preserve">(two-node cluster) that runs the same decision engine as the central system (</w:t>
      </w:r>
      <w:r>
        <w:rPr>
          <w:rStyle w:val="VerbatimChar"/>
        </w:rPr>
        <w:t xml:space="preserve">public/shared/engine.js</w:t>
      </w:r>
      <w:r>
        <w:t xml:space="preserve">), keeps an encrypted copy of the watchlists and queues crossings until the link returns ("store and forward"). This mode is</w:t>
      </w:r>
      <w:r>
        <w:t xml:space="preserve"> </w:t>
      </w:r>
      <w:r>
        <w:rPr>
          <w:bCs/>
          <w:b/>
        </w:rPr>
        <w:t xml:space="preserve">To be developed</w:t>
      </w:r>
      <w:r>
        <w:t xml:space="preserve">: the demonstrator has no offline mode.</w:t>
      </w:r>
    </w:p>
    <w:bookmarkEnd w:id="24"/>
    <w:bookmarkStart w:id="25" w:name="capacity"/>
    <w:p>
      <w:pPr>
        <w:pStyle w:val="Heading3"/>
      </w:pPr>
      <w:r>
        <w:t xml:space="preserve">Capacity</w:t>
      </w:r>
    </w:p>
    <w:p>
      <w:pPr>
        <w:pStyle w:val="FirstParagraph"/>
      </w:pPr>
      <w:r>
        <w:t xml:space="preserve">Sizing is based on the assumptions of</w:t>
      </w:r>
      <w:r>
        <w:t xml:space="preserve"> </w:t>
      </w:r>
      <w:r>
        <w:rPr>
          <w:rStyle w:val="VerbatimChar"/>
        </w:rPr>
        <w:t xml:space="preserve">docs/ARCHITECTURE.md</w:t>
      </w:r>
      <w:r>
        <w:t xml:space="preserve">, to be confirmed with the DPAF and with AIBD and ANACIM traffic statistics.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Indicator</w:t>
            </w:r>
          </w:p>
        </w:tc>
        <w:tc>
          <w:tcPr/>
          <w:p>
            <w:pPr>
              <w:pStyle w:val="Compact"/>
              <w:jc w:val="left"/>
            </w:pPr>
            <w:r>
              <w:t xml:space="preserve">Estimate</w:t>
            </w:r>
          </w:p>
        </w:tc>
        <w:tc>
          <w:tcPr/>
          <w:p>
            <w:pPr>
              <w:pStyle w:val="Compact"/>
              <w:jc w:val="left"/>
            </w:pPr>
            <w:r>
              <w:t xml:space="preserve">Target sizing (×5)</w:t>
            </w:r>
          </w:p>
        </w:tc>
      </w:tr>
      <w:tr>
        <w:tc>
          <w:tcPr/>
          <w:p>
            <w:pPr>
              <w:pStyle w:val="Compact"/>
              <w:jc w:val="left"/>
            </w:pPr>
            <w:r>
              <w:t xml:space="preserve">Annual crossings, all posts</w:t>
            </w:r>
          </w:p>
        </w:tc>
        <w:tc>
          <w:tcPr/>
          <w:p>
            <w:pPr>
              <w:pStyle w:val="Compact"/>
              <w:jc w:val="left"/>
            </w:pPr>
            <w:r>
              <w:t xml:space="preserve">~6 million</w:t>
            </w:r>
          </w:p>
        </w:tc>
        <w:tc>
          <w:tcPr/>
          <w:p>
            <w:pPr>
              <w:pStyle w:val="Compact"/>
              <w:jc w:val="left"/>
            </w:pPr>
            <w:r>
              <w:t xml:space="preserve">30 million</w:t>
            </w:r>
          </w:p>
        </w:tc>
      </w:tr>
      <w:tr>
        <w:tc>
          <w:tcPr/>
          <w:p>
            <w:pPr>
              <w:pStyle w:val="Compact"/>
              <w:jc w:val="left"/>
            </w:pPr>
            <w:r>
              <w:t xml:space="preserve">AIBD peak</w:t>
            </w:r>
          </w:p>
        </w:tc>
        <w:tc>
          <w:tcPr/>
          <w:p>
            <w:pPr>
              <w:pStyle w:val="Compact"/>
              <w:jc w:val="left"/>
            </w:pPr>
            <w:r>
              <w:t xml:space="preserve">~3,000 travelers/hour</w:t>
            </w:r>
          </w:p>
        </w:tc>
        <w:tc>
          <w:tcPr/>
          <w:p>
            <w:pPr>
              <w:pStyle w:val="Compact"/>
              <w:jc w:val="left"/>
            </w:pPr>
            <w:r>
              <w:t xml:space="preserve">15,000/h</w:t>
            </w:r>
          </w:p>
        </w:tc>
      </w:tr>
      <w:tr>
        <w:tc>
          <w:tcPr/>
          <w:p>
            <w:pPr>
              <w:pStyle w:val="Compact"/>
              <w:jc w:val="left"/>
            </w:pPr>
            <w:r>
              <w:t xml:space="preserve">Checking transactions (national peak)</w:t>
            </w:r>
          </w:p>
        </w:tc>
        <w:tc>
          <w:tcPr/>
          <w:p>
            <w:pPr>
              <w:pStyle w:val="Compact"/>
              <w:jc w:val="left"/>
            </w:pPr>
            <w:r>
              <w:t xml:space="preserve">~2/s</w:t>
            </w:r>
          </w:p>
        </w:tc>
        <w:tc>
          <w:tcPr/>
          <w:p>
            <w:pPr>
              <w:pStyle w:val="Compact"/>
              <w:jc w:val="left"/>
            </w:pPr>
            <w:r>
              <w:t xml:space="preserve">10/s sustained, 50/s burst</w:t>
            </w:r>
          </w:p>
        </w:tc>
      </w:tr>
      <w:tr>
        <w:tc>
          <w:tcPr/>
          <w:p>
            <w:pPr>
              <w:pStyle w:val="Compact"/>
              <w:jc w:val="left"/>
            </w:pPr>
            <w:r>
              <w:t xml:space="preserve">List queries</w:t>
            </w:r>
          </w:p>
        </w:tc>
        <w:tc>
          <w:tcPr/>
          <w:p>
            <w:pPr>
              <w:pStyle w:val="Compact"/>
              <w:jc w:val="left"/>
            </w:pPr>
            <w:r>
              <w:t xml:space="preserve">~10/s</w:t>
            </w:r>
          </w:p>
        </w:tc>
        <w:tc>
          <w:tcPr/>
          <w:p>
            <w:pPr>
              <w:pStyle w:val="Compact"/>
              <w:jc w:val="left"/>
            </w:pPr>
            <w:r>
              <w:t xml:space="preserve">50/s</w:t>
            </w:r>
          </w:p>
        </w:tc>
      </w:tr>
      <w:tr>
        <w:tc>
          <w:tcPr/>
          <w:p>
            <w:pPr>
              <w:pStyle w:val="Compact"/>
              <w:jc w:val="left"/>
            </w:pPr>
            <w:r>
              <w:t xml:space="preserve">e-Visa applications</w:t>
            </w:r>
          </w:p>
        </w:tc>
        <w:tc>
          <w:tcPr/>
          <w:p>
            <w:pPr>
              <w:pStyle w:val="Compact"/>
              <w:jc w:val="left"/>
            </w:pPr>
            <w:r>
              <w:t xml:space="preserve">~300,000/year</w:t>
            </w:r>
          </w:p>
        </w:tc>
        <w:tc>
          <w:tcPr/>
          <w:p>
            <w:pPr>
              <w:pStyle w:val="Compact"/>
              <w:jc w:val="left"/>
            </w:pPr>
            <w:r>
              <w:t xml:space="preserve">1.5 million/year</w:t>
            </w:r>
          </w:p>
        </w:tc>
      </w:tr>
      <w:tr>
        <w:tc>
          <w:tcPr/>
          <w:p>
            <w:pPr>
              <w:pStyle w:val="Compact"/>
              <w:jc w:val="left"/>
            </w:pPr>
            <w:r>
              <w:t xml:space="preserve">Biometric database</w:t>
            </w:r>
          </w:p>
        </w:tc>
        <w:tc>
          <w:tcPr/>
          <w:p>
            <w:pPr>
              <w:pStyle w:val="Compact"/>
              <w:jc w:val="left"/>
            </w:pPr>
            <w:r>
              <w:t xml:space="preserve">~10 million people after 5 years</w:t>
            </w:r>
          </w:p>
        </w:tc>
        <w:tc>
          <w:tcPr/>
          <w:p>
            <w:pPr>
              <w:pStyle w:val="Compact"/>
              <w:jc w:val="left"/>
            </w:pPr>
            <w:r>
              <w:t xml:space="preserve">50 million</w:t>
            </w:r>
          </w:p>
        </w:tc>
      </w:tr>
      <w:tr>
        <w:tc>
          <w:tcPr/>
          <w:p>
            <w:pPr>
              <w:pStyle w:val="Compact"/>
              <w:jc w:val="left"/>
            </w:pPr>
            <w:r>
              <w:t xml:space="preserve">Posts, counters, eGates</w:t>
            </w:r>
          </w:p>
        </w:tc>
        <w:tc>
          <w:tcPr/>
          <w:p>
            <w:pPr>
              <w:pStyle w:val="Compact"/>
              <w:jc w:val="left"/>
            </w:pPr>
            <w:r>
              <w:t xml:space="preserve">6 posts, ~60 counters, ~20 eGates</w:t>
            </w:r>
          </w:p>
        </w:tc>
        <w:tc>
          <w:tcPr/>
          <w:p>
            <w:pPr>
              <w:pStyle w:val="Compact"/>
              <w:jc w:val="left"/>
            </w:pPr>
            <w:r>
              <w:t xml:space="preserve">60 posts, 600 counters, 200 eGates</w:t>
            </w:r>
          </w:p>
        </w:tc>
      </w:tr>
      <w:tr>
        <w:tc>
          <w:tcPr/>
          <w:p>
            <w:pPr>
              <w:pStyle w:val="Compact"/>
              <w:jc w:val="left"/>
            </w:pPr>
            <w:r>
              <w:t xml:space="preserve">Retention</w:t>
            </w:r>
          </w:p>
        </w:tc>
        <w:tc>
          <w:tcPr/>
          <w:p>
            <w:pPr>
              <w:pStyle w:val="Compact"/>
              <w:jc w:val="left"/>
            </w:pPr>
            <w:r>
              <w:t xml:space="preserve">5 years (configurable)</w:t>
            </w:r>
          </w:p>
        </w:tc>
        <w:tc>
          <w:tcPr/>
          <w:p>
            <w:pPr>
              <w:pStyle w:val="Compact"/>
              <w:jc w:val="left"/>
            </w:pPr>
            <w:r>
              <w:t xml:space="preserve">~150 million crossings</w:t>
            </w:r>
          </w:p>
        </w:tc>
      </w:tr>
    </w:tbl>
    <w:p>
      <w:pPr>
        <w:pStyle w:val="BodyText"/>
      </w:pPr>
      <w:r>
        <w:t xml:space="preserve">Each central site must be able to carry</w:t>
      </w:r>
      <w:r>
        <w:t xml:space="preserve"> </w:t>
      </w:r>
      <w:r>
        <w:rPr>
          <w:bCs/>
          <w:b/>
        </w:rPr>
        <w:t xml:space="preserve">alone</w:t>
      </w:r>
      <w:r>
        <w:t xml:space="preserve"> </w:t>
      </w:r>
      <w:r>
        <w:t xml:space="preserve">100% of the peak load: in active-active, each site therefore runs at no more than 50% of its capacity in normal conditions.</w:t>
      </w:r>
    </w:p>
    <w:bookmarkEnd w:id="25"/>
    <w:bookmarkEnd w:id="26"/>
    <w:bookmarkStart w:id="36" w:name="X9382be6ac9c37e87f2fae7c9eb88df540232822"/>
    <w:p>
      <w:pPr>
        <w:pStyle w:val="Heading2"/>
      </w:pPr>
      <w:r>
        <w:t xml:space="preserve">2. Target topology</w:t>
      </w:r>
    </w:p>
    <w:bookmarkStart w:id="27" w:name="overview"/>
    <w:p>
      <w:pPr>
        <w:pStyle w:val="Heading3"/>
      </w:pPr>
      <w:r>
        <w:t xml:space="preserve">Overview</w:t>
      </w:r>
    </w:p>
    <w:p>
      <w:pPr>
        <w:pStyle w:val="SourceCode"/>
      </w:pPr>
      <w:r>
        <w:rPr>
          <w:rStyle w:val="VerbatimChar"/>
        </w:rPr>
        <w:t xml:space="preserve">            Internet (travelers, airlines, mobile apps)</w:t>
      </w:r>
      <w:r>
        <w:br/>
      </w:r>
      <w:r>
        <w:rPr>
          <w:rStyle w:val="VerbatimChar"/>
        </w:rPr>
        <w:t xml:space="preserve">                 |  two carriers, anti-DDoS protection, WAF</w:t>
      </w:r>
      <w:r>
        <w:br/>
      </w:r>
      <w:r>
        <w:rPr>
          <w:rStyle w:val="VerbatimChar"/>
        </w:rPr>
        <w:t xml:space="preserve">        +--------+-------------------------------+</w:t>
      </w:r>
      <w:r>
        <w:br/>
      </w:r>
      <w:r>
        <w:rPr>
          <w:rStyle w:val="VerbatimChar"/>
        </w:rPr>
        <w:t xml:space="preserve">        |  Global load balancing (DNS / VIP)     |</w:t>
      </w:r>
      <w:r>
        <w:br/>
      </w:r>
      <w:r>
        <w:rPr>
          <w:rStyle w:val="VerbatimChar"/>
        </w:rPr>
        <w:t xml:space="preserve">        +--------+-------------------------------+</w:t>
      </w:r>
      <w:r>
        <w:br/>
      </w:r>
      <w:r>
        <w:rPr>
          <w:rStyle w:val="VerbatimChar"/>
        </w:rPr>
        <w:t xml:space="preserve">                 |                               |</w:t>
      </w:r>
      <w:r>
        <w:br/>
      </w:r>
      <w:r>
        <w:rPr>
          <w:rStyle w:val="VerbatimChar"/>
        </w:rPr>
        <w:t xml:space="preserve">  +--------------+-------------+   fiber    +----+-----------------------+</w:t>
      </w:r>
      <w:r>
        <w:br/>
      </w:r>
      <w:r>
        <w:rPr>
          <w:rStyle w:val="VerbatimChar"/>
        </w:rPr>
        <w:t xml:space="preserve">  | SITE A — Diamniadio        |&lt;==========&gt;| SITE B — commercial DC     |</w:t>
      </w:r>
      <w:r>
        <w:br/>
      </w:r>
      <w:r>
        <w:rPr>
          <w:rStyle w:val="VerbatimChar"/>
        </w:rPr>
        <w:t xml:space="preserve">  | (State, Sénégal Numérique) | two paths  | Tier III certified         |</w:t>
      </w:r>
      <w:r>
        <w:br/>
      </w:r>
      <w:r>
        <w:rPr>
          <w:rStyle w:val="VerbatimChar"/>
        </w:rPr>
        <w:t xml:space="preserve">  | web + API (active)         |  L2 / L3   | web + API (active)         |</w:t>
      </w:r>
      <w:r>
        <w:br/>
      </w:r>
      <w:r>
        <w:rPr>
          <w:rStyle w:val="VerbatimChar"/>
        </w:rPr>
        <w:t xml:space="preserve">  | PostgreSQL primary         | encrypted  | PostgreSQL sync replica    |</w:t>
      </w:r>
      <w:r>
        <w:br/>
      </w:r>
      <w:r>
        <w:rPr>
          <w:rStyle w:val="VerbatimChar"/>
        </w:rPr>
        <w:t xml:space="preserve">  | objects, bus, HSM x2, SOC  |            | objects, bus, HSM x2       |</w:t>
      </w:r>
      <w:r>
        <w:br/>
      </w:r>
      <w:r>
        <w:rPr>
          <w:rStyle w:val="VerbatimChar"/>
        </w:rPr>
        <w:t xml:space="preserve">  | Kubernetes                 |            | Kubernetes, pre-production |</w:t>
      </w:r>
      <w:r>
        <w:br/>
      </w:r>
      <w:r>
        <w:rPr>
          <w:rStyle w:val="VerbatimChar"/>
        </w:rPr>
        <w:t xml:space="preserve">  +------+---------------------+            +------+---------------------+</w:t>
      </w:r>
      <w:r>
        <w:br/>
      </w:r>
      <w:r>
        <w:rPr>
          <w:rStyle w:val="VerbatimChar"/>
        </w:rPr>
        <w:t xml:space="preserve">         |     encrypted asynchronous replication   |</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 SITE C — vault           |</w:t>
      </w:r>
      <w:r>
        <w:br/>
      </w:r>
      <w:r>
        <w:rPr>
          <w:rStyle w:val="VerbatimChar"/>
        </w:rPr>
        <w:t xml:space="preserve">            | immutable copies,        |</w:t>
      </w:r>
      <w:r>
        <w:br/>
      </w:r>
      <w:r>
        <w:rPr>
          <w:rStyle w:val="VerbatimChar"/>
        </w:rPr>
        <w:t xml:space="preserve">            | offline copies           |</w:t>
      </w:r>
      <w:r>
        <w:br/>
      </w:r>
      <w:r>
        <w:rPr>
          <w:rStyle w:val="VerbatimChar"/>
        </w:rPr>
        <w:t xml:space="preserve">            +--------------------------+</w:t>
      </w:r>
      <w:r>
        <w:br/>
      </w:r>
      <w:r>
        <w:rPr>
          <w:rStyle w:val="VerbatimChar"/>
        </w:rPr>
        <w:t xml:space="preserve">         MPLS/VPN (carrier 1) + 4G/VSAT (carrier 2)</w:t>
      </w:r>
      <w:r>
        <w:br/>
      </w:r>
      <w:r>
        <w:rPr>
          <w:rStyle w:val="VerbatimChar"/>
        </w:rPr>
        <w:t xml:space="preserve">                         |</w:t>
      </w:r>
      <w:r>
        <w:br/>
      </w:r>
      <w:r>
        <w:rPr>
          <w:rStyle w:val="VerbatimChar"/>
        </w:rPr>
        <w:t xml:space="preserve">  +------+------+------+------+------+------+</w:t>
      </w:r>
      <w:r>
        <w:br/>
      </w:r>
      <w:r>
        <w:rPr>
          <w:rStyle w:val="VerbatimChar"/>
        </w:rPr>
        <w:t xml:space="preserve">  | AIBD | PDK  | ZIG  | ROS  | KID  | KAR  |   post server (2 nodes)</w:t>
      </w:r>
      <w:r>
        <w:br/>
      </w:r>
      <w:r>
        <w:rPr>
          <w:rStyle w:val="VerbatimChar"/>
        </w:rPr>
        <w:t xml:space="preserve">  +------+------+------+------+------+------+   counters, eGates, kiosks</w:t>
      </w:r>
    </w:p>
    <w:bookmarkEnd w:id="27"/>
    <w:bookmarkStart w:id="31" w:name="choice-of-sites"/>
    <w:p>
      <w:pPr>
        <w:pStyle w:val="Heading3"/>
      </w:pPr>
      <w:r>
        <w:t xml:space="preserve">Choice of sites</w:t>
      </w:r>
    </w:p>
    <w:p>
      <w:pPr>
        <w:pStyle w:val="FirstParagraph"/>
      </w:pPr>
      <w:r>
        <w:t xml:space="preserve">The information below comes from public sources (trade press, data center directories). All of it must be confirmed by the operators during the consultation.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Data center</w:t>
            </w:r>
          </w:p>
        </w:tc>
        <w:tc>
          <w:tcPr/>
          <w:p>
            <w:pPr>
              <w:pStyle w:val="Compact"/>
              <w:jc w:val="left"/>
            </w:pPr>
            <w:r>
              <w:t xml:space="preserve">Operator</w:t>
            </w:r>
          </w:p>
        </w:tc>
        <w:tc>
          <w:tcPr/>
          <w:p>
            <w:pPr>
              <w:pStyle w:val="Compact"/>
              <w:jc w:val="left"/>
            </w:pPr>
            <w:r>
              <w:t xml:space="preserve">Public facts</w:t>
            </w:r>
          </w:p>
        </w:tc>
        <w:tc>
          <w:tcPr/>
          <w:p>
            <w:pPr>
              <w:pStyle w:val="Compact"/>
              <w:jc w:val="left"/>
            </w:pPr>
            <w:r>
              <w:t xml:space="preserve">Status</w:t>
            </w:r>
          </w:p>
        </w:tc>
      </w:tr>
      <w:tr>
        <w:tc>
          <w:tcPr/>
          <w:p>
            <w:pPr>
              <w:pStyle w:val="Compact"/>
              <w:jc w:val="left"/>
            </w:pPr>
            <w:r>
              <w:t xml:space="preserve">National data center in Diamniadio</w:t>
            </w:r>
          </w:p>
        </w:tc>
        <w:tc>
          <w:tcPr/>
          <w:p>
            <w:pPr>
              <w:pStyle w:val="Compact"/>
              <w:jc w:val="left"/>
            </w:pPr>
            <w:r>
              <w:t xml:space="preserve">State, operated by Sénégal Numérique SA (formerly ADIE)</w:t>
            </w:r>
          </w:p>
        </w:tc>
        <w:tc>
          <w:tcPr/>
          <w:p>
            <w:pPr>
              <w:pStyle w:val="Compact"/>
              <w:jc w:val="left"/>
            </w:pPr>
            <w:r>
              <w:t xml:space="preserve">Inaugurated in June 2021; about 1,000 m² of technical rooms; 1.4 MW; presented as "Tier III type"</w:t>
            </w:r>
          </w:p>
        </w:tc>
        <w:tc>
          <w:tcPr/>
          <w:p>
            <w:pPr>
              <w:pStyle w:val="Compact"/>
              <w:jc w:val="left"/>
            </w:pPr>
            <w:r>
              <w:t xml:space="preserve">No Uptime Institute certification publicly confirmed:</w:t>
            </w:r>
            <w:r>
              <w:t xml:space="preserve"> </w:t>
            </w:r>
            <w:r>
              <w:rPr>
                <w:bCs/>
                <w:b/>
              </w:rPr>
              <w:t xml:space="preserve">To be checked</w:t>
            </w:r>
          </w:p>
        </w:tc>
      </w:tr>
      <w:tr>
        <w:tc>
          <w:tcPr/>
          <w:p>
            <w:pPr>
              <w:pStyle w:val="Compact"/>
              <w:jc w:val="left"/>
            </w:pPr>
            <w:r>
              <w:t xml:space="preserve">Yas (formerly Tigo, Sen Connect) Diamniadio</w:t>
            </w:r>
          </w:p>
        </w:tc>
        <w:tc>
          <w:tcPr/>
          <w:p>
            <w:pPr>
              <w:pStyle w:val="Compact"/>
              <w:jc w:val="left"/>
            </w:pPr>
            <w:r>
              <w:t xml:space="preserve">Commercial operator</w:t>
            </w:r>
          </w:p>
        </w:tc>
        <w:tc>
          <w:tcPr/>
          <w:p>
            <w:pPr>
              <w:pStyle w:val="Compact"/>
              <w:jc w:val="left"/>
            </w:pPr>
            <w:r>
              <w:t xml:space="preserve">Uptime Institute Tier III certified (2017), commercial colocation</w:t>
            </w:r>
          </w:p>
        </w:tc>
        <w:tc>
          <w:tcPr/>
          <w:p>
            <w:pPr>
              <w:pStyle w:val="Compact"/>
              <w:jc w:val="left"/>
            </w:pPr>
            <w:r>
              <w:t xml:space="preserve">Nature (design or constructed facility) and validity of the certification</w:t>
            </w:r>
            <w:r>
              <w:t xml:space="preserve"> </w:t>
            </w:r>
            <w:r>
              <w:rPr>
                <w:bCs/>
                <w:b/>
              </w:rPr>
              <w:t xml:space="preserve">To be checked</w:t>
            </w:r>
          </w:p>
        </w:tc>
      </w:tr>
      <w:tr>
        <w:tc>
          <w:tcPr/>
          <w:p>
            <w:pPr>
              <w:pStyle w:val="Compact"/>
              <w:jc w:val="left"/>
            </w:pPr>
            <w:r>
              <w:t xml:space="preserve">Sonatel (Orange) Rufisque</w:t>
            </w:r>
          </w:p>
        </w:tc>
        <w:tc>
          <w:tcPr/>
          <w:p>
            <w:pPr>
              <w:pStyle w:val="Compact"/>
              <w:jc w:val="left"/>
            </w:pPr>
            <w:r>
              <w:t xml:space="preserve">Commercial operator</w:t>
            </w:r>
          </w:p>
        </w:tc>
        <w:tc>
          <w:tcPr/>
          <w:p>
            <w:pPr>
              <w:pStyle w:val="Compact"/>
              <w:jc w:val="left"/>
            </w:pPr>
            <w:r>
              <w:t xml:space="preserve">Announced as Tier III ("Tier 3+"); second data hall added; expansion (phase 3) reported in 2025 by a single press source; announced proximity to the 2Africa cable landing</w:t>
            </w:r>
          </w:p>
        </w:tc>
        <w:tc>
          <w:tcPr/>
          <w:p>
            <w:pPr>
              <w:pStyle w:val="Compact"/>
              <w:jc w:val="left"/>
            </w:pPr>
            <w:r>
              <w:t xml:space="preserve">Certification, capacity and expansion</w:t>
            </w:r>
            <w:r>
              <w:t xml:space="preserve"> </w:t>
            </w:r>
            <w:r>
              <w:rPr>
                <w:bCs/>
                <w:b/>
              </w:rPr>
              <w:t xml:space="preserve">To be checked</w:t>
            </w:r>
          </w:p>
        </w:tc>
      </w:tr>
      <w:tr>
        <w:tc>
          <w:tcPr/>
          <w:p>
            <w:pPr>
              <w:pStyle w:val="Compact"/>
              <w:jc w:val="left"/>
            </w:pPr>
            <w:r>
              <w:t xml:space="preserve">Free Sénégal Diamniadio</w:t>
            </w:r>
          </w:p>
        </w:tc>
        <w:tc>
          <w:tcPr/>
          <w:p>
            <w:pPr>
              <w:pStyle w:val="Compact"/>
              <w:jc w:val="left"/>
            </w:pPr>
            <w:r>
              <w:t xml:space="preserve">Commercial operator</w:t>
            </w:r>
          </w:p>
        </w:tc>
        <w:tc>
          <w:tcPr/>
          <w:p>
            <w:pPr>
              <w:pStyle w:val="Compact"/>
              <w:jc w:val="left"/>
            </w:pPr>
            <w:r>
              <w:t xml:space="preserve">Designed to the Tier III level</w:t>
            </w:r>
          </w:p>
        </w:tc>
        <w:tc>
          <w:tcPr/>
          <w:p>
            <w:pPr>
              <w:pStyle w:val="Compact"/>
              <w:jc w:val="left"/>
            </w:pPr>
            <w:r>
              <w:t xml:space="preserve">Not certified according to available information</w:t>
            </w:r>
          </w:p>
        </w:tc>
      </w:tr>
      <w:tr>
        <w:tc>
          <w:tcPr/>
          <w:p>
            <w:pPr>
              <w:pStyle w:val="Compact"/>
              <w:jc w:val="left"/>
            </w:pPr>
            <w:r>
              <w:t xml:space="preserve">PAIX Dakar, Onix</w:t>
            </w:r>
          </w:p>
        </w:tc>
        <w:tc>
          <w:tcPr/>
          <w:p>
            <w:pPr>
              <w:pStyle w:val="Compact"/>
              <w:jc w:val="left"/>
            </w:pPr>
            <w:r>
              <w:t xml:space="preserve">Colocation operators</w:t>
            </w:r>
          </w:p>
        </w:tc>
        <w:tc>
          <w:tcPr/>
          <w:p>
            <w:pPr>
              <w:pStyle w:val="Compact"/>
              <w:jc w:val="left"/>
            </w:pPr>
            <w:r>
              <w:t xml:space="preserve">Listed in data center directories</w:t>
            </w:r>
          </w:p>
        </w:tc>
        <w:tc>
          <w:tcPr/>
          <w:p>
            <w:pPr>
              <w:pStyle w:val="Compact"/>
              <w:jc w:val="left"/>
            </w:pPr>
            <w:r>
              <w:t xml:space="preserve">Characteristics</w:t>
            </w:r>
            <w:r>
              <w:t xml:space="preserve"> </w:t>
            </w:r>
            <w:r>
              <w:rPr>
                <w:bCs/>
                <w:b/>
              </w:rPr>
              <w:t xml:space="preserve">To be checked</w:t>
            </w:r>
          </w:p>
        </w:tc>
      </w:tr>
    </w:tbl>
    <w:bookmarkStart w:id="28" w:name="site-a--primary-recommendation"/>
    <w:p>
      <w:pPr>
        <w:pStyle w:val="Heading4"/>
      </w:pPr>
      <w:r>
        <w:t xml:space="preserve">Site A — primary (Recommendation)</w:t>
      </w:r>
    </w:p>
    <w:p>
      <w:pPr>
        <w:pStyle w:val="FirstParagraph"/>
      </w:pPr>
      <w:r>
        <w:t xml:space="preserve">The</w:t>
      </w:r>
      <w:r>
        <w:t xml:space="preserve"> </w:t>
      </w:r>
      <w:r>
        <w:rPr>
          <w:bCs/>
          <w:b/>
        </w:rPr>
        <w:t xml:space="preserve">national data center in Diamniadio</w:t>
      </w:r>
      <w:r>
        <w:t xml:space="preserve"> </w:t>
      </w:r>
      <w:r>
        <w:t xml:space="preserve">is recommended as the primary site: sovereign State hosting, operated by Sénégal Numérique, consistent with the doctrine on sovereign government files. Points to confirm in the agreement with Sénégal Numérique: available capacity (floor space, power, cooling), actual redundancy level, physical security, access for WAW Telecom teams, available carrier connections, HSM colocation conditions, service levels. No commitment exists to date.</w:t>
      </w:r>
    </w:p>
    <w:bookmarkEnd w:id="28"/>
    <w:bookmarkStart w:id="29" w:name="site-b--active-secondary-recommendation"/>
    <w:p>
      <w:pPr>
        <w:pStyle w:val="Heading4"/>
      </w:pPr>
      <w:r>
        <w:t xml:space="preserve">Site B — active secondary (Recommendation)</w:t>
      </w:r>
    </w:p>
    <w:p>
      <w:pPr>
        <w:pStyle w:val="FirstParagraph"/>
      </w:pPr>
      <w:r>
        <w:t xml:space="preserve">Site B must be a</w:t>
      </w:r>
      <w:r>
        <w:t xml:space="preserve"> </w:t>
      </w:r>
      <w:r>
        <w:rPr>
          <w:bCs/>
          <w:b/>
        </w:rPr>
        <w:t xml:space="preserve">Tier III-certified</w:t>
      </w:r>
      <w:r>
        <w:t xml:space="preserve"> </w:t>
      </w:r>
      <w:r>
        <w:t xml:space="preserve">data center, on a</w:t>
      </w:r>
      <w:r>
        <w:t xml:space="preserve"> </w:t>
      </w:r>
      <w:r>
        <w:rPr>
          <w:bCs/>
          <w:b/>
        </w:rPr>
        <w:t xml:space="preserve">separate physical site</w:t>
      </w:r>
      <w:r>
        <w:t xml:space="preserve"> </w:t>
      </w:r>
      <w:r>
        <w:t xml:space="preserve">fed by a</w:t>
      </w:r>
      <w:r>
        <w:t xml:space="preserve"> </w:t>
      </w:r>
      <w:r>
        <w:rPr>
          <w:bCs/>
          <w:b/>
        </w:rPr>
        <w:t xml:space="preserve">separate electrical substation</w:t>
      </w:r>
      <w:r>
        <w:t xml:space="preserve">, connected through fiber paths different from those of site A, while remaining close enough for synchronous replication (latency in the order of one millisecond).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Criterion</w:t>
            </w:r>
          </w:p>
        </w:tc>
        <w:tc>
          <w:tcPr/>
          <w:p>
            <w:pPr>
              <w:pStyle w:val="Compact"/>
              <w:jc w:val="left"/>
            </w:pPr>
            <w:r>
              <w:t xml:space="preserve">Sonatel (Orange) Rufisque</w:t>
            </w:r>
          </w:p>
        </w:tc>
        <w:tc>
          <w:tcPr/>
          <w:p>
            <w:pPr>
              <w:pStyle w:val="Compact"/>
              <w:jc w:val="left"/>
            </w:pPr>
            <w:r>
              <w:t xml:space="preserve">Yas (formerly Tigo) Diamniadio</w:t>
            </w:r>
          </w:p>
        </w:tc>
      </w:tr>
      <w:tr>
        <w:tc>
          <w:tcPr/>
          <w:p>
            <w:pPr>
              <w:pStyle w:val="Compact"/>
              <w:jc w:val="left"/>
            </w:pPr>
            <w:r>
              <w:t xml:space="preserve">Geographic separation from site A</w:t>
            </w:r>
          </w:p>
        </w:tc>
        <w:tc>
          <w:tcPr/>
          <w:p>
            <w:pPr>
              <w:pStyle w:val="Compact"/>
              <w:jc w:val="left"/>
            </w:pPr>
            <w:r>
              <w:t xml:space="preserve">Better: different municipality, distance of roughly fifteen kilometers as the crow flies (actual fiber length to be measured)</w:t>
            </w:r>
          </w:p>
        </w:tc>
        <w:tc>
          <w:tcPr/>
          <w:p>
            <w:pPr>
              <w:pStyle w:val="Compact"/>
              <w:jc w:val="left"/>
            </w:pPr>
            <w:r>
              <w:t xml:space="preserve">Low: same urban hub as site A, shared regional risks (flooding, power substation, road access)</w:t>
            </w:r>
          </w:p>
        </w:tc>
      </w:tr>
      <w:tr>
        <w:tc>
          <w:tcPr/>
          <w:p>
            <w:pPr>
              <w:pStyle w:val="Compact"/>
              <w:jc w:val="left"/>
            </w:pPr>
            <w:r>
              <w:t xml:space="preserve">Synchronous replication</w:t>
            </w:r>
          </w:p>
        </w:tc>
        <w:tc>
          <w:tcPr/>
          <w:p>
            <w:pPr>
              <w:pStyle w:val="Compact"/>
              <w:jc w:val="left"/>
            </w:pPr>
            <w:r>
              <w:t xml:space="preserve">Possible (distance under about 20 km)</w:t>
            </w:r>
          </w:p>
        </w:tc>
        <w:tc>
          <w:tcPr/>
          <w:p>
            <w:pPr>
              <w:pStyle w:val="Compact"/>
              <w:jc w:val="left"/>
            </w:pPr>
            <w:r>
              <w:t xml:space="preserve">Possible (very short distance)</w:t>
            </w:r>
          </w:p>
        </w:tc>
      </w:tr>
      <w:tr>
        <w:tc>
          <w:tcPr/>
          <w:p>
            <w:pPr>
              <w:pStyle w:val="Compact"/>
              <w:jc w:val="left"/>
            </w:pPr>
            <w:r>
              <w:t xml:space="preserve">Certification</w:t>
            </w:r>
          </w:p>
        </w:tc>
        <w:tc>
          <w:tcPr/>
          <w:p>
            <w:pPr>
              <w:pStyle w:val="Compact"/>
              <w:jc w:val="left"/>
            </w:pPr>
            <w:r>
              <w:t xml:space="preserve">Announced as Tier III,</w:t>
            </w:r>
            <w:r>
              <w:t xml:space="preserve"> </w:t>
            </w:r>
            <w:r>
              <w:rPr>
                <w:bCs/>
                <w:b/>
              </w:rPr>
              <w:t xml:space="preserve">To be checked</w:t>
            </w:r>
          </w:p>
        </w:tc>
        <w:tc>
          <w:tcPr/>
          <w:p>
            <w:pPr>
              <w:pStyle w:val="Compact"/>
              <w:jc w:val="left"/>
            </w:pPr>
            <w:r>
              <w:t xml:space="preserve">Uptime Institute Tier III (2017), validity</w:t>
            </w:r>
            <w:r>
              <w:t xml:space="preserve"> </w:t>
            </w:r>
            <w:r>
              <w:rPr>
                <w:bCs/>
                <w:b/>
              </w:rPr>
              <w:t xml:space="preserve">To be checked</w:t>
            </w:r>
          </w:p>
        </w:tc>
      </w:tr>
      <w:tr>
        <w:tc>
          <w:tcPr/>
          <w:p>
            <w:pPr>
              <w:pStyle w:val="Compact"/>
              <w:jc w:val="left"/>
            </w:pPr>
            <w:r>
              <w:t xml:space="preserve">Power and network separate from site A</w:t>
            </w:r>
          </w:p>
        </w:tc>
        <w:tc>
          <w:tcPr/>
          <w:p>
            <w:pPr>
              <w:pStyle w:val="Compact"/>
              <w:jc w:val="left"/>
            </w:pPr>
            <w:r>
              <w:t xml:space="preserve">Likely,</w:t>
            </w:r>
            <w:r>
              <w:t xml:space="preserve"> </w:t>
            </w:r>
            <w:r>
              <w:rPr>
                <w:bCs/>
                <w:b/>
              </w:rPr>
              <w:t xml:space="preserve">To be checked</w:t>
            </w:r>
          </w:p>
        </w:tc>
        <w:tc>
          <w:tcPr/>
          <w:p>
            <w:pPr>
              <w:pStyle w:val="Compact"/>
              <w:jc w:val="left"/>
            </w:pPr>
            <w:r>
              <w:rPr>
                <w:bCs/>
                <w:b/>
              </w:rPr>
              <w:t xml:space="preserve">To be checked</w:t>
            </w:r>
            <w:r>
              <w:t xml:space="preserve">: risk of a shared substation</w:t>
            </w:r>
          </w:p>
        </w:tc>
      </w:tr>
      <w:tr>
        <w:tc>
          <w:tcPr/>
          <w:p>
            <w:pPr>
              <w:pStyle w:val="Compact"/>
              <w:jc w:val="left"/>
            </w:pPr>
            <w:r>
              <w:t xml:space="preserve">Carrier neutrality</w:t>
            </w:r>
          </w:p>
        </w:tc>
        <w:tc>
          <w:tcPr/>
          <w:p>
            <w:pPr>
              <w:pStyle w:val="Compact"/>
              <w:jc w:val="left"/>
            </w:pPr>
            <w:r>
              <w:t xml:space="preserve">Data center of a telecom operator: access for other carriers (second link) must be guaranteed by contract</w:t>
            </w:r>
          </w:p>
        </w:tc>
        <w:tc>
          <w:tcPr/>
          <w:p>
            <w:pPr>
              <w:pStyle w:val="Compact"/>
              <w:jc w:val="left"/>
            </w:pPr>
            <w:r>
              <w:t xml:space="preserve">Same</w:t>
            </w:r>
          </w:p>
        </w:tc>
      </w:tr>
      <w:tr>
        <w:tc>
          <w:tcPr/>
          <w:p>
            <w:pPr>
              <w:pStyle w:val="Compact"/>
              <w:jc w:val="left"/>
            </w:pPr>
            <w:r>
              <w:t xml:space="preserve">International connectivity</w:t>
            </w:r>
          </w:p>
        </w:tc>
        <w:tc>
          <w:tcPr/>
          <w:p>
            <w:pPr>
              <w:pStyle w:val="Compact"/>
              <w:jc w:val="left"/>
            </w:pPr>
            <w:r>
              <w:t xml:space="preserve">Announced proximity to the 2Africa cable (To be checked)</w:t>
            </w:r>
          </w:p>
        </w:tc>
        <w:tc>
          <w:tcPr/>
          <w:p>
            <w:pPr>
              <w:pStyle w:val="Compact"/>
              <w:jc w:val="left"/>
            </w:pPr>
            <w:r>
              <w:t xml:space="preserve">To be checked</w:t>
            </w:r>
          </w:p>
        </w:tc>
      </w:tr>
    </w:tbl>
    <w:p>
      <w:pPr>
        <w:pStyle w:val="BodyText"/>
      </w:pPr>
      <w:r>
        <w:t xml:space="preserve">Recommendation:</w:t>
      </w:r>
      <w:r>
        <w:t xml:space="preserve"> </w:t>
      </w:r>
      <w:r>
        <w:rPr>
          <w:bCs/>
          <w:b/>
        </w:rPr>
        <w:t xml:space="preserve">Sonatel Rufisque</w:t>
      </w:r>
      <w:r>
        <w:t xml:space="preserve"> </w:t>
      </w:r>
      <w:r>
        <w:t xml:space="preserve">as first choice for geographic separation,</w:t>
      </w:r>
      <w:r>
        <w:t xml:space="preserve"> </w:t>
      </w:r>
      <w:r>
        <w:rPr>
          <w:bCs/>
          <w:b/>
        </w:rPr>
        <w:t xml:space="preserve">Yas Diamniadio</w:t>
      </w:r>
      <w:r>
        <w:t xml:space="preserve"> </w:t>
      </w:r>
      <w:r>
        <w:t xml:space="preserve">as the alternative if the certification and capacity of Rufisque are not confirmed. In both cases, the agreement must guarantee the arrival of at least one carrier other than the data center operator.</w:t>
      </w:r>
    </w:p>
    <w:bookmarkEnd w:id="29"/>
    <w:bookmarkStart w:id="30" w:name="site-c--backup-vault-recommendation"/>
    <w:p>
      <w:pPr>
        <w:pStyle w:val="Heading4"/>
      </w:pPr>
      <w:r>
        <w:t xml:space="preserve">Site C — backup vault (Recommendation)</w:t>
      </w:r>
    </w:p>
    <w:p>
      <w:pPr>
        <w:pStyle w:val="FirstParagraph"/>
      </w:pPr>
      <w:r>
        <w:t xml:space="preserve">Site C hosts no production. It receives:</w:t>
      </w:r>
    </w:p>
    <w:p>
      <w:pPr>
        <w:numPr>
          <w:ilvl w:val="0"/>
          <w:numId w:val="1002"/>
        </w:numPr>
        <w:pStyle w:val="Compact"/>
      </w:pPr>
      <w:r>
        <w:rPr>
          <w:bCs/>
          <w:b/>
        </w:rPr>
        <w:t xml:space="preserve">encrypted, immutable</w:t>
      </w:r>
      <w:r>
        <w:t xml:space="preserve"> </w:t>
      </w:r>
      <w:r>
        <w:t xml:space="preserve">copies (object storage with write-once locking, or an immutable backup appliance) fed continuously from A and B;</w:t>
      </w:r>
    </w:p>
    <w:p>
      <w:pPr>
        <w:numPr>
          <w:ilvl w:val="0"/>
          <w:numId w:val="1002"/>
        </w:numPr>
        <w:pStyle w:val="Compact"/>
      </w:pPr>
      <w:r>
        <w:rPr>
          <w:bCs/>
          <w:b/>
        </w:rPr>
        <w:t xml:space="preserve">offline</w:t>
      </w:r>
      <w:r>
        <w:t xml:space="preserve"> </w:t>
      </w:r>
      <w:r>
        <w:t xml:space="preserve">copies (encrypted tapes or disconnected disks) renewed every week and kept in a safe;</w:t>
      </w:r>
    </w:p>
    <w:p>
      <w:pPr>
        <w:numPr>
          <w:ilvl w:val="0"/>
          <w:numId w:val="1002"/>
        </w:numPr>
        <w:pStyle w:val="Compact"/>
      </w:pPr>
      <w:r>
        <w:t xml:space="preserve">backups of the HSM keys (in encrypted form, split among several custodians);</w:t>
      </w:r>
    </w:p>
    <w:p>
      <w:pPr>
        <w:numPr>
          <w:ilvl w:val="0"/>
          <w:numId w:val="1002"/>
        </w:numPr>
        <w:pStyle w:val="Compact"/>
      </w:pPr>
      <w:r>
        <w:t xml:space="preserve">a lightweight</w:t>
      </w:r>
      <w:r>
        <w:t xml:space="preserve"> </w:t>
      </w:r>
      <w:r>
        <w:rPr>
          <w:bCs/>
          <w:b/>
        </w:rPr>
        <w:t xml:space="preserve">arbiter</w:t>
      </w:r>
      <w:r>
        <w:t xml:space="preserve"> </w:t>
      </w:r>
      <w:r>
        <w:t xml:space="preserve">(quorum witness) to prevent A and B from both believing they are primary if the link between them is cut, if site C's link allows it.</w:t>
      </w:r>
    </w:p>
    <w:p>
      <w:pPr>
        <w:pStyle w:val="FirstParagraph"/>
      </w:pPr>
      <w:r>
        <w:t xml:space="preserve">Site C should be outside the Dakar–Diamniadio–Rufisque area if possible (another region), in a State facility or a separate secure facility, to be identified with Sénégal Numérique (</w:t>
      </w:r>
      <w:r>
        <w:rPr>
          <w:bCs/>
          <w:b/>
        </w:rPr>
        <w:t xml:space="preserve">To be checked</w:t>
      </w:r>
      <w:r>
        <w:t xml:space="preserve">). No copy is sent abroad.</w:t>
      </w:r>
    </w:p>
    <w:bookmarkEnd w:id="30"/>
    <w:bookmarkEnd w:id="31"/>
    <w:bookmarkStart w:id="32" w:name="operating-modes-per-tier"/>
    <w:p>
      <w:pPr>
        <w:pStyle w:val="Heading3"/>
      </w:pPr>
      <w:r>
        <w:t xml:space="preserve">Operating modes per tier</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Tier</w:t>
            </w:r>
          </w:p>
        </w:tc>
        <w:tc>
          <w:tcPr/>
          <w:p>
            <w:pPr>
              <w:pStyle w:val="Compact"/>
              <w:jc w:val="left"/>
            </w:pPr>
            <w:r>
              <w:t xml:space="preserve">Mode</w:t>
            </w:r>
          </w:p>
        </w:tc>
        <w:tc>
          <w:tcPr/>
          <w:p>
            <w:pPr>
              <w:pStyle w:val="Compact"/>
              <w:jc w:val="left"/>
            </w:pPr>
            <w:r>
              <w:t xml:space="preserve">Details (Target)</w:t>
            </w:r>
          </w:p>
        </w:tc>
      </w:tr>
      <w:tr>
        <w:tc>
          <w:tcPr/>
          <w:p>
            <w:pPr>
              <w:pStyle w:val="Compact"/>
              <w:jc w:val="left"/>
            </w:pPr>
            <w:r>
              <w:t xml:space="preserve">Web (static files of the platforms)</w:t>
            </w:r>
          </w:p>
        </w:tc>
        <w:tc>
          <w:tcPr/>
          <w:p>
            <w:pPr>
              <w:pStyle w:val="Compact"/>
              <w:jc w:val="left"/>
            </w:pPr>
            <w:r>
              <w:t xml:space="preserve">Active-active A and B</w:t>
            </w:r>
          </w:p>
        </w:tc>
        <w:tc>
          <w:tcPr/>
          <w:p>
            <w:pPr>
              <w:pStyle w:val="Compact"/>
              <w:jc w:val="left"/>
            </w:pPr>
            <w:r>
              <w:t xml:space="preserve">Served by a web tier behind the WAF, in each site</w:t>
            </w:r>
          </w:p>
        </w:tc>
      </w:tr>
      <w:tr>
        <w:tc>
          <w:tcPr/>
          <w:p>
            <w:pPr>
              <w:pStyle w:val="Compact"/>
              <w:jc w:val="left"/>
            </w:pPr>
            <w:r>
              <w:t xml:space="preserve">WawID API</w:t>
            </w:r>
          </w:p>
        </w:tc>
        <w:tc>
          <w:tcPr/>
          <w:p>
            <w:pPr>
              <w:pStyle w:val="Compact"/>
              <w:jc w:val="left"/>
            </w:pPr>
            <w:r>
              <w:t xml:space="preserve">Active-active A and B</w:t>
            </w:r>
          </w:p>
        </w:tc>
        <w:tc>
          <w:tcPr/>
          <w:p>
            <w:pPr>
              <w:pStyle w:val="Compact"/>
              <w:jc w:val="left"/>
            </w:pPr>
            <w:r>
              <w:t xml:space="preserve">Stateless containers, at least three instances per site; same code in both sites</w:t>
            </w:r>
          </w:p>
        </w:tc>
      </w:tr>
      <w:tr>
        <w:tc>
          <w:tcPr/>
          <w:p>
            <w:pPr>
              <w:pStyle w:val="Compact"/>
              <w:jc w:val="left"/>
            </w:pPr>
            <w:r>
              <w:t xml:space="preserve">Database (PostgreSQL)</w:t>
            </w:r>
          </w:p>
        </w:tc>
        <w:tc>
          <w:tcPr/>
          <w:p>
            <w:pPr>
              <w:pStyle w:val="Compact"/>
              <w:jc w:val="left"/>
            </w:pPr>
            <w:r>
              <w:t xml:space="preserve">Synchronous primary / standby</w:t>
            </w:r>
          </w:p>
        </w:tc>
        <w:tc>
          <w:tcPr/>
          <w:p>
            <w:pPr>
              <w:pStyle w:val="Compact"/>
              <w:jc w:val="left"/>
            </w:pPr>
            <w:r>
              <w:t xml:space="preserve">Cluster managed by Patroni or equivalent; primary in A, local replica in A, at least one</w:t>
            </w:r>
            <w:r>
              <w:t xml:space="preserve"> </w:t>
            </w:r>
            <w:r>
              <w:rPr>
                <w:bCs/>
                <w:b/>
              </w:rPr>
              <w:t xml:space="preserve">synchronous</w:t>
            </w:r>
            <w:r>
              <w:t xml:space="preserve"> </w:t>
            </w:r>
            <w:r>
              <w:t xml:space="preserve">replica in B (a transaction is committed only after being written in B); asynchronous replication and continuous archiving of transaction logs (WAL) to C</w:t>
            </w:r>
          </w:p>
        </w:tc>
      </w:tr>
      <w:tr>
        <w:tc>
          <w:tcPr/>
          <w:p>
            <w:pPr>
              <w:pStyle w:val="Compact"/>
              <w:jc w:val="left"/>
            </w:pPr>
            <w:r>
              <w:t xml:space="preserve">Object storage (biometrics, documents, exports)</w:t>
            </w:r>
          </w:p>
        </w:tc>
        <w:tc>
          <w:tcPr/>
          <w:p>
            <w:pPr>
              <w:pStyle w:val="Compact"/>
              <w:jc w:val="left"/>
            </w:pPr>
            <w:r>
              <w:t xml:space="preserve">Replicated between A and B</w:t>
            </w:r>
          </w:p>
        </w:tc>
        <w:tc>
          <w:tcPr/>
          <w:p>
            <w:pPr>
              <w:pStyle w:val="Compact"/>
              <w:jc w:val="left"/>
            </w:pPr>
            <w:r>
              <w:t xml:space="preserve">S3-compatible (for example MinIO or Ceph), erasure coding within each site, replication between sites; object locking for archives</w:t>
            </w:r>
          </w:p>
        </w:tc>
      </w:tr>
      <w:tr>
        <w:tc>
          <w:tcPr/>
          <w:p>
            <w:pPr>
              <w:pStyle w:val="Compact"/>
              <w:jc w:val="left"/>
            </w:pPr>
            <w:r>
              <w:t xml:space="preserve">Event bus (Kafka or equivalent)</w:t>
            </w:r>
          </w:p>
        </w:tc>
        <w:tc>
          <w:tcPr/>
          <w:p>
            <w:pPr>
              <w:pStyle w:val="Compact"/>
              <w:jc w:val="left"/>
            </w:pPr>
            <w:r>
              <w:t xml:space="preserve">Replicated</w:t>
            </w:r>
          </w:p>
        </w:tc>
        <w:tc>
          <w:tcPr/>
          <w:p>
            <w:pPr>
              <w:pStyle w:val="Compact"/>
              <w:jc w:val="left"/>
            </w:pPr>
            <w:r>
              <w:t xml:space="preserve">Cluster stretched over A, B and an arbiter, or one cluster per site with replication; choice to be validated</w:t>
            </w:r>
          </w:p>
        </w:tc>
      </w:tr>
      <w:tr>
        <w:tc>
          <w:tcPr/>
          <w:p>
            <w:pPr>
              <w:pStyle w:val="Compact"/>
              <w:jc w:val="left"/>
            </w:pPr>
            <w:r>
              <w:t xml:space="preserve">Biometrics (ABIS)</w:t>
            </w:r>
          </w:p>
        </w:tc>
        <w:tc>
          <w:tcPr/>
          <w:p>
            <w:pPr>
              <w:pStyle w:val="Compact"/>
              <w:jc w:val="left"/>
            </w:pPr>
            <w:r>
              <w:t xml:space="preserve">Active / standby</w:t>
            </w:r>
          </w:p>
        </w:tc>
        <w:tc>
          <w:tcPr/>
          <w:p>
            <w:pPr>
              <w:pStyle w:val="Compact"/>
              <w:jc w:val="left"/>
            </w:pPr>
            <w:r>
              <w:t xml:space="preserve">According to the capabilities of the selected supplier; galleries replicated in both sites</w:t>
            </w:r>
          </w:p>
        </w:tc>
      </w:tr>
      <w:tr>
        <w:tc>
          <w:tcPr/>
          <w:p>
            <w:pPr>
              <w:pStyle w:val="Compact"/>
              <w:jc w:val="left"/>
            </w:pPr>
            <w:r>
              <w:t xml:space="preserve">HSM</w:t>
            </w:r>
          </w:p>
        </w:tc>
        <w:tc>
          <w:tcPr/>
          <w:p>
            <w:pPr>
              <w:pStyle w:val="Compact"/>
              <w:jc w:val="left"/>
            </w:pPr>
            <w:r>
              <w:t xml:space="preserve">Pair per site</w:t>
            </w:r>
          </w:p>
        </w:tc>
        <w:tc>
          <w:tcPr/>
          <w:p>
            <w:pPr>
              <w:pStyle w:val="Compact"/>
              <w:jc w:val="left"/>
            </w:pPr>
            <w:r>
              <w:t xml:space="preserve">Signing keys for QR codes, sessions and audit log anchoring; backup encryption keys; keys replicated through ceremonies</w:t>
            </w:r>
          </w:p>
        </w:tc>
      </w:tr>
      <w:tr>
        <w:tc>
          <w:tcPr/>
          <w:p>
            <w:pPr>
              <w:pStyle w:val="Compact"/>
              <w:jc w:val="left"/>
            </w:pPr>
            <w:r>
              <w:t xml:space="preserve">Orchestration</w:t>
            </w:r>
          </w:p>
        </w:tc>
        <w:tc>
          <w:tcPr/>
          <w:p>
            <w:pPr>
              <w:pStyle w:val="Compact"/>
              <w:jc w:val="left"/>
            </w:pPr>
            <w:r>
              <w:t xml:space="preserve">One Kubernetes cluster (or equivalent) per site</w:t>
            </w:r>
          </w:p>
        </w:tc>
        <w:tc>
          <w:tcPr/>
          <w:p>
            <w:pPr>
              <w:pStyle w:val="Compact"/>
              <w:jc w:val="left"/>
            </w:pPr>
            <w:r>
              <w:t xml:space="preserve">Identical deployments driven from a single configuration repository</w:t>
            </w:r>
          </w:p>
        </w:tc>
      </w:tr>
      <w:tr>
        <w:tc>
          <w:tcPr/>
          <w:p>
            <w:pPr>
              <w:pStyle w:val="Compact"/>
              <w:jc w:val="left"/>
            </w:pPr>
            <w:r>
              <w:t xml:space="preserve">Identity (OIDC, MFA)</w:t>
            </w:r>
          </w:p>
        </w:tc>
        <w:tc>
          <w:tcPr/>
          <w:p>
            <w:pPr>
              <w:pStyle w:val="Compact"/>
              <w:jc w:val="left"/>
            </w:pPr>
            <w:r>
              <w:t xml:space="preserve">Active-active</w:t>
            </w:r>
          </w:p>
        </w:tc>
        <w:tc>
          <w:tcPr/>
          <w:p>
            <w:pPr>
              <w:pStyle w:val="Compact"/>
              <w:jc w:val="left"/>
            </w:pPr>
            <w:r>
              <w:t xml:space="preserve">Replicated directory and identity provider (To be developed)</w:t>
            </w:r>
          </w:p>
        </w:tc>
      </w:tr>
      <w:tr>
        <w:tc>
          <w:tcPr/>
          <w:p>
            <w:pPr>
              <w:pStyle w:val="Compact"/>
              <w:jc w:val="left"/>
            </w:pPr>
            <w:r>
              <w:t xml:space="preserve">Global load balancing</w:t>
            </w:r>
          </w:p>
        </w:tc>
        <w:tc>
          <w:tcPr/>
          <w:p>
            <w:pPr>
              <w:pStyle w:val="Compact"/>
              <w:jc w:val="left"/>
            </w:pPr>
            <w:r>
              <w:t xml:space="preserve">DNS with failover and health checks, or a virtual address announced by both sites (anycast or dual-homing)</w:t>
            </w:r>
          </w:p>
        </w:tc>
        <w:tc>
          <w:tcPr/>
          <w:p>
            <w:pPr>
              <w:pStyle w:val="Compact"/>
              <w:jc w:val="left"/>
            </w:pPr>
            <w:r>
              <w:t xml:space="preserve">Short TTLs; automatic failover when a site's health is lost</w:t>
            </w:r>
          </w:p>
        </w:tc>
      </w:tr>
      <w:tr>
        <w:tc>
          <w:tcPr/>
          <w:p>
            <w:pPr>
              <w:pStyle w:val="Compact"/>
              <w:jc w:val="left"/>
            </w:pPr>
            <w:r>
              <w:t xml:space="preserve">Protection</w:t>
            </w:r>
          </w:p>
        </w:tc>
        <w:tc>
          <w:tcPr/>
          <w:p>
            <w:pPr>
              <w:pStyle w:val="Compact"/>
              <w:jc w:val="left"/>
            </w:pPr>
            <w:r>
              <w:t xml:space="preserve">WAF, anti-DDoS, PKI</w:t>
            </w:r>
          </w:p>
        </w:tc>
        <w:tc>
          <w:tcPr/>
          <w:p>
            <w:pPr>
              <w:pStyle w:val="Compact"/>
              <w:jc w:val="left"/>
            </w:pPr>
            <w:r>
              <w:t xml:space="preserve">WAF in each site; volumetric protection provided by the carriers (To be checked); State or dedicated PKI for server, officer and device certificates</w:t>
            </w:r>
          </w:p>
        </w:tc>
      </w:tr>
    </w:tbl>
    <w:bookmarkEnd w:id="32"/>
    <w:bookmarkStart w:id="33" w:name="network"/>
    <w:p>
      <w:pPr>
        <w:pStyle w:val="Heading3"/>
      </w:pPr>
      <w:r>
        <w:t xml:space="preserve">Network</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Link</w:t>
            </w:r>
          </w:p>
        </w:tc>
        <w:tc>
          <w:tcPr/>
          <w:p>
            <w:pPr>
              <w:pStyle w:val="Compact"/>
              <w:jc w:val="left"/>
            </w:pPr>
            <w:r>
              <w:t xml:space="preserve">Recommendation</w:t>
            </w:r>
          </w:p>
        </w:tc>
      </w:tr>
      <w:tr>
        <w:tc>
          <w:tcPr/>
          <w:p>
            <w:pPr>
              <w:pStyle w:val="Compact"/>
              <w:jc w:val="left"/>
            </w:pPr>
            <w:r>
              <w:t xml:space="preserve">Internet for sites A and B</w:t>
            </w:r>
          </w:p>
        </w:tc>
        <w:tc>
          <w:tcPr/>
          <w:p>
            <w:pPr>
              <w:pStyle w:val="Compact"/>
              <w:jc w:val="left"/>
            </w:pPr>
            <w:r>
              <w:t xml:space="preserve">Two different carriers per site (for example two among Sonatel/Orange, Free, Expresso, Yas), separate physical paths; a diversity requirement, without prejudging the choice of carriers</w:t>
            </w:r>
          </w:p>
        </w:tc>
      </w:tr>
      <w:tr>
        <w:tc>
          <w:tcPr/>
          <w:p>
            <w:pPr>
              <w:pStyle w:val="Compact"/>
              <w:jc w:val="left"/>
            </w:pPr>
            <w:r>
              <w:t xml:space="preserve">Link A ↔ B</w:t>
            </w:r>
          </w:p>
        </w:tc>
        <w:tc>
          <w:tcPr/>
          <w:p>
            <w:pPr>
              <w:pStyle w:val="Compact"/>
              <w:jc w:val="left"/>
            </w:pPr>
            <w:r>
              <w:t xml:space="preserve">Dark fiber or dedicated layer 2 or layer 3 link, over</w:t>
            </w:r>
            <w:r>
              <w:t xml:space="preserve"> </w:t>
            </w:r>
            <w:r>
              <w:rPr>
                <w:bCs/>
                <w:b/>
              </w:rPr>
              <w:t xml:space="preserve">two separate physical paths</w:t>
            </w:r>
            <w:r>
              <w:t xml:space="preserve">, encrypted; latency measured before synchronous replication is put into service</w:t>
            </w:r>
          </w:p>
        </w:tc>
      </w:tr>
      <w:tr>
        <w:tc>
          <w:tcPr/>
          <w:p>
            <w:pPr>
              <w:pStyle w:val="Compact"/>
              <w:jc w:val="left"/>
            </w:pPr>
            <w:r>
              <w:t xml:space="preserve">Link to C</w:t>
            </w:r>
          </w:p>
        </w:tc>
        <w:tc>
          <w:tcPr/>
          <w:p>
            <w:pPr>
              <w:pStyle w:val="Compact"/>
              <w:jc w:val="left"/>
            </w:pPr>
            <w:r>
              <w:t xml:space="preserve">Dedicated encrypted link, with enough bandwidth for continuous archiving; offline copies are transported physically under a secure procedure</w:t>
            </w:r>
          </w:p>
        </w:tc>
      </w:tr>
      <w:tr>
        <w:tc>
          <w:tcPr/>
          <w:p>
            <w:pPr>
              <w:pStyle w:val="Compact"/>
              <w:jc w:val="left"/>
            </w:pPr>
            <w:r>
              <w:t xml:space="preserve">Border posts</w:t>
            </w:r>
          </w:p>
        </w:tc>
        <w:tc>
          <w:tcPr/>
          <w:p>
            <w:pPr>
              <w:pStyle w:val="Compact"/>
              <w:jc w:val="left"/>
            </w:pPr>
            <w:r>
              <w:t xml:space="preserve">MPLS or encrypted VPN to A and B (carrier 1), 4G or VSAT backup (carrier 2); automatic failover</w:t>
            </w:r>
          </w:p>
        </w:tc>
      </w:tr>
      <w:tr>
        <w:tc>
          <w:tcPr/>
          <w:p>
            <w:pPr>
              <w:pStyle w:val="Compact"/>
              <w:jc w:val="left"/>
            </w:pPr>
            <w:r>
              <w:t xml:space="preserve">Airlines</w:t>
            </w:r>
          </w:p>
        </w:tc>
        <w:tc>
          <w:tcPr/>
          <w:p>
            <w:pPr>
              <w:pStyle w:val="Compact"/>
              <w:jc w:val="left"/>
            </w:pPr>
            <w:r>
              <w:t xml:space="preserve">Internet, through the WAF, on the</w:t>
            </w:r>
            <w:r>
              <w:t xml:space="preserve"> </w:t>
            </w:r>
            <w:r>
              <w:rPr>
                <w:rStyle w:val="VerbatimChar"/>
              </w:rPr>
              <w:t xml:space="preserve">POST /api/carrier/messages</w:t>
            </w:r>
            <w:r>
              <w:t xml:space="preserve"> </w:t>
            </w:r>
            <w:r>
              <w:t xml:space="preserve">gateway with the</w:t>
            </w:r>
            <w:r>
              <w:t xml:space="preserve"> </w:t>
            </w:r>
            <w:r>
              <w:rPr>
                <w:rStyle w:val="VerbatimChar"/>
              </w:rPr>
              <w:t xml:space="preserve">X-Carrier-Key</w:t>
            </w:r>
            <w:r>
              <w:t xml:space="preserve"> </w:t>
            </w:r>
            <w:r>
              <w:t xml:space="preserve">key (Existing); client certificates (mTLS) considered (Recommendation)</w:t>
            </w:r>
          </w:p>
        </w:tc>
      </w:tr>
      <w:tr>
        <w:tc>
          <w:tcPr/>
          <w:p>
            <w:pPr>
              <w:pStyle w:val="Compact"/>
              <w:jc w:val="left"/>
            </w:pPr>
            <w:r>
              <w:t xml:space="preserve">Interpol</w:t>
            </w:r>
          </w:p>
        </w:tc>
        <w:tc>
          <w:tcPr/>
          <w:p>
            <w:pPr>
              <w:pStyle w:val="Compact"/>
              <w:jc w:val="left"/>
            </w:pPr>
            <w:r>
              <w:t xml:space="preserve">I-24/7 connection through the Interpol NCB in Dakar, under the terms defined with Interpol (</w:t>
            </w:r>
            <w:r>
              <w:rPr>
                <w:bCs/>
                <w:b/>
              </w:rPr>
              <w:t xml:space="preserve">To be checked</w:t>
            </w:r>
            <w:r>
              <w:t xml:space="preserve">)</w:t>
            </w:r>
          </w:p>
        </w:tc>
      </w:tr>
      <w:tr>
        <w:tc>
          <w:tcPr/>
          <w:p>
            <w:pPr>
              <w:pStyle w:val="Compact"/>
              <w:jc w:val="left"/>
            </w:pPr>
            <w:r>
              <w:t xml:space="preserve">WAPIS, FPR, DAF (civil registry, passports)</w:t>
            </w:r>
          </w:p>
        </w:tc>
        <w:tc>
          <w:tcPr/>
          <w:p>
            <w:pPr>
              <w:pStyle w:val="Compact"/>
              <w:jc w:val="left"/>
            </w:pPr>
            <w:r>
              <w:t xml:space="preserve">Private links or VPN with the departments holding them, after agreements (</w:t>
            </w:r>
            <w:r>
              <w:rPr>
                <w:bCs/>
                <w:b/>
              </w:rPr>
              <w:t xml:space="preserve">To be checked</w:t>
            </w:r>
            <w:r>
              <w:t xml:space="preserve">)</w:t>
            </w:r>
          </w:p>
        </w:tc>
      </w:tr>
      <w:tr>
        <w:tc>
          <w:tcPr/>
          <w:p>
            <w:pPr>
              <w:pStyle w:val="Compact"/>
              <w:jc w:val="left"/>
            </w:pPr>
            <w:r>
              <w:t xml:space="preserve">DGCPT / Treasury</w:t>
            </w:r>
          </w:p>
        </w:tc>
        <w:tc>
          <w:tcPr/>
          <w:p>
            <w:pPr>
              <w:pStyle w:val="Compact"/>
              <w:jc w:val="left"/>
            </w:pPr>
            <w:r>
              <w:t xml:space="preserve">Access for Treasury officers through VPN or the administration's private network; encrypted exchange of reconciliation files</w:t>
            </w:r>
          </w:p>
        </w:tc>
      </w:tr>
      <w:tr>
        <w:tc>
          <w:tcPr/>
          <w:p>
            <w:pPr>
              <w:pStyle w:val="Compact"/>
              <w:jc w:val="left"/>
            </w:pPr>
            <w:r>
              <w:t xml:space="preserve">Platform administration</w:t>
            </w:r>
          </w:p>
        </w:tc>
        <w:tc>
          <w:tcPr/>
          <w:p>
            <w:pPr>
              <w:pStyle w:val="Compact"/>
              <w:jc w:val="left"/>
            </w:pPr>
            <w:r>
              <w:t xml:space="preserve">Only through a bastion, from the administration network (see section 5)</w:t>
            </w:r>
          </w:p>
        </w:tc>
      </w:tr>
    </w:tbl>
    <w:bookmarkEnd w:id="33"/>
    <w:bookmarkStart w:id="34" w:name="exposure-and-domains"/>
    <w:p>
      <w:pPr>
        <w:pStyle w:val="Heading3"/>
      </w:pPr>
      <w:r>
        <w:t xml:space="preserve">Exposure and domains</w:t>
      </w:r>
    </w:p>
    <w:p>
      <w:pPr>
        <w:pStyle w:val="FirstParagraph"/>
      </w:pPr>
      <w:r>
        <w:t xml:space="preserve">Today, the four platforms are served under a single domain, with separate paths (Existing): DPAF space</w:t>
      </w:r>
      <w:r>
        <w:t xml:space="preserve"> </w:t>
      </w:r>
      <w:r>
        <w:rPr>
          <w:rStyle w:val="VerbatimChar"/>
        </w:rPr>
        <w:t xml:space="preserve">/dpaf/</w:t>
      </w:r>
      <w:r>
        <w:t xml:space="preserve">, traveler platform</w:t>
      </w:r>
      <w:r>
        <w:t xml:space="preserve"> </w:t>
      </w:r>
      <w:r>
        <w:rPr>
          <w:rStyle w:val="VerbatimChar"/>
        </w:rPr>
        <w:t xml:space="preserve">/</w:t>
      </w:r>
      <w:r>
        <w:t xml:space="preserve">, mobile apps</w:t>
      </w:r>
      <w:r>
        <w:t xml:space="preserve"> </w:t>
      </w:r>
      <w:r>
        <w:rPr>
          <w:rStyle w:val="VerbatimChar"/>
        </w:rPr>
        <w:t xml:space="preserve">/app/</w:t>
      </w:r>
      <w:r>
        <w:t xml:space="preserve">, airline platform</w:t>
      </w:r>
      <w:r>
        <w:t xml:space="preserve"> </w:t>
      </w:r>
      <w:r>
        <w:rPr>
          <w:rStyle w:val="VerbatimChar"/>
        </w:rPr>
        <w:t xml:space="preserve">/compagnies/</w:t>
      </w:r>
      <w:r>
        <w:t xml:space="preserve">, kiosk</w:t>
      </w:r>
      <w:r>
        <w:t xml:space="preserve"> </w:t>
      </w:r>
      <w:r>
        <w:rPr>
          <w:rStyle w:val="VerbatimChar"/>
        </w:rPr>
        <w:t xml:space="preserve">/gate/</w:t>
      </w:r>
      <w:r>
        <w:t xml:space="preserve">. In production, each platform gets its own domain (Recommendation):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Platform</w:t>
            </w:r>
          </w:p>
        </w:tc>
        <w:tc>
          <w:tcPr/>
          <w:p>
            <w:pPr>
              <w:pStyle w:val="Compact"/>
              <w:jc w:val="left"/>
            </w:pPr>
            <w:r>
              <w:t xml:space="preserve">Indicative domain</w:t>
            </w:r>
          </w:p>
        </w:tc>
        <w:tc>
          <w:tcPr/>
          <w:p>
            <w:pPr>
              <w:pStyle w:val="Compact"/>
              <w:jc w:val="left"/>
            </w:pPr>
            <w:r>
              <w:t xml:space="preserve">Exposure</w:t>
            </w:r>
          </w:p>
        </w:tc>
      </w:tr>
      <w:tr>
        <w:tc>
          <w:tcPr/>
          <w:p>
            <w:pPr>
              <w:pStyle w:val="Compact"/>
              <w:jc w:val="left"/>
            </w:pPr>
            <w:r>
              <w:t xml:space="preserve">Travelers (portal, help, e-Visa, eGate pre-enrollment)</w:t>
            </w:r>
          </w:p>
        </w:tc>
        <w:tc>
          <w:tcPr/>
          <w:p>
            <w:pPr>
              <w:pStyle w:val="Compact"/>
              <w:jc w:val="left"/>
            </w:pPr>
            <w:r>
              <w:rPr>
                <w:rStyle w:val="VerbatimChar"/>
              </w:rPr>
              <w:t xml:space="preserve">www.&lt;domain&gt;</w:t>
            </w:r>
            <w:r>
              <w:t xml:space="preserve"> </w:t>
            </w:r>
            <w:r>
              <w:t xml:space="preserve">or</w:t>
            </w:r>
            <w:r>
              <w:t xml:space="preserve"> </w:t>
            </w:r>
            <w:r>
              <w:rPr>
                <w:rStyle w:val="VerbatimChar"/>
              </w:rPr>
              <w:t xml:space="preserve">voyageurs.&lt;domain&gt;</w:t>
            </w:r>
          </w:p>
        </w:tc>
        <w:tc>
          <w:tcPr/>
          <w:p>
            <w:pPr>
              <w:pStyle w:val="Compact"/>
              <w:jc w:val="left"/>
            </w:pPr>
            <w:r>
              <w:t xml:space="preserve">Internet, behind the WAF</w:t>
            </w:r>
          </w:p>
        </w:tc>
      </w:tr>
      <w:tr>
        <w:tc>
          <w:tcPr/>
          <w:p>
            <w:pPr>
              <w:pStyle w:val="Compact"/>
              <w:jc w:val="left"/>
            </w:pPr>
            <w:r>
              <w:t xml:space="preserve">Mobile apps and their API</w:t>
            </w:r>
          </w:p>
        </w:tc>
        <w:tc>
          <w:tcPr/>
          <w:p>
            <w:pPr>
              <w:pStyle w:val="Compact"/>
              <w:jc w:val="left"/>
            </w:pPr>
            <w:r>
              <w:rPr>
                <w:rStyle w:val="VerbatimChar"/>
              </w:rPr>
              <w:t xml:space="preserve">app.&lt;domain&gt;</w:t>
            </w:r>
            <w:r>
              <w:t xml:space="preserve"> </w:t>
            </w:r>
            <w:r>
              <w:t xml:space="preserve">(page) and</w:t>
            </w:r>
            <w:r>
              <w:t xml:space="preserve"> </w:t>
            </w:r>
            <w:r>
              <w:rPr>
                <w:rStyle w:val="VerbatimChar"/>
              </w:rPr>
              <w:t xml:space="preserve">api.&lt;domain&gt;</w:t>
            </w:r>
            <w:r>
              <w:t xml:space="preserve"> </w:t>
            </w:r>
            <w:r>
              <w:t xml:space="preserve">(public routes)</w:t>
            </w:r>
          </w:p>
        </w:tc>
        <w:tc>
          <w:tcPr/>
          <w:p>
            <w:pPr>
              <w:pStyle w:val="Compact"/>
              <w:jc w:val="left"/>
            </w:pPr>
            <w:r>
              <w:t xml:space="preserve">Internet, behind the WAF</w:t>
            </w:r>
          </w:p>
        </w:tc>
      </w:tr>
      <w:tr>
        <w:tc>
          <w:tcPr/>
          <w:p>
            <w:pPr>
              <w:pStyle w:val="Compact"/>
              <w:jc w:val="left"/>
            </w:pPr>
            <w:r>
              <w:t xml:space="preserve">Airlines (platform and gateway)</w:t>
            </w:r>
          </w:p>
        </w:tc>
        <w:tc>
          <w:tcPr/>
          <w:p>
            <w:pPr>
              <w:pStyle w:val="Compact"/>
              <w:jc w:val="left"/>
            </w:pPr>
            <w:r>
              <w:rPr>
                <w:rStyle w:val="VerbatimChar"/>
              </w:rPr>
              <w:t xml:space="preserve">compagnies.&lt;domain&gt;</w:t>
            </w:r>
          </w:p>
        </w:tc>
        <w:tc>
          <w:tcPr/>
          <w:p>
            <w:pPr>
              <w:pStyle w:val="Compact"/>
              <w:jc w:val="left"/>
            </w:pPr>
            <w:r>
              <w:t xml:space="preserve">Internet, behind the WAF, rate limiting</w:t>
            </w:r>
          </w:p>
        </w:tc>
      </w:tr>
      <w:tr>
        <w:tc>
          <w:tcPr/>
          <w:p>
            <w:pPr>
              <w:pStyle w:val="Compact"/>
              <w:jc w:val="left"/>
            </w:pPr>
            <w:r>
              <w:t xml:space="preserve">DPAF space</w:t>
            </w:r>
          </w:p>
        </w:tc>
        <w:tc>
          <w:tcPr/>
          <w:p>
            <w:pPr>
              <w:pStyle w:val="Compact"/>
              <w:jc w:val="left"/>
            </w:pPr>
            <w:r>
              <w:rPr>
                <w:rStyle w:val="VerbatimChar"/>
              </w:rPr>
              <w:t xml:space="preserve">dpaf.&lt;domain&gt;</w:t>
            </w:r>
          </w:p>
        </w:tc>
        <w:tc>
          <w:tcPr/>
          <w:p>
            <w:pPr>
              <w:pStyle w:val="Compact"/>
              <w:jc w:val="left"/>
            </w:pPr>
            <w:r>
              <w:t xml:space="preserve">Private network or VPN only, never on the Internet</w:t>
            </w:r>
          </w:p>
        </w:tc>
      </w:tr>
      <w:tr>
        <w:tc>
          <w:tcPr/>
          <w:p>
            <w:pPr>
              <w:pStyle w:val="Compact"/>
              <w:jc w:val="left"/>
            </w:pPr>
            <w:r>
              <w:t xml:space="preserve">eGate kiosks</w:t>
            </w:r>
          </w:p>
        </w:tc>
        <w:tc>
          <w:tcPr/>
          <w:p>
            <w:pPr>
              <w:pStyle w:val="Compact"/>
              <w:jc w:val="left"/>
            </w:pPr>
            <w:r>
              <w:t xml:space="preserve">Served by the post server on the post network</w:t>
            </w:r>
          </w:p>
        </w:tc>
        <w:tc>
          <w:tcPr/>
          <w:p>
            <w:pPr>
              <w:pStyle w:val="Compact"/>
              <w:jc w:val="left"/>
            </w:pPr>
            <w:r>
              <w:t xml:space="preserve">Post network only</w:t>
            </w:r>
          </w:p>
        </w:tc>
      </w:tr>
    </w:tbl>
    <w:p>
      <w:pPr>
        <w:pStyle w:val="BodyText"/>
      </w:pPr>
      <w:r>
        <w:t xml:space="preserve">The code calls the API through relative paths (</w:t>
      </w:r>
      <w:r>
        <w:rPr>
          <w:rStyle w:val="VerbatimChar"/>
        </w:rPr>
        <w:t xml:space="preserve">/api/...</w:t>
      </w:r>
      <w:r>
        <w:t xml:space="preserve">): each domain therefore routes</w:t>
      </w:r>
      <w:r>
        <w:t xml:space="preserve"> </w:t>
      </w:r>
      <w:r>
        <w:rPr>
          <w:rStyle w:val="VerbatimChar"/>
        </w:rPr>
        <w:t xml:space="preserve">/api/*</w:t>
      </w:r>
      <w:r>
        <w:t xml:space="preserve"> </w:t>
      </w:r>
      <w:r>
        <w:t xml:space="preserve">to the API tier. Links between platforms and shared resources (</w:t>
      </w:r>
      <w:r>
        <w:rPr>
          <w:rStyle w:val="VerbatimChar"/>
        </w:rPr>
        <w:t xml:space="preserve">/shared/</w:t>
      </w:r>
      <w:r>
        <w:t xml:space="preserve">) must be checked during the migration. Since the session cookie is bound to the domain, separating the domains also separates sessions between platforms.</w:t>
      </w:r>
    </w:p>
    <w:bookmarkEnd w:id="34"/>
    <w:bookmarkStart w:id="35" w:name="border-posts-edge"/>
    <w:p>
      <w:pPr>
        <w:pStyle w:val="Heading3"/>
      </w:pPr>
      <w:r>
        <w:t xml:space="preserve">Border posts (edge)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Target (To be developed)</w:t>
            </w:r>
          </w:p>
        </w:tc>
      </w:tr>
      <w:tr>
        <w:tc>
          <w:tcPr/>
          <w:p>
            <w:pPr>
              <w:pStyle w:val="Compact"/>
              <w:jc w:val="left"/>
            </w:pPr>
            <w:r>
              <w:t xml:space="preserve">Servers</w:t>
            </w:r>
          </w:p>
        </w:tc>
        <w:tc>
          <w:tcPr/>
          <w:p>
            <w:pPr>
              <w:pStyle w:val="Compact"/>
              <w:jc w:val="left"/>
            </w:pPr>
            <w:r>
              <w:t xml:space="preserve">Two-node cluster per post (AIBD, PDK, ZIG, ROS, KID, KAR); AIBD capacity to be sized for the peak</w:t>
            </w:r>
          </w:p>
        </w:tc>
      </w:tr>
      <w:tr>
        <w:tc>
          <w:tcPr/>
          <w:p>
            <w:pPr>
              <w:pStyle w:val="Compact"/>
              <w:jc w:val="left"/>
            </w:pPr>
            <w:r>
              <w:t xml:space="preserve">Local data</w:t>
            </w:r>
          </w:p>
        </w:tc>
        <w:tc>
          <w:tcPr/>
          <w:p>
            <w:pPr>
              <w:pStyle w:val="Compact"/>
              <w:jc w:val="left"/>
            </w:pPr>
            <w:r>
              <w:t xml:space="preserve">Encrypted copy of the watchlists, approved e-Visas and CSCA certificate lists, synchronized in under one minute</w:t>
            </w:r>
          </w:p>
        </w:tc>
      </w:tr>
      <w:tr>
        <w:tc>
          <w:tcPr/>
          <w:p>
            <w:pPr>
              <w:pStyle w:val="Compact"/>
              <w:jc w:val="left"/>
            </w:pPr>
            <w:r>
              <w:t xml:space="preserve">Decision</w:t>
            </w:r>
          </w:p>
        </w:tc>
        <w:tc>
          <w:tcPr/>
          <w:p>
            <w:pPr>
              <w:pStyle w:val="Compact"/>
              <w:jc w:val="left"/>
            </w:pPr>
            <w:r>
              <w:rPr>
                <w:rStyle w:val="VerbatimChar"/>
              </w:rPr>
              <w:t xml:space="preserve">public/shared/engine.js</w:t>
            </w:r>
            <w:r>
              <w:t xml:space="preserve"> </w:t>
            </w:r>
            <w:r>
              <w:t xml:space="preserve">engine run locally; local 1:1 biometric comparison</w:t>
            </w:r>
          </w:p>
        </w:tc>
      </w:tr>
      <w:tr>
        <w:tc>
          <w:tcPr/>
          <w:p>
            <w:pPr>
              <w:pStyle w:val="Compact"/>
              <w:jc w:val="left"/>
            </w:pPr>
            <w:r>
              <w:t xml:space="preserve">Crossings</w:t>
            </w:r>
          </w:p>
        </w:tc>
        <w:tc>
          <w:tcPr/>
          <w:p>
            <w:pPr>
              <w:pStyle w:val="Compact"/>
              <w:jc w:val="left"/>
            </w:pPr>
            <w:r>
              <w:t xml:space="preserve">Recorded locally then forwarded to the central system (store and forward), with a unique identifier to avoid duplicates</w:t>
            </w:r>
          </w:p>
        </w:tc>
      </w:tr>
      <w:tr>
        <w:tc>
          <w:tcPr/>
          <w:p>
            <w:pPr>
              <w:pStyle w:val="Compact"/>
              <w:jc w:val="left"/>
            </w:pPr>
            <w:r>
              <w:t xml:space="preserve">Attached devices</w:t>
            </w:r>
          </w:p>
        </w:tc>
        <w:tc>
          <w:tcPr/>
          <w:p>
            <w:pPr>
              <w:pStyle w:val="Compact"/>
              <w:jc w:val="left"/>
            </w:pPr>
            <w:r>
              <w:t xml:space="preserve">Counters, eGates, kiosks, CCTV, plate readers; they talk to the post server, which talks to the central system</w:t>
            </w:r>
          </w:p>
        </w:tc>
      </w:tr>
      <w:tr>
        <w:tc>
          <w:tcPr/>
          <w:p>
            <w:pPr>
              <w:pStyle w:val="Compact"/>
              <w:jc w:val="left"/>
            </w:pPr>
            <w:r>
              <w:t xml:space="preserve">Power</w:t>
            </w:r>
          </w:p>
        </w:tc>
        <w:tc>
          <w:tcPr/>
          <w:p>
            <w:pPr>
              <w:pStyle w:val="Compact"/>
              <w:jc w:val="left"/>
            </w:pPr>
            <w:r>
              <w:t xml:space="preserve">UPS and generator; autonomy sized according to observed outages</w:t>
            </w:r>
          </w:p>
        </w:tc>
      </w:tr>
      <w:tr>
        <w:tc>
          <w:tcPr/>
          <w:p>
            <w:pPr>
              <w:pStyle w:val="Compact"/>
              <w:jc w:val="left"/>
            </w:pPr>
            <w:r>
              <w:t xml:space="preserve">Network</w:t>
            </w:r>
          </w:p>
        </w:tc>
        <w:tc>
          <w:tcPr/>
          <w:p>
            <w:pPr>
              <w:pStyle w:val="Compact"/>
              <w:jc w:val="left"/>
            </w:pPr>
            <w:r>
              <w:t xml:space="preserve">Two links (main and backup), local firewall, segmentation</w:t>
            </w:r>
          </w:p>
        </w:tc>
      </w:tr>
    </w:tbl>
    <w:p>
      <w:pPr>
        <w:pStyle w:val="BodyText"/>
      </w:pPr>
      <w:r>
        <w:t xml:space="preserve">What does not work without a link: real-time queries to external sources (Interpol, WAPIS), 1:N biometric search, reception of new API/PNR messages, knowledge of e-Visas approved or revoked after the cut. These limits are offset by the local copy and by reconciliation when the link returns.</w:t>
      </w:r>
    </w:p>
    <w:bookmarkEnd w:id="35"/>
    <w:bookmarkEnd w:id="36"/>
    <w:bookmarkStart w:id="42" w:name="X927ab3170f36537d0694f3c5b62f18a07753bd1"/>
    <w:p>
      <w:pPr>
        <w:pStyle w:val="Heading2"/>
      </w:pPr>
      <w:r>
        <w:t xml:space="preserve">3. Backup strategy</w:t>
      </w:r>
    </w:p>
    <w:bookmarkStart w:id="37" w:name="X056cea3dfc60280a5a2331a2571b8c09817c78b"/>
    <w:p>
      <w:pPr>
        <w:pStyle w:val="Heading3"/>
      </w:pPr>
      <w:r>
        <w:t xml:space="preserve">3-2-1-1-0 rule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Implementation (Target)</w:t>
            </w:r>
          </w:p>
        </w:tc>
      </w:tr>
      <w:tr>
        <w:tc>
          <w:tcPr/>
          <w:p>
            <w:pPr>
              <w:pStyle w:val="Compact"/>
              <w:jc w:val="left"/>
            </w:pPr>
            <w:r>
              <w:t xml:space="preserve">3 copies</w:t>
            </w:r>
          </w:p>
        </w:tc>
        <w:tc>
          <w:tcPr/>
          <w:p>
            <w:pPr>
              <w:pStyle w:val="Compact"/>
              <w:jc w:val="left"/>
            </w:pPr>
            <w:r>
              <w:t xml:space="preserve">Production (A), replica (B), backups (A, B and C)</w:t>
            </w:r>
          </w:p>
        </w:tc>
      </w:tr>
      <w:tr>
        <w:tc>
          <w:tcPr/>
          <w:p>
            <w:pPr>
              <w:pStyle w:val="Compact"/>
              <w:jc w:val="left"/>
            </w:pPr>
            <w:r>
              <w:t xml:space="preserve">2 media</w:t>
            </w:r>
          </w:p>
        </w:tc>
        <w:tc>
          <w:tcPr/>
          <w:p>
            <w:pPr>
              <w:pStyle w:val="Compact"/>
              <w:jc w:val="left"/>
            </w:pPr>
            <w:r>
              <w:t xml:space="preserve">Disk (backup storage) and removable media (tape or offline disk)</w:t>
            </w:r>
          </w:p>
        </w:tc>
      </w:tr>
      <w:tr>
        <w:tc>
          <w:tcPr/>
          <w:p>
            <w:pPr>
              <w:pStyle w:val="Compact"/>
              <w:jc w:val="left"/>
            </w:pPr>
            <w:r>
              <w:t xml:space="preserve">1 off-site copy</w:t>
            </w:r>
          </w:p>
        </w:tc>
        <w:tc>
          <w:tcPr/>
          <w:p>
            <w:pPr>
              <w:pStyle w:val="Compact"/>
              <w:jc w:val="left"/>
            </w:pPr>
            <w:r>
              <w:t xml:space="preserve">Site C</w:t>
            </w:r>
          </w:p>
        </w:tc>
      </w:tr>
      <w:tr>
        <w:tc>
          <w:tcPr/>
          <w:p>
            <w:pPr>
              <w:pStyle w:val="Compact"/>
              <w:jc w:val="left"/>
            </w:pPr>
            <w:r>
              <w:t xml:space="preserve">1 immutable or offline copy</w:t>
            </w:r>
          </w:p>
        </w:tc>
        <w:tc>
          <w:tcPr/>
          <w:p>
            <w:pPr>
              <w:pStyle w:val="Compact"/>
              <w:jc w:val="left"/>
            </w:pPr>
            <w:r>
              <w:t xml:space="preserve">Write-once storage at site C and a weekly offline copy in a safe</w:t>
            </w:r>
          </w:p>
        </w:tc>
      </w:tr>
      <w:tr>
        <w:tc>
          <w:tcPr/>
          <w:p>
            <w:pPr>
              <w:pStyle w:val="Compact"/>
              <w:jc w:val="left"/>
            </w:pPr>
            <w:r>
              <w:t xml:space="preserve">0 errors</w:t>
            </w:r>
          </w:p>
        </w:tc>
        <w:tc>
          <w:tcPr/>
          <w:p>
            <w:pPr>
              <w:pStyle w:val="Compact"/>
              <w:jc w:val="left"/>
            </w:pPr>
            <w:r>
              <w:t xml:space="preserve">Automatic verification of each backup (checksums, test restoration); any error opens an incident</w:t>
            </w:r>
          </w:p>
        </w:tc>
      </w:tr>
    </w:tbl>
    <w:bookmarkEnd w:id="37"/>
    <w:bookmarkStart w:id="38" w:name="schedule"/>
    <w:p>
      <w:pPr>
        <w:pStyle w:val="Heading3"/>
      </w:pPr>
      <w:r>
        <w:t xml:space="preserve">Schedule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Data</w:t>
            </w:r>
          </w:p>
        </w:tc>
        <w:tc>
          <w:tcPr/>
          <w:p>
            <w:pPr>
              <w:pStyle w:val="Compact"/>
              <w:jc w:val="left"/>
            </w:pPr>
            <w:r>
              <w:t xml:space="preserve">Frequency</w:t>
            </w:r>
          </w:p>
        </w:tc>
        <w:tc>
          <w:tcPr/>
          <w:p>
            <w:pPr>
              <w:pStyle w:val="Compact"/>
              <w:jc w:val="left"/>
            </w:pPr>
            <w:r>
              <w:t xml:space="preserve">Destination</w:t>
            </w:r>
          </w:p>
        </w:tc>
      </w:tr>
      <w:tr>
        <w:tc>
          <w:tcPr/>
          <w:p>
            <w:pPr>
              <w:pStyle w:val="Compact"/>
              <w:jc w:val="left"/>
            </w:pPr>
            <w:r>
              <w:t xml:space="preserve">PostgreSQL transaction logs (WAL)</w:t>
            </w:r>
          </w:p>
        </w:tc>
        <w:tc>
          <w:tcPr/>
          <w:p>
            <w:pPr>
              <w:pStyle w:val="Compact"/>
              <w:jc w:val="left"/>
            </w:pPr>
            <w:r>
              <w:t xml:space="preserve">Continuous archiving, point-in-time recovery (PITR)</w:t>
            </w:r>
          </w:p>
        </w:tc>
        <w:tc>
          <w:tcPr/>
          <w:p>
            <w:pPr>
              <w:pStyle w:val="Compact"/>
              <w:jc w:val="left"/>
            </w:pPr>
            <w:r>
              <w:t xml:space="preserve">A, B and C</w:t>
            </w:r>
          </w:p>
        </w:tc>
      </w:tr>
      <w:tr>
        <w:tc>
          <w:tcPr/>
          <w:p>
            <w:pPr>
              <w:pStyle w:val="Compact"/>
              <w:jc w:val="left"/>
            </w:pPr>
            <w:r>
              <w:t xml:space="preserve">Full database</w:t>
            </w:r>
          </w:p>
        </w:tc>
        <w:tc>
          <w:tcPr/>
          <w:p>
            <w:pPr>
              <w:pStyle w:val="Compact"/>
              <w:jc w:val="left"/>
            </w:pPr>
            <w:r>
              <w:t xml:space="preserve">Daily</w:t>
            </w:r>
          </w:p>
        </w:tc>
        <w:tc>
          <w:tcPr/>
          <w:p>
            <w:pPr>
              <w:pStyle w:val="Compact"/>
              <w:jc w:val="left"/>
            </w:pPr>
            <w:r>
              <w:t xml:space="preserve">A and B, copy to C</w:t>
            </w:r>
          </w:p>
        </w:tc>
      </w:tr>
      <w:tr>
        <w:tc>
          <w:tcPr/>
          <w:p>
            <w:pPr>
              <w:pStyle w:val="Compact"/>
              <w:jc w:val="left"/>
            </w:pPr>
            <w:r>
              <w:t xml:space="preserve">Incremental database</w:t>
            </w:r>
          </w:p>
        </w:tc>
        <w:tc>
          <w:tcPr/>
          <w:p>
            <w:pPr>
              <w:pStyle w:val="Compact"/>
              <w:jc w:val="left"/>
            </w:pPr>
            <w:r>
              <w:t xml:space="preserve">Hourly</w:t>
            </w:r>
          </w:p>
        </w:tc>
        <w:tc>
          <w:tcPr/>
          <w:p>
            <w:pPr>
              <w:pStyle w:val="Compact"/>
              <w:jc w:val="left"/>
            </w:pPr>
            <w:r>
              <w:t xml:space="preserve">A and B, copy to C</w:t>
            </w:r>
          </w:p>
        </w:tc>
      </w:tr>
      <w:tr>
        <w:tc>
          <w:tcPr/>
          <w:p>
            <w:pPr>
              <w:pStyle w:val="Compact"/>
              <w:jc w:val="left"/>
            </w:pPr>
            <w:r>
              <w:t xml:space="preserve">Object storage (biometrics, documents)</w:t>
            </w:r>
          </w:p>
        </w:tc>
        <w:tc>
          <w:tcPr/>
          <w:p>
            <w:pPr>
              <w:pStyle w:val="Compact"/>
              <w:jc w:val="left"/>
            </w:pPr>
            <w:r>
              <w:t xml:space="preserve">Continuous replication A ↔ B; versioning; daily copy</w:t>
            </w:r>
          </w:p>
        </w:tc>
        <w:tc>
          <w:tcPr/>
          <w:p>
            <w:pPr>
              <w:pStyle w:val="Compact"/>
              <w:jc w:val="left"/>
            </w:pPr>
            <w:r>
              <w:t xml:space="preserve">C</w:t>
            </w:r>
          </w:p>
        </w:tc>
      </w:tr>
      <w:tr>
        <w:tc>
          <w:tcPr/>
          <w:p>
            <w:pPr>
              <w:pStyle w:val="Compact"/>
              <w:jc w:val="left"/>
            </w:pPr>
            <w:r>
              <w:t xml:space="preserve">Audit log</w:t>
            </w:r>
          </w:p>
        </w:tc>
        <w:tc>
          <w:tcPr/>
          <w:p>
            <w:pPr>
              <w:pStyle w:val="Compact"/>
              <w:jc w:val="left"/>
            </w:pPr>
            <w:r>
              <w:t xml:space="preserve">Daily export of the SHA-256 chain and of the chain head signed by the HSM</w:t>
            </w:r>
          </w:p>
        </w:tc>
        <w:tc>
          <w:tcPr/>
          <w:p>
            <w:pPr>
              <w:pStyle w:val="Compact"/>
              <w:jc w:val="left"/>
            </w:pPr>
            <w:r>
              <w:t xml:space="preserve">C, in addition to the database</w:t>
            </w:r>
          </w:p>
        </w:tc>
      </w:tr>
      <w:tr>
        <w:tc>
          <w:tcPr/>
          <w:p>
            <w:pPr>
              <w:pStyle w:val="Compact"/>
              <w:jc w:val="left"/>
            </w:pPr>
            <w:r>
              <w:t xml:space="preserve">Configuration (Kubernetes, network, firewall)</w:t>
            </w:r>
          </w:p>
        </w:tc>
        <w:tc>
          <w:tcPr/>
          <w:p>
            <w:pPr>
              <w:pStyle w:val="Compact"/>
              <w:jc w:val="left"/>
            </w:pPr>
            <w:r>
              <w:t xml:space="preserve">At each change, from the configuration repository</w:t>
            </w:r>
          </w:p>
        </w:tc>
        <w:tc>
          <w:tcPr/>
          <w:p>
            <w:pPr>
              <w:pStyle w:val="Compact"/>
              <w:jc w:val="left"/>
            </w:pPr>
            <w:r>
              <w:t xml:space="preserve">A, B and C</w:t>
            </w:r>
          </w:p>
        </w:tc>
      </w:tr>
      <w:tr>
        <w:tc>
          <w:tcPr/>
          <w:p>
            <w:pPr>
              <w:pStyle w:val="Compact"/>
              <w:jc w:val="left"/>
            </w:pPr>
            <w:r>
              <w:t xml:space="preserve">Offline copy</w:t>
            </w:r>
          </w:p>
        </w:tc>
        <w:tc>
          <w:tcPr/>
          <w:p>
            <w:pPr>
              <w:pStyle w:val="Compact"/>
              <w:jc w:val="left"/>
            </w:pPr>
            <w:r>
              <w:t xml:space="preserve">Weekly</w:t>
            </w:r>
          </w:p>
        </w:tc>
        <w:tc>
          <w:tcPr/>
          <w:p>
            <w:pPr>
              <w:pStyle w:val="Compact"/>
              <w:jc w:val="left"/>
            </w:pPr>
            <w:r>
              <w:t xml:space="preserve">Safe at site C</w:t>
            </w:r>
          </w:p>
        </w:tc>
      </w:tr>
      <w:tr>
        <w:tc>
          <w:tcPr/>
          <w:p>
            <w:pPr>
              <w:pStyle w:val="Compact"/>
              <w:jc w:val="left"/>
            </w:pPr>
            <w:r>
              <w:t xml:space="preserve">HSM keys</w:t>
            </w:r>
          </w:p>
        </w:tc>
        <w:tc>
          <w:tcPr/>
          <w:p>
            <w:pPr>
              <w:pStyle w:val="Compact"/>
              <w:jc w:val="left"/>
            </w:pPr>
            <w:r>
              <w:t xml:space="preserve">At each key ceremony</w:t>
            </w:r>
          </w:p>
        </w:tc>
        <w:tc>
          <w:tcPr/>
          <w:p>
            <w:pPr>
              <w:pStyle w:val="Compact"/>
              <w:jc w:val="left"/>
            </w:pPr>
            <w:r>
              <w:t xml:space="preserve">Encrypted backup split among custodians, at site C and in a second safe</w:t>
            </w:r>
          </w:p>
        </w:tc>
      </w:tr>
    </w:tbl>
    <w:bookmarkEnd w:id="38"/>
    <w:bookmarkStart w:id="39" w:name="retention"/>
    <w:p>
      <w:pPr>
        <w:pStyle w:val="Heading3"/>
      </w:pPr>
      <w:r>
        <w:t xml:space="preserve">Retention</w:t>
      </w:r>
    </w:p>
    <w:p>
      <w:pPr>
        <w:pStyle w:val="FirstParagraph"/>
      </w:pPr>
      <w:r>
        <w:t xml:space="preserve">The data retention period shown in WawID is</w:t>
      </w:r>
      <w:r>
        <w:t xml:space="preserve"> </w:t>
      </w:r>
      <w:r>
        <w:rPr>
          <w:bCs/>
          <w:b/>
        </w:rPr>
        <w:t xml:space="preserve">5 years</w:t>
      </w:r>
      <w:r>
        <w:t xml:space="preserve"> </w:t>
      </w:r>
      <w:r>
        <w:t xml:space="preserve">(</w:t>
      </w:r>
      <w:r>
        <w:rPr>
          <w:rStyle w:val="VerbatimChar"/>
        </w:rPr>
        <w:t xml:space="preserve">retentionDays</w:t>
      </w:r>
      <w:r>
        <w:t xml:space="preserve"> </w:t>
      </w:r>
      <w:r>
        <w:t xml:space="preserve">setting, 1,825 days, Existing). The applicable legal period is</w:t>
      </w:r>
      <w:r>
        <w:t xml:space="preserve"> </w:t>
      </w:r>
      <w:r>
        <w:rPr>
          <w:bCs/>
          <w:b/>
        </w:rPr>
        <w:t xml:space="preserve">To be checked</w:t>
      </w:r>
      <w:r>
        <w:t xml:space="preserve"> </w:t>
      </w:r>
      <w:r>
        <w:t xml:space="preserve">with the CDP and the DPAF. Backups follow the same rule: data purged from production must disappear from backups at the latest when their own retention period expires. The demonstrator applies</w:t>
      </w:r>
      <w:r>
        <w:t xml:space="preserve"> </w:t>
      </w:r>
      <w:r>
        <w:rPr>
          <w:bCs/>
          <w:b/>
        </w:rPr>
        <w:t xml:space="preserve">no automatic purge</w:t>
      </w:r>
      <w:r>
        <w:t xml:space="preserve">: the purge and archiving job is</w:t>
      </w:r>
      <w:r>
        <w:t xml:space="preserve"> </w:t>
      </w:r>
      <w:r>
        <w:rPr>
          <w:bCs/>
          <w:b/>
        </w:rPr>
        <w:t xml:space="preserve">To be developed</w:t>
      </w:r>
      <w:r>
        <w:t xml:space="preserve">.</w:t>
      </w:r>
    </w:p>
    <w:bookmarkEnd w:id="39"/>
    <w:bookmarkStart w:id="40" w:name="encryption-and-keys"/>
    <w:p>
      <w:pPr>
        <w:pStyle w:val="Heading3"/>
      </w:pPr>
      <w:r>
        <w:t xml:space="preserve">Encryption and keys</w:t>
      </w:r>
    </w:p>
    <w:p>
      <w:pPr>
        <w:numPr>
          <w:ilvl w:val="0"/>
          <w:numId w:val="1003"/>
        </w:numPr>
        <w:pStyle w:val="Compact"/>
      </w:pPr>
      <w:r>
        <w:t xml:space="preserve">All backups are encrypted before they leave the server that produces them.</w:t>
      </w:r>
    </w:p>
    <w:p>
      <w:pPr>
        <w:numPr>
          <w:ilvl w:val="0"/>
          <w:numId w:val="1003"/>
        </w:numPr>
        <w:pStyle w:val="Compact"/>
      </w:pPr>
      <w:r>
        <w:t xml:space="preserve">Backup encryption keys are protected by the HSMs (master key never exported in clear).</w:t>
      </w:r>
    </w:p>
    <w:p>
      <w:pPr>
        <w:numPr>
          <w:ilvl w:val="0"/>
          <w:numId w:val="1003"/>
        </w:numPr>
        <w:pStyle w:val="Compact"/>
      </w:pPr>
      <w:r>
        <w:t xml:space="preserve">Restoration requires two authorized people (four-eyes principle).</w:t>
      </w:r>
    </w:p>
    <w:bookmarkEnd w:id="40"/>
    <w:bookmarkStart w:id="41" w:name="restoration-tests"/>
    <w:p>
      <w:pPr>
        <w:pStyle w:val="Heading3"/>
      </w:pPr>
      <w:r>
        <w:t xml:space="preserve">Restoration tests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Test</w:t>
            </w:r>
          </w:p>
        </w:tc>
        <w:tc>
          <w:tcPr/>
          <w:p>
            <w:pPr>
              <w:pStyle w:val="Compact"/>
              <w:jc w:val="left"/>
            </w:pPr>
            <w:r>
              <w:t xml:space="preserve">Frequency</w:t>
            </w:r>
          </w:p>
        </w:tc>
        <w:tc>
          <w:tcPr/>
          <w:p>
            <w:pPr>
              <w:pStyle w:val="Compact"/>
              <w:jc w:val="left"/>
            </w:pPr>
            <w:r>
              <w:t xml:space="preserve">Criterion</w:t>
            </w:r>
          </w:p>
        </w:tc>
      </w:tr>
      <w:tr>
        <w:tc>
          <w:tcPr/>
          <w:p>
            <w:pPr>
              <w:pStyle w:val="Compact"/>
              <w:jc w:val="left"/>
            </w:pPr>
            <w:r>
              <w:t xml:space="preserve">Full database restoration in pre-production</w:t>
            </w:r>
          </w:p>
        </w:tc>
        <w:tc>
          <w:tcPr/>
          <w:p>
            <w:pPr>
              <w:pStyle w:val="Compact"/>
              <w:jc w:val="left"/>
            </w:pPr>
            <w:r>
              <w:t xml:space="preserve">Quarterly</w:t>
            </w:r>
          </w:p>
        </w:tc>
        <w:tc>
          <w:tcPr/>
          <w:p>
            <w:pPr>
              <w:pStyle w:val="Compact"/>
              <w:jc w:val="left"/>
            </w:pPr>
            <w:r>
              <w:t xml:space="preserve">Consistent database, duration measured, RPO observed</w:t>
            </w:r>
          </w:p>
        </w:tc>
      </w:tr>
      <w:tr>
        <w:tc>
          <w:tcPr/>
          <w:p>
            <w:pPr>
              <w:pStyle w:val="Compact"/>
              <w:jc w:val="left"/>
            </w:pPr>
            <w:r>
              <w:t xml:space="preserve">Point-in-time restoration</w:t>
            </w:r>
          </w:p>
        </w:tc>
        <w:tc>
          <w:tcPr/>
          <w:p>
            <w:pPr>
              <w:pStyle w:val="Compact"/>
              <w:jc w:val="left"/>
            </w:pPr>
            <w:r>
              <w:t xml:space="preserve">Quarterly</w:t>
            </w:r>
          </w:p>
        </w:tc>
        <w:tc>
          <w:tcPr/>
          <w:p>
            <w:pPr>
              <w:pStyle w:val="Compact"/>
              <w:jc w:val="left"/>
            </w:pPr>
            <w:r>
              <w:t xml:space="preserve">Return to the requested point in time</w:t>
            </w:r>
          </w:p>
        </w:tc>
      </w:tr>
      <w:tr>
        <w:tc>
          <w:tcPr/>
          <w:p>
            <w:pPr>
              <w:pStyle w:val="Compact"/>
              <w:jc w:val="left"/>
            </w:pPr>
            <w:r>
              <w:t xml:space="preserve">Restoration from site C (immutable copy)</w:t>
            </w:r>
          </w:p>
        </w:tc>
        <w:tc>
          <w:tcPr/>
          <w:p>
            <w:pPr>
              <w:pStyle w:val="Compact"/>
              <w:jc w:val="left"/>
            </w:pPr>
            <w:r>
              <w:t xml:space="preserve">Twice a year, during drills</w:t>
            </w:r>
          </w:p>
        </w:tc>
        <w:tc>
          <w:tcPr/>
          <w:p>
            <w:pPr>
              <w:pStyle w:val="Compact"/>
              <w:jc w:val="left"/>
            </w:pPr>
            <w:r>
              <w:t xml:space="preserve">Rebuild possible without A or B</w:t>
            </w:r>
          </w:p>
        </w:tc>
      </w:tr>
      <w:tr>
        <w:tc>
          <w:tcPr/>
          <w:p>
            <w:pPr>
              <w:pStyle w:val="Compact"/>
              <w:jc w:val="left"/>
            </w:pPr>
            <w:r>
              <w:t xml:space="preserve">Verification of the restored audit log</w:t>
            </w:r>
          </w:p>
        </w:tc>
        <w:tc>
          <w:tcPr/>
          <w:p>
            <w:pPr>
              <w:pStyle w:val="Compact"/>
              <w:jc w:val="left"/>
            </w:pPr>
            <w:r>
              <w:t xml:space="preserve">At each restoration</w:t>
            </w:r>
          </w:p>
        </w:tc>
        <w:tc>
          <w:tcPr/>
          <w:p>
            <w:pPr>
              <w:pStyle w:val="Compact"/>
              <w:jc w:val="left"/>
            </w:pPr>
            <w:r>
              <w:rPr>
                <w:bCs/>
                <w:b/>
              </w:rPr>
              <w:t xml:space="preserve">Chain intact</w:t>
            </w:r>
            <w:r>
              <w:t xml:space="preserve"> </w:t>
            </w:r>
            <w:r>
              <w:t xml:space="preserve">and chain head consistent with the last HSM signature</w:t>
            </w:r>
          </w:p>
        </w:tc>
      </w:tr>
    </w:tbl>
    <w:bookmarkEnd w:id="41"/>
    <w:bookmarkEnd w:id="42"/>
    <w:bookmarkStart w:id="49" w:name="X90d7ff23acf37dbf626d17ce8161fd2861f9b0c"/>
    <w:p>
      <w:pPr>
        <w:pStyle w:val="Heading2"/>
      </w:pPr>
      <w:r>
        <w:t xml:space="preserve">4. High availability and disaster recovery</w:t>
      </w:r>
    </w:p>
    <w:bookmarkStart w:id="43" w:name="failure-scenarios"/>
    <w:p>
      <w:pPr>
        <w:pStyle w:val="Heading3"/>
      </w:pPr>
      <w:r>
        <w:t xml:space="preserve">Failure scenarios</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Scenario</w:t>
            </w:r>
          </w:p>
        </w:tc>
        <w:tc>
          <w:tcPr/>
          <w:p>
            <w:pPr>
              <w:pStyle w:val="Compact"/>
              <w:jc w:val="left"/>
            </w:pPr>
            <w:r>
              <w:t xml:space="preserve">Detection</w:t>
            </w:r>
          </w:p>
        </w:tc>
        <w:tc>
          <w:tcPr/>
          <w:p>
            <w:pPr>
              <w:pStyle w:val="Compact"/>
              <w:jc w:val="left"/>
            </w:pPr>
            <w:r>
              <w:t xml:space="preserve">Decision</w:t>
            </w:r>
          </w:p>
        </w:tc>
        <w:tc>
          <w:tcPr/>
          <w:p>
            <w:pPr>
              <w:pStyle w:val="Compact"/>
              <w:jc w:val="left"/>
            </w:pPr>
            <w:r>
              <w:t xml:space="preserve">Target RTO</w:t>
            </w:r>
          </w:p>
        </w:tc>
        <w:tc>
          <w:tcPr/>
          <w:p>
            <w:pPr>
              <w:pStyle w:val="Compact"/>
              <w:jc w:val="left"/>
            </w:pPr>
            <w:r>
              <w:t xml:space="preserve">Target RPO</w:t>
            </w:r>
          </w:p>
        </w:tc>
        <w:tc>
          <w:tcPr/>
          <w:p>
            <w:pPr>
              <w:pStyle w:val="Compact"/>
              <w:jc w:val="left"/>
            </w:pPr>
            <w:r>
              <w:t xml:space="preserve">Main actions</w:t>
            </w:r>
          </w:p>
        </w:tc>
      </w:tr>
      <w:tr>
        <w:tc>
          <w:tcPr/>
          <w:p>
            <w:pPr>
              <w:pStyle w:val="Compact"/>
              <w:jc w:val="left"/>
            </w:pPr>
            <w:r>
              <w:t xml:space="preserve">Loss of a node (server, container)</w:t>
            </w:r>
          </w:p>
        </w:tc>
        <w:tc>
          <w:tcPr/>
          <w:p>
            <w:pPr>
              <w:pStyle w:val="Compact"/>
              <w:jc w:val="left"/>
            </w:pPr>
            <w:r>
              <w:t xml:space="preserve">Automatic monitoring</w:t>
            </w:r>
          </w:p>
        </w:tc>
        <w:tc>
          <w:tcPr/>
          <w:p>
            <w:pPr>
              <w:pStyle w:val="Compact"/>
              <w:jc w:val="left"/>
            </w:pPr>
            <w:r>
              <w:t xml:space="preserve">Automatic</w:t>
            </w:r>
          </w:p>
        </w:tc>
        <w:tc>
          <w:tcPr/>
          <w:p>
            <w:pPr>
              <w:pStyle w:val="Compact"/>
              <w:jc w:val="left"/>
            </w:pPr>
            <w:r>
              <w:t xml:space="preserve">A few minutes</w:t>
            </w:r>
          </w:p>
        </w:tc>
        <w:tc>
          <w:tcPr/>
          <w:p>
            <w:pPr>
              <w:pStyle w:val="Compact"/>
              <w:jc w:val="left"/>
            </w:pPr>
            <w:r>
              <w:t xml:space="preserve">0</w:t>
            </w:r>
          </w:p>
        </w:tc>
        <w:tc>
          <w:tcPr/>
          <w:p>
            <w:pPr>
              <w:pStyle w:val="Compact"/>
              <w:jc w:val="left"/>
            </w:pPr>
            <w:r>
              <w:t xml:space="preserve">Restart or takeover by the other instances; node replacement</w:t>
            </w:r>
          </w:p>
        </w:tc>
      </w:tr>
      <w:tr>
        <w:tc>
          <w:tcPr/>
          <w:p>
            <w:pPr>
              <w:pStyle w:val="Compact"/>
              <w:jc w:val="left"/>
            </w:pPr>
            <w:r>
              <w:t xml:space="preserve">Loss of a rack or room within a site</w:t>
            </w:r>
          </w:p>
        </w:tc>
        <w:tc>
          <w:tcPr/>
          <w:p>
            <w:pPr>
              <w:pStyle w:val="Compact"/>
              <w:jc w:val="left"/>
            </w:pPr>
            <w:r>
              <w:t xml:space="preserve">Monitoring</w:t>
            </w:r>
          </w:p>
        </w:tc>
        <w:tc>
          <w:tcPr/>
          <w:p>
            <w:pPr>
              <w:pStyle w:val="Compact"/>
              <w:jc w:val="left"/>
            </w:pPr>
            <w:r>
              <w:t xml:space="preserve">Automatic, then operations manager</w:t>
            </w:r>
          </w:p>
        </w:tc>
        <w:tc>
          <w:tcPr/>
          <w:p>
            <w:pPr>
              <w:pStyle w:val="Compact"/>
              <w:jc w:val="left"/>
            </w:pPr>
            <w:r>
              <w:t xml:space="preserve">Under 15 min</w:t>
            </w:r>
          </w:p>
        </w:tc>
        <w:tc>
          <w:tcPr/>
          <w:p>
            <w:pPr>
              <w:pStyle w:val="Compact"/>
              <w:jc w:val="left"/>
            </w:pPr>
            <w:r>
              <w:t xml:space="preserve">0</w:t>
            </w:r>
          </w:p>
        </w:tc>
        <w:tc>
          <w:tcPr/>
          <w:p>
            <w:pPr>
              <w:pStyle w:val="Compact"/>
              <w:jc w:val="left"/>
            </w:pPr>
            <w:r>
              <w:t xml:space="preserve">Database failover to the local or remote replica; capacity absorbed by the other site</w:t>
            </w:r>
          </w:p>
        </w:tc>
      </w:tr>
      <w:tr>
        <w:tc>
          <w:tcPr/>
          <w:p>
            <w:pPr>
              <w:pStyle w:val="Compact"/>
              <w:jc w:val="left"/>
            </w:pPr>
            <w:r>
              <w:t xml:space="preserve">Loss of site A</w:t>
            </w:r>
          </w:p>
        </w:tc>
        <w:tc>
          <w:tcPr/>
          <w:p>
            <w:pPr>
              <w:pStyle w:val="Compact"/>
              <w:jc w:val="left"/>
            </w:pPr>
            <w:r>
              <w:t xml:space="preserve">Monitoring and arbiter</w:t>
            </w:r>
          </w:p>
        </w:tc>
        <w:tc>
          <w:tcPr/>
          <w:p>
            <w:pPr>
              <w:pStyle w:val="Compact"/>
              <w:jc w:val="left"/>
            </w:pPr>
            <w:r>
              <w:t xml:space="preserve">Automatic for the database if the arbiter confirms; otherwise decision by the crisis unit</w:t>
            </w:r>
          </w:p>
        </w:tc>
        <w:tc>
          <w:tcPr/>
          <w:p>
            <w:pPr>
              <w:pStyle w:val="Compact"/>
              <w:jc w:val="left"/>
            </w:pPr>
            <w:r>
              <w:t xml:space="preserve">≤ 1 h</w:t>
            </w:r>
          </w:p>
        </w:tc>
        <w:tc>
          <w:tcPr/>
          <w:p>
            <w:pPr>
              <w:pStyle w:val="Compact"/>
              <w:jc w:val="left"/>
            </w:pPr>
            <w:r>
              <w:t xml:space="preserve">≤ 5 min (0 if synchronous replication is healthy)</w:t>
            </w:r>
          </w:p>
        </w:tc>
        <w:tc>
          <w:tcPr/>
          <w:p>
            <w:pPr>
              <w:pStyle w:val="Compact"/>
              <w:jc w:val="left"/>
            </w:pPr>
            <w:r>
              <w:t xml:space="preserve">Promotion of the B replica; DNS or virtual address to B; audit log check; posts informed</w:t>
            </w:r>
          </w:p>
        </w:tc>
      </w:tr>
      <w:tr>
        <w:tc>
          <w:tcPr/>
          <w:p>
            <w:pPr>
              <w:pStyle w:val="Compact"/>
              <w:jc w:val="left"/>
            </w:pPr>
            <w:r>
              <w:t xml:space="preserve">Loss of site B</w:t>
            </w:r>
          </w:p>
        </w:tc>
        <w:tc>
          <w:tcPr/>
          <w:p>
            <w:pPr>
              <w:pStyle w:val="Compact"/>
              <w:jc w:val="left"/>
            </w:pPr>
            <w:r>
              <w:t xml:space="preserve">Monitoring</w:t>
            </w:r>
          </w:p>
        </w:tc>
        <w:tc>
          <w:tcPr/>
          <w:p>
            <w:pPr>
              <w:pStyle w:val="Compact"/>
              <w:jc w:val="left"/>
            </w:pPr>
            <w:r>
              <w:t xml:space="preserve">Automatic</w:t>
            </w:r>
          </w:p>
        </w:tc>
        <w:tc>
          <w:tcPr/>
          <w:p>
            <w:pPr>
              <w:pStyle w:val="Compact"/>
              <w:jc w:val="left"/>
            </w:pPr>
            <w:r>
              <w:t xml:space="preserve">No outage (A remains primary)</w:t>
            </w:r>
          </w:p>
        </w:tc>
        <w:tc>
          <w:tcPr/>
          <w:p>
            <w:pPr>
              <w:pStyle w:val="Compact"/>
              <w:jc w:val="left"/>
            </w:pPr>
            <w:r>
              <w:t xml:space="preserve">0</w:t>
            </w:r>
          </w:p>
        </w:tc>
        <w:tc>
          <w:tcPr/>
          <w:p>
            <w:pPr>
              <w:pStyle w:val="Compact"/>
              <w:jc w:val="left"/>
            </w:pPr>
            <w:r>
              <w:t xml:space="preserve">Synchronous replication switches to degraded mode (asynchronous to C); alert; B restored</w:t>
            </w:r>
          </w:p>
        </w:tc>
      </w:tr>
      <w:tr>
        <w:tc>
          <w:tcPr/>
          <w:p>
            <w:pPr>
              <w:pStyle w:val="Compact"/>
              <w:jc w:val="left"/>
            </w:pPr>
            <w:r>
              <w:t xml:space="preserve">Both central sites unavailable</w:t>
            </w:r>
          </w:p>
        </w:tc>
        <w:tc>
          <w:tcPr/>
          <w:p>
            <w:pPr>
              <w:pStyle w:val="Compact"/>
              <w:jc w:val="left"/>
            </w:pPr>
            <w:r>
              <w:t xml:space="preserve">Post monitoring</w:t>
            </w:r>
          </w:p>
        </w:tc>
        <w:tc>
          <w:tcPr/>
          <w:p>
            <w:pPr>
              <w:pStyle w:val="Compact"/>
              <w:jc w:val="left"/>
            </w:pPr>
            <w:r>
              <w:t xml:space="preserve">Crisis unit</w:t>
            </w:r>
          </w:p>
        </w:tc>
        <w:tc>
          <w:tcPr/>
          <w:p>
            <w:pPr>
              <w:pStyle w:val="Compact"/>
              <w:jc w:val="left"/>
            </w:pPr>
            <w:r>
              <w:t xml:space="preserve">Rebuild: to be defined</w:t>
            </w:r>
          </w:p>
        </w:tc>
        <w:tc>
          <w:tcPr/>
          <w:p>
            <w:pPr>
              <w:pStyle w:val="Compact"/>
              <w:jc w:val="left"/>
            </w:pPr>
            <w:r>
              <w:t xml:space="preserve">Last copy received by C</w:t>
            </w:r>
          </w:p>
        </w:tc>
        <w:tc>
          <w:tcPr/>
          <w:p>
            <w:pPr>
              <w:pStyle w:val="Compact"/>
              <w:jc w:val="left"/>
            </w:pPr>
            <w:r>
              <w:t xml:space="preserve">Posts in offline mode; rebuild from C; resynchronization of queued crossings</w:t>
            </w:r>
          </w:p>
        </w:tc>
      </w:tr>
      <w:tr>
        <w:tc>
          <w:tcPr/>
          <w:p>
            <w:pPr>
              <w:pStyle w:val="Compact"/>
              <w:jc w:val="left"/>
            </w:pPr>
            <w:r>
              <w:t xml:space="preserve">Link loss at a post</w:t>
            </w:r>
          </w:p>
        </w:tc>
        <w:tc>
          <w:tcPr/>
          <w:p>
            <w:pPr>
              <w:pStyle w:val="Compact"/>
              <w:jc w:val="left"/>
            </w:pPr>
            <w:r>
              <w:t xml:space="preserve">Post server, monitoring</w:t>
            </w:r>
          </w:p>
        </w:tc>
        <w:tc>
          <w:tcPr/>
          <w:p>
            <w:pPr>
              <w:pStyle w:val="Compact"/>
              <w:jc w:val="left"/>
            </w:pPr>
            <w:r>
              <w:t xml:space="preserve">Automatic</w:t>
            </w:r>
          </w:p>
        </w:tc>
        <w:tc>
          <w:tcPr/>
          <w:p>
            <w:pPr>
              <w:pStyle w:val="Compact"/>
              <w:jc w:val="left"/>
            </w:pPr>
            <w:r>
              <w:t xml:space="preserve">Failover to the backup link within a few minutes</w:t>
            </w:r>
          </w:p>
        </w:tc>
        <w:tc>
          <w:tcPr/>
          <w:p>
            <w:pPr>
              <w:pStyle w:val="Compact"/>
              <w:jc w:val="left"/>
            </w:pPr>
            <w:r>
              <w:t xml:space="preserve">0 (queued crossings)</w:t>
            </w:r>
          </w:p>
        </w:tc>
        <w:tc>
          <w:tcPr/>
          <w:p>
            <w:pPr>
              <w:pStyle w:val="Compact"/>
              <w:jc w:val="left"/>
            </w:pPr>
            <w:r>
              <w:t xml:space="preserve">4G/VSAT backup; otherwise offline mode; resynchronization when the link returns</w:t>
            </w:r>
          </w:p>
        </w:tc>
      </w:tr>
      <w:tr>
        <w:tc>
          <w:tcPr/>
          <w:p>
            <w:pPr>
              <w:pStyle w:val="Compact"/>
              <w:jc w:val="left"/>
            </w:pPr>
            <w:r>
              <w:t xml:space="preserve">HSM failure</w:t>
            </w:r>
          </w:p>
        </w:tc>
        <w:tc>
          <w:tcPr/>
          <w:p>
            <w:pPr>
              <w:pStyle w:val="Compact"/>
              <w:jc w:val="left"/>
            </w:pPr>
            <w:r>
              <w:t xml:space="preserve">Monitoring</w:t>
            </w:r>
          </w:p>
        </w:tc>
        <w:tc>
          <w:tcPr/>
          <w:p>
            <w:pPr>
              <w:pStyle w:val="Compact"/>
              <w:jc w:val="left"/>
            </w:pPr>
            <w:r>
              <w:t xml:space="preserve">Automatic</w:t>
            </w:r>
          </w:p>
        </w:tc>
        <w:tc>
          <w:tcPr/>
          <w:p>
            <w:pPr>
              <w:pStyle w:val="Compact"/>
              <w:jc w:val="left"/>
            </w:pPr>
            <w:r>
              <w:t xml:space="preserve">No outage (twin HSM)</w:t>
            </w:r>
          </w:p>
        </w:tc>
        <w:tc>
          <w:tcPr/>
          <w:p>
            <w:pPr>
              <w:pStyle w:val="Compact"/>
              <w:jc w:val="left"/>
            </w:pPr>
            <w:r>
              <w:t xml:space="preserve">0</w:t>
            </w:r>
          </w:p>
        </w:tc>
        <w:tc>
          <w:tcPr/>
          <w:p>
            <w:pPr>
              <w:pStyle w:val="Compact"/>
              <w:jc w:val="left"/>
            </w:pPr>
            <w:r>
              <w:t xml:space="preserve">Replacement; key resynchronization through a ceremony</w:t>
            </w:r>
          </w:p>
        </w:tc>
      </w:tr>
      <w:tr>
        <w:tc>
          <w:tcPr/>
          <w:p>
            <w:pPr>
              <w:pStyle w:val="Compact"/>
              <w:jc w:val="left"/>
            </w:pPr>
            <w:r>
              <w:t xml:space="preserve">Ransomware or logical corruption</w:t>
            </w:r>
          </w:p>
        </w:tc>
        <w:tc>
          <w:tcPr/>
          <w:p>
            <w:pPr>
              <w:pStyle w:val="Compact"/>
              <w:jc w:val="left"/>
            </w:pPr>
            <w:r>
              <w:t xml:space="preserve">SOC, SIEM</w:t>
            </w:r>
          </w:p>
        </w:tc>
        <w:tc>
          <w:tcPr/>
          <w:p>
            <w:pPr>
              <w:pStyle w:val="Compact"/>
              <w:jc w:val="left"/>
            </w:pPr>
            <w:r>
              <w:t xml:space="preserve">Crisis unit and security officer</w:t>
            </w:r>
          </w:p>
        </w:tc>
        <w:tc>
          <w:tcPr/>
          <w:p>
            <w:pPr>
              <w:pStyle w:val="Compact"/>
              <w:jc w:val="left"/>
            </w:pPr>
            <w:r>
              <w:t xml:space="preserve">To be defined depending on the extent</w:t>
            </w:r>
          </w:p>
        </w:tc>
        <w:tc>
          <w:tcPr/>
          <w:p>
            <w:pPr>
              <w:pStyle w:val="Compact"/>
              <w:jc w:val="left"/>
            </w:pPr>
            <w:r>
              <w:t xml:space="preserve">Last clean, immutable copy</w:t>
            </w:r>
          </w:p>
        </w:tc>
        <w:tc>
          <w:tcPr/>
          <w:p>
            <w:pPr>
              <w:pStyle w:val="Compact"/>
              <w:jc w:val="left"/>
            </w:pPr>
            <w:r>
              <w:t xml:space="preserve">Isolation; analysis; restoration from an immutable copy; posts in offline mode if needed</w:t>
            </w:r>
          </w:p>
        </w:tc>
      </w:tr>
      <w:tr>
        <w:tc>
          <w:tcPr/>
          <w:p>
            <w:pPr>
              <w:pStyle w:val="Compact"/>
              <w:jc w:val="left"/>
            </w:pPr>
            <w:r>
              <w:t xml:space="preserve">Power cut at a post</w:t>
            </w:r>
          </w:p>
        </w:tc>
        <w:tc>
          <w:tcPr/>
          <w:p>
            <w:pPr>
              <w:pStyle w:val="Compact"/>
              <w:jc w:val="left"/>
            </w:pPr>
            <w:r>
              <w:t xml:space="preserve">UPS</w:t>
            </w:r>
          </w:p>
        </w:tc>
        <w:tc>
          <w:tcPr/>
          <w:p>
            <w:pPr>
              <w:pStyle w:val="Compact"/>
              <w:jc w:val="left"/>
            </w:pPr>
            <w:r>
              <w:t xml:space="preserve">Automatic</w:t>
            </w:r>
          </w:p>
        </w:tc>
        <w:tc>
          <w:tcPr/>
          <w:p>
            <w:pPr>
              <w:pStyle w:val="Compact"/>
              <w:jc w:val="left"/>
            </w:pPr>
            <w:r>
              <w:t xml:space="preserve">No outage on UPS then generator</w:t>
            </w:r>
          </w:p>
        </w:tc>
        <w:tc>
          <w:tcPr/>
          <w:p>
            <w:pPr>
              <w:pStyle w:val="Compact"/>
              <w:jc w:val="left"/>
            </w:pPr>
            <w:r>
              <w:t xml:space="preserve">0</w:t>
            </w:r>
          </w:p>
        </w:tc>
        <w:tc>
          <w:tcPr/>
          <w:p>
            <w:pPr>
              <w:pStyle w:val="Compact"/>
              <w:jc w:val="left"/>
            </w:pPr>
            <w:r>
              <w:t xml:space="preserve">Switch to UPS and generator; clean shutdown if autonomy runs out</w:t>
            </w:r>
          </w:p>
        </w:tc>
      </w:tr>
    </w:tbl>
    <w:p>
      <w:pPr>
        <w:pStyle w:val="BodyText"/>
      </w:pPr>
      <w:r>
        <w:t xml:space="preserve">The RTOs and RPOs above are objectives; they are measured during drills and adjusted.</w:t>
      </w:r>
    </w:p>
    <w:bookmarkEnd w:id="43"/>
    <w:bookmarkStart w:id="44" w:name="who-decides"/>
    <w:p>
      <w:pPr>
        <w:pStyle w:val="Heading3"/>
      </w:pPr>
      <w:r>
        <w:t xml:space="preserve">Who decides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Decision</w:t>
            </w:r>
          </w:p>
        </w:tc>
        <w:tc>
          <w:tcPr/>
          <w:p>
            <w:pPr>
              <w:pStyle w:val="Compact"/>
              <w:jc w:val="left"/>
            </w:pPr>
            <w:r>
              <w:t xml:space="preserve">Responsible</w:t>
            </w:r>
          </w:p>
        </w:tc>
      </w:tr>
      <w:tr>
        <w:tc>
          <w:tcPr/>
          <w:p>
            <w:pPr>
              <w:pStyle w:val="Compact"/>
              <w:jc w:val="left"/>
            </w:pPr>
            <w:r>
              <w:t xml:space="preserve">Automatic failover of a component</w:t>
            </w:r>
          </w:p>
        </w:tc>
        <w:tc>
          <w:tcPr/>
          <w:p>
            <w:pPr>
              <w:pStyle w:val="Compact"/>
              <w:jc w:val="left"/>
            </w:pPr>
            <w:r>
              <w:t xml:space="preserve">Monitoring (no human intervention)</w:t>
            </w:r>
          </w:p>
        </w:tc>
      </w:tr>
      <w:tr>
        <w:tc>
          <w:tcPr/>
          <w:p>
            <w:pPr>
              <w:pStyle w:val="Compact"/>
              <w:jc w:val="left"/>
            </w:pPr>
            <w:r>
              <w:t xml:space="preserve">Manual failover of a central site</w:t>
            </w:r>
          </w:p>
        </w:tc>
        <w:tc>
          <w:tcPr/>
          <w:p>
            <w:pPr>
              <w:pStyle w:val="Compact"/>
              <w:jc w:val="left"/>
            </w:pPr>
            <w:r>
              <w:t xml:space="preserve">WAW Telecom operations manager, after informing the DPAF</w:t>
            </w:r>
          </w:p>
        </w:tc>
      </w:tr>
      <w:tr>
        <w:tc>
          <w:tcPr/>
          <w:p>
            <w:pPr>
              <w:pStyle w:val="Compact"/>
              <w:jc w:val="left"/>
            </w:pPr>
            <w:r>
              <w:t xml:space="preserve">Activation of the crisis unit</w:t>
            </w:r>
          </w:p>
        </w:tc>
        <w:tc>
          <w:tcPr/>
          <w:p>
            <w:pPr>
              <w:pStyle w:val="Compact"/>
              <w:jc w:val="left"/>
            </w:pPr>
            <w:r>
              <w:t xml:space="preserve">Operations manager or security officer</w:t>
            </w:r>
          </w:p>
        </w:tc>
      </w:tr>
      <w:tr>
        <w:tc>
          <w:tcPr/>
          <w:p>
            <w:pPr>
              <w:pStyle w:val="Compact"/>
              <w:jc w:val="left"/>
            </w:pPr>
            <w:r>
              <w:t xml:space="preserve">Posts switched to prolonged degraded mode</w:t>
            </w:r>
          </w:p>
        </w:tc>
        <w:tc>
          <w:tcPr/>
          <w:p>
            <w:pPr>
              <w:pStyle w:val="Compact"/>
              <w:jc w:val="left"/>
            </w:pPr>
            <w:r>
              <w:t xml:space="preserve">DPAF (post chief, on instruction from management)</w:t>
            </w:r>
          </w:p>
        </w:tc>
      </w:tr>
      <w:tr>
        <w:tc>
          <w:tcPr/>
          <w:p>
            <w:pPr>
              <w:pStyle w:val="Compact"/>
              <w:jc w:val="left"/>
            </w:pPr>
            <w:r>
              <w:t xml:space="preserve">Restoration from site C</w:t>
            </w:r>
          </w:p>
        </w:tc>
        <w:tc>
          <w:tcPr/>
          <w:p>
            <w:pPr>
              <w:pStyle w:val="Compact"/>
              <w:jc w:val="left"/>
            </w:pPr>
            <w:r>
              <w:t xml:space="preserve">Crisis unit, with the DPAF's agreement</w:t>
            </w:r>
          </w:p>
        </w:tc>
      </w:tr>
      <w:tr>
        <w:tc>
          <w:tcPr/>
          <w:p>
            <w:pPr>
              <w:pStyle w:val="Compact"/>
              <w:jc w:val="left"/>
            </w:pPr>
            <w:r>
              <w:t xml:space="preserve">Communication to airlines and the Treasury</w:t>
            </w:r>
          </w:p>
        </w:tc>
        <w:tc>
          <w:tcPr/>
          <w:p>
            <w:pPr>
              <w:pStyle w:val="Compact"/>
              <w:jc w:val="left"/>
            </w:pPr>
            <w:r>
              <w:t xml:space="preserve">Crisis unit</w:t>
            </w:r>
          </w:p>
        </w:tc>
      </w:tr>
    </w:tbl>
    <w:bookmarkEnd w:id="44"/>
    <w:bookmarkStart w:id="45" w:name="X755ad72797ba0febbc1e9c6ed182f7c00347672"/>
    <w:p>
      <w:pPr>
        <w:pStyle w:val="Heading3"/>
      </w:pPr>
      <w:r>
        <w:t xml:space="preserve">Failover of a central site (standard procedure)</w:t>
      </w:r>
    </w:p>
    <w:p>
      <w:pPr>
        <w:numPr>
          <w:ilvl w:val="0"/>
          <w:numId w:val="1004"/>
        </w:numPr>
        <w:pStyle w:val="Compact"/>
      </w:pPr>
      <w:r>
        <w:t xml:space="preserve">Confirm the outage (monitoring, health check, confirmation by the arbiter) and open a major incident.</w:t>
      </w:r>
    </w:p>
    <w:p>
      <w:pPr>
        <w:numPr>
          <w:ilvl w:val="0"/>
          <w:numId w:val="1004"/>
        </w:numPr>
        <w:pStyle w:val="Compact"/>
      </w:pPr>
      <w:r>
        <w:t xml:space="preserve">Check that the replica at the surviving site is up to date (replication lag zero or known).</w:t>
      </w:r>
    </w:p>
    <w:p>
      <w:pPr>
        <w:numPr>
          <w:ilvl w:val="0"/>
          <w:numId w:val="1004"/>
        </w:numPr>
        <w:pStyle w:val="Compact"/>
      </w:pPr>
      <w:r>
        <w:t xml:space="preserve">Promote the replica to primary (automatically or manually) and fence the former primary to avoid two simultaneous primaries.</w:t>
      </w:r>
    </w:p>
    <w:p>
      <w:pPr>
        <w:numPr>
          <w:ilvl w:val="0"/>
          <w:numId w:val="1004"/>
        </w:numPr>
        <w:pStyle w:val="Compact"/>
      </w:pPr>
      <w:r>
        <w:t xml:space="preserve">Redirect traffic (DNS or virtual address) to the surviving site; check access to the four platforms and to the airline gateway.</w:t>
      </w:r>
    </w:p>
    <w:p>
      <w:pPr>
        <w:numPr>
          <w:ilvl w:val="0"/>
          <w:numId w:val="1004"/>
        </w:numPr>
        <w:pStyle w:val="Compact"/>
      </w:pPr>
      <w:r>
        <w:t xml:space="preserve">Check the</w:t>
      </w:r>
      <w:r>
        <w:t xml:space="preserve"> </w:t>
      </w:r>
      <w:r>
        <w:rPr>
          <w:bCs/>
          <w:b/>
        </w:rPr>
        <w:t xml:space="preserve">Audit log</w:t>
      </w:r>
      <w:r>
        <w:t xml:space="preserve"> </w:t>
      </w:r>
      <w:r>
        <w:t xml:space="preserve">(</w:t>
      </w:r>
      <w:r>
        <w:rPr>
          <w:bCs/>
          <w:b/>
        </w:rPr>
        <w:t xml:space="preserve">Chain intact</w:t>
      </w:r>
      <w:r>
        <w:t xml:space="preserve">) and access to the HSMs of the surviving site.</w:t>
      </w:r>
    </w:p>
    <w:p>
      <w:pPr>
        <w:numPr>
          <w:ilvl w:val="0"/>
          <w:numId w:val="1004"/>
        </w:numPr>
        <w:pStyle w:val="Compact"/>
      </w:pPr>
      <w:r>
        <w:t xml:space="preserve">Check the resynchronization of the post servers.</w:t>
      </w:r>
    </w:p>
    <w:p>
      <w:pPr>
        <w:numPr>
          <w:ilvl w:val="0"/>
          <w:numId w:val="1004"/>
        </w:numPr>
        <w:pStyle w:val="Compact"/>
      </w:pPr>
      <w:r>
        <w:t xml:space="preserve">Inform posts, the DPAF, the DGCPT and airlines according to the communication plan.</w:t>
      </w:r>
    </w:p>
    <w:p>
      <w:pPr>
        <w:numPr>
          <w:ilvl w:val="0"/>
          <w:numId w:val="1004"/>
        </w:numPr>
        <w:pStyle w:val="Compact"/>
      </w:pPr>
      <w:r>
        <w:t xml:space="preserve">Record each step and its time.</w:t>
      </w:r>
    </w:p>
    <w:bookmarkEnd w:id="45"/>
    <w:bookmarkStart w:id="46" w:name="switchback"/>
    <w:p>
      <w:pPr>
        <w:pStyle w:val="Heading3"/>
      </w:pPr>
      <w:r>
        <w:t xml:space="preserve">Switchback</w:t>
      </w:r>
    </w:p>
    <w:p>
      <w:pPr>
        <w:numPr>
          <w:ilvl w:val="0"/>
          <w:numId w:val="1005"/>
        </w:numPr>
        <w:pStyle w:val="Compact"/>
      </w:pPr>
      <w:r>
        <w:t xml:space="preserve">Rebuild or repair the failed site.</w:t>
      </w:r>
    </w:p>
    <w:p>
      <w:pPr>
        <w:numPr>
          <w:ilvl w:val="0"/>
          <w:numId w:val="1005"/>
        </w:numPr>
        <w:pStyle w:val="Compact"/>
      </w:pPr>
      <w:r>
        <w:t xml:space="preserve">Resynchronize it as a replica of the site that became primary.</w:t>
      </w:r>
    </w:p>
    <w:p>
      <w:pPr>
        <w:numPr>
          <w:ilvl w:val="0"/>
          <w:numId w:val="1005"/>
        </w:numPr>
        <w:pStyle w:val="Compact"/>
      </w:pPr>
      <w:r>
        <w:t xml:space="preserve">Wait for stable synchronous replication.</w:t>
      </w:r>
    </w:p>
    <w:p>
      <w:pPr>
        <w:numPr>
          <w:ilvl w:val="0"/>
          <w:numId w:val="1005"/>
        </w:numPr>
        <w:pStyle w:val="Compact"/>
      </w:pPr>
      <w:r>
        <w:t xml:space="preserve">Return to nominal operation during a planned maintenance window (deliberate switchback, never automatic).</w:t>
      </w:r>
    </w:p>
    <w:p>
      <w:pPr>
        <w:numPr>
          <w:ilvl w:val="0"/>
          <w:numId w:val="1005"/>
        </w:numPr>
        <w:pStyle w:val="Compact"/>
      </w:pPr>
      <w:r>
        <w:t xml:space="preserve">Write the lessons learned and update the procedures.</w:t>
      </w:r>
    </w:p>
    <w:bookmarkEnd w:id="46"/>
    <w:bookmarkStart w:id="47" w:name="drills"/>
    <w:p>
      <w:pPr>
        <w:pStyle w:val="Heading3"/>
      </w:pPr>
      <w:r>
        <w:t xml:space="preserve">Drills</w:t>
      </w:r>
    </w:p>
    <w:p>
      <w:pPr>
        <w:numPr>
          <w:ilvl w:val="0"/>
          <w:numId w:val="1006"/>
        </w:numPr>
        <w:pStyle w:val="Compact"/>
      </w:pPr>
      <w:r>
        <w:rPr>
          <w:bCs/>
          <w:b/>
        </w:rPr>
        <w:t xml:space="preserve">At least two recovery drills per year</w:t>
      </w:r>
      <w:r>
        <w:t xml:space="preserve">: actual failover from A to B, then back.</w:t>
      </w:r>
    </w:p>
    <w:p>
      <w:pPr>
        <w:numPr>
          <w:ilvl w:val="0"/>
          <w:numId w:val="1006"/>
        </w:numPr>
        <w:pStyle w:val="Compact"/>
      </w:pPr>
      <w:r>
        <w:t xml:space="preserve">One annual full restoration drill from site C.</w:t>
      </w:r>
    </w:p>
    <w:p>
      <w:pPr>
        <w:numPr>
          <w:ilvl w:val="0"/>
          <w:numId w:val="1006"/>
        </w:numPr>
        <w:pStyle w:val="Compact"/>
      </w:pPr>
      <w:r>
        <w:t xml:space="preserve">One annual link-cut drill at at least one land post.</w:t>
      </w:r>
    </w:p>
    <w:p>
      <w:pPr>
        <w:numPr>
          <w:ilvl w:val="0"/>
          <w:numId w:val="1006"/>
        </w:numPr>
        <w:pStyle w:val="Compact"/>
      </w:pPr>
      <w:r>
        <w:t xml:space="preserve">Each drill results in a report shared with the DPAF.</w:t>
      </w:r>
    </w:p>
    <w:bookmarkEnd w:id="47"/>
    <w:bookmarkStart w:id="48" w:name="runbooks-to-be-written"/>
    <w:p>
      <w:pPr>
        <w:pStyle w:val="Heading3"/>
      </w:pPr>
      <w:r>
        <w:t xml:space="preserve">Runbooks to be written</w:t>
      </w:r>
    </w:p>
    <w:p>
      <w:pPr>
        <w:numPr>
          <w:ilvl w:val="0"/>
          <w:numId w:val="1007"/>
        </w:numPr>
        <w:pStyle w:val="Compact"/>
      </w:pPr>
      <w:r>
        <w:t xml:space="preserve">Database failover and switchback.</w:t>
      </w:r>
    </w:p>
    <w:p>
      <w:pPr>
        <w:numPr>
          <w:ilvl w:val="0"/>
          <w:numId w:val="1007"/>
        </w:numPr>
        <w:pStyle w:val="Compact"/>
      </w:pPr>
      <w:r>
        <w:t xml:space="preserve">DNS or virtual address failover.</w:t>
      </w:r>
    </w:p>
    <w:p>
      <w:pPr>
        <w:numPr>
          <w:ilvl w:val="0"/>
          <w:numId w:val="1007"/>
        </w:numPr>
        <w:pStyle w:val="Compact"/>
      </w:pPr>
      <w:r>
        <w:t xml:space="preserve">HSM replacement and key ceremony.</w:t>
      </w:r>
    </w:p>
    <w:p>
      <w:pPr>
        <w:numPr>
          <w:ilvl w:val="0"/>
          <w:numId w:val="1007"/>
        </w:numPr>
        <w:pStyle w:val="Compact"/>
      </w:pPr>
      <w:r>
        <w:t xml:space="preserve">Full restoration and point-in-time restoration.</w:t>
      </w:r>
    </w:p>
    <w:p>
      <w:pPr>
        <w:numPr>
          <w:ilvl w:val="0"/>
          <w:numId w:val="1007"/>
        </w:numPr>
        <w:pStyle w:val="Compact"/>
      </w:pPr>
      <w:r>
        <w:t xml:space="preserve">Rebuild from site C.</w:t>
      </w:r>
    </w:p>
    <w:p>
      <w:pPr>
        <w:numPr>
          <w:ilvl w:val="0"/>
          <w:numId w:val="1007"/>
        </w:numPr>
        <w:pStyle w:val="Compact"/>
      </w:pPr>
      <w:r>
        <w:t xml:space="preserve">Offline mode of a post and resynchronization.</w:t>
      </w:r>
    </w:p>
    <w:p>
      <w:pPr>
        <w:numPr>
          <w:ilvl w:val="0"/>
          <w:numId w:val="1007"/>
        </w:numPr>
        <w:pStyle w:val="Compact"/>
      </w:pPr>
      <w:r>
        <w:t xml:space="preserve">Ransomware response.</w:t>
      </w:r>
    </w:p>
    <w:p>
      <w:pPr>
        <w:numPr>
          <w:ilvl w:val="0"/>
          <w:numId w:val="1007"/>
        </w:numPr>
        <w:pStyle w:val="Compact"/>
      </w:pPr>
      <w:r>
        <w:t xml:space="preserve">Rotation of device and airline keys.</w:t>
      </w:r>
    </w:p>
    <w:p>
      <w:pPr>
        <w:numPr>
          <w:ilvl w:val="0"/>
          <w:numId w:val="1007"/>
        </w:numPr>
        <w:pStyle w:val="Compact"/>
      </w:pPr>
      <w:r>
        <w:t xml:space="preserve">Crisis communication.</w:t>
      </w:r>
    </w:p>
    <w:bookmarkEnd w:id="48"/>
    <w:bookmarkEnd w:id="49"/>
    <w:bookmarkStart w:id="50" w:name="Xa3d074f8a5c4ea4a1509fc7c10d74aaa6e30df4"/>
    <w:p>
      <w:pPr>
        <w:pStyle w:val="Heading2"/>
      </w:pPr>
      <w:r>
        <w:t xml:space="preserve">5. Security and compliance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Area</w:t>
            </w:r>
          </w:p>
        </w:tc>
        <w:tc>
          <w:tcPr/>
          <w:p>
            <w:pPr>
              <w:pStyle w:val="Compact"/>
              <w:jc w:val="left"/>
            </w:pPr>
            <w:r>
              <w:t xml:space="preserve">Measure (Target)</w:t>
            </w:r>
          </w:p>
        </w:tc>
      </w:tr>
      <w:tr>
        <w:tc>
          <w:tcPr/>
          <w:p>
            <w:pPr>
              <w:pStyle w:val="Compact"/>
              <w:jc w:val="left"/>
            </w:pPr>
            <w:r>
              <w:t xml:space="preserve">Segmentation</w:t>
            </w:r>
          </w:p>
        </w:tc>
        <w:tc>
          <w:tcPr/>
          <w:p>
            <w:pPr>
              <w:pStyle w:val="Compact"/>
              <w:jc w:val="left"/>
            </w:pPr>
            <w:r>
              <w:t xml:space="preserve">Separate zones: Internet exposure (WAF, public web), API, data, administration, links to posts, links to partners; filtering between zones</w:t>
            </w:r>
          </w:p>
        </w:tc>
      </w:tr>
      <w:tr>
        <w:tc>
          <w:tcPr/>
          <w:p>
            <w:pPr>
              <w:pStyle w:val="Compact"/>
              <w:jc w:val="left"/>
            </w:pPr>
            <w:r>
              <w:t xml:space="preserve">Administration access</w:t>
            </w:r>
          </w:p>
        </w:tc>
        <w:tc>
          <w:tcPr/>
          <w:p>
            <w:pPr>
              <w:pStyle w:val="Compact"/>
              <w:jc w:val="left"/>
            </w:pPr>
            <w:r>
              <w:t xml:space="preserve">Single bastion per site, strong authentication (MFA), nominative accounts, session recording, time-limited privileges</w:t>
            </w:r>
          </w:p>
        </w:tc>
      </w:tr>
      <w:tr>
        <w:tc>
          <w:tcPr/>
          <w:p>
            <w:pPr>
              <w:pStyle w:val="Compact"/>
              <w:jc w:val="left"/>
            </w:pPr>
            <w:r>
              <w:t xml:space="preserve">User identity</w:t>
            </w:r>
          </w:p>
        </w:tc>
        <w:tc>
          <w:tcPr/>
          <w:p>
            <w:pPr>
              <w:pStyle w:val="Compact"/>
              <w:jc w:val="left"/>
            </w:pPr>
            <w:r>
              <w:t xml:space="preserve">OIDC, MFA and PKI officer cards; MFA is</w:t>
            </w:r>
            <w:r>
              <w:t xml:space="preserve"> </w:t>
            </w:r>
            <w:r>
              <w:rPr>
                <w:bCs/>
                <w:b/>
              </w:rPr>
              <w:t xml:space="preserve">To be developed</w:t>
            </w:r>
            <w:r>
              <w:t xml:space="preserve"> </w:t>
            </w:r>
            <w:r>
              <w:t xml:space="preserve">(the demonstrator uses username and password)</w:t>
            </w:r>
          </w:p>
        </w:tc>
      </w:tr>
      <w:tr>
        <w:tc>
          <w:tcPr/>
          <w:p>
            <w:pPr>
              <w:pStyle w:val="Compact"/>
              <w:jc w:val="left"/>
            </w:pPr>
            <w:r>
              <w:t xml:space="preserve">Devices</w:t>
            </w:r>
          </w:p>
        </w:tc>
        <w:tc>
          <w:tcPr/>
          <w:p>
            <w:pPr>
              <w:pStyle w:val="Compact"/>
              <w:jc w:val="left"/>
            </w:pPr>
            <w:r>
              <w:t xml:space="preserve">Replacement of the shared</w:t>
            </w:r>
            <w:r>
              <w:t xml:space="preserve"> </w:t>
            </w:r>
            <w:r>
              <w:rPr>
                <w:rStyle w:val="VerbatimChar"/>
              </w:rPr>
              <w:t xml:space="preserve">WAWID_GATE_KEY</w:t>
            </w:r>
            <w:r>
              <w:t xml:space="preserve"> </w:t>
            </w:r>
            <w:r>
              <w:t xml:space="preserve">key with per-device certificates (mTLS),</w:t>
            </w:r>
            <w:r>
              <w:t xml:space="preserve"> </w:t>
            </w:r>
            <w:r>
              <w:rPr>
                <w:bCs/>
                <w:b/>
              </w:rPr>
              <w:t xml:space="preserve">To be developed</w:t>
            </w:r>
          </w:p>
        </w:tc>
      </w:tr>
      <w:tr>
        <w:tc>
          <w:tcPr/>
          <w:p>
            <w:pPr>
              <w:pStyle w:val="Compact"/>
              <w:jc w:val="left"/>
            </w:pPr>
            <w:r>
              <w:t xml:space="preserve">Security monitoring</w:t>
            </w:r>
          </w:p>
        </w:tc>
        <w:tc>
          <w:tcPr/>
          <w:p>
            <w:pPr>
              <w:pStyle w:val="Compact"/>
              <w:jc w:val="left"/>
            </w:pPr>
            <w:r>
              <w:t xml:space="preserve">24/7 SOC and SIEM, correlation of application, system, network and HSM logs</w:t>
            </w:r>
          </w:p>
        </w:tc>
      </w:tr>
      <w:tr>
        <w:tc>
          <w:tcPr/>
          <w:p>
            <w:pPr>
              <w:pStyle w:val="Compact"/>
              <w:jc w:val="left"/>
            </w:pPr>
            <w:r>
              <w:t xml:space="preserve">Vulnerabilities</w:t>
            </w:r>
          </w:p>
        </w:tc>
        <w:tc>
          <w:tcPr/>
          <w:p>
            <w:pPr>
              <w:pStyle w:val="Compact"/>
              <w:jc w:val="left"/>
            </w:pPr>
            <w:r>
              <w:t xml:space="preserve">Continuous scanning of images and systems, patches according to criticality, penetration tests before go-live and at least once a year</w:t>
            </w:r>
          </w:p>
        </w:tc>
      </w:tr>
      <w:tr>
        <w:tc>
          <w:tcPr/>
          <w:p>
            <w:pPr>
              <w:pStyle w:val="Compact"/>
              <w:jc w:val="left"/>
            </w:pPr>
            <w:r>
              <w:t xml:space="preserve">Audit log</w:t>
            </w:r>
          </w:p>
        </w:tc>
        <w:tc>
          <w:tcPr/>
          <w:p>
            <w:pPr>
              <w:pStyle w:val="Compact"/>
              <w:jc w:val="left"/>
            </w:pPr>
            <w:r>
              <w:t xml:space="preserve">SHA-256 chain (Existing) periodically anchored by an HSM signature (To be developed)</w:t>
            </w:r>
          </w:p>
        </w:tc>
      </w:tr>
      <w:tr>
        <w:tc>
          <w:tcPr/>
          <w:p>
            <w:pPr>
              <w:pStyle w:val="Compact"/>
              <w:jc w:val="left"/>
            </w:pPr>
            <w:r>
              <w:t xml:space="preserve">Personal data</w:t>
            </w:r>
          </w:p>
        </w:tc>
        <w:tc>
          <w:tcPr/>
          <w:p>
            <w:pPr>
              <w:pStyle w:val="Compact"/>
              <w:jc w:val="left"/>
            </w:pPr>
            <w:r>
              <w:t xml:space="preserve">CDP formalities before any production use; record of processing activities; procedure for access and rectification rights</w:t>
            </w:r>
          </w:p>
        </w:tc>
      </w:tr>
      <w:tr>
        <w:tc>
          <w:tcPr/>
          <w:p>
            <w:pPr>
              <w:pStyle w:val="Compact"/>
              <w:jc w:val="left"/>
            </w:pPr>
            <w:r>
              <w:t xml:space="preserve">Physical security</w:t>
            </w:r>
          </w:p>
        </w:tc>
        <w:tc>
          <w:tcPr/>
          <w:p>
            <w:pPr>
              <w:pStyle w:val="Compact"/>
              <w:jc w:val="left"/>
            </w:pPr>
            <w:r>
              <w:t xml:space="preserve">Access control for rooms and racks, CCTV, intervention log, locked racks for WawID equipment</w:t>
            </w:r>
          </w:p>
        </w:tc>
      </w:tr>
      <w:tr>
        <w:tc>
          <w:tcPr/>
          <w:p>
            <w:pPr>
              <w:pStyle w:val="Compact"/>
              <w:jc w:val="left"/>
            </w:pPr>
            <w:r>
              <w:t xml:space="preserve">Personnel</w:t>
            </w:r>
          </w:p>
        </w:tc>
        <w:tc>
          <w:tcPr/>
          <w:p>
            <w:pPr>
              <w:pStyle w:val="Compact"/>
              <w:jc w:val="left"/>
            </w:pPr>
            <w:r>
              <w:t xml:space="preserve">Clearance of people with privileged access (procedure</w:t>
            </w:r>
            <w:r>
              <w:t xml:space="preserve"> </w:t>
            </w:r>
            <w:r>
              <w:rPr>
                <w:bCs/>
                <w:b/>
              </w:rPr>
              <w:t xml:space="preserve">To be checked</w:t>
            </w:r>
            <w:r>
              <w:t xml:space="preserve"> </w:t>
            </w:r>
            <w:r>
              <w:t xml:space="preserve">with the authorities); confidentiality undertaking</w:t>
            </w:r>
          </w:p>
        </w:tc>
      </w:tr>
      <w:tr>
        <w:tc>
          <w:tcPr/>
          <w:p>
            <w:pPr>
              <w:pStyle w:val="Compact"/>
              <w:jc w:val="left"/>
            </w:pPr>
            <w:r>
              <w:t xml:space="preserve">Key ceremonies</w:t>
            </w:r>
          </w:p>
        </w:tc>
        <w:tc>
          <w:tcPr/>
          <w:p>
            <w:pPr>
              <w:pStyle w:val="Compact"/>
              <w:jc w:val="left"/>
            </w:pPr>
            <w:r>
              <w:t xml:space="preserve">Generation, backup and rotation of keys in the presence of witnesses, signed minutes, multiple custodians</w:t>
            </w:r>
          </w:p>
        </w:tc>
      </w:tr>
    </w:tbl>
    <w:bookmarkEnd w:id="50"/>
    <w:bookmarkStart w:id="53" w:name="X86e455742b9642ded7ee9a627634e6a105cde71"/>
    <w:p>
      <w:pPr>
        <w:pStyle w:val="Heading2"/>
      </w:pPr>
      <w:r>
        <w:t xml:space="preserve">6. Deployment phases</w:t>
      </w:r>
    </w:p>
    <w:p>
      <w:pPr>
        <w:pStyle w:val="FirstParagraph"/>
      </w:pPr>
      <w:r>
        <w:t xml:space="preserve">Durations are</w:t>
      </w:r>
      <w:r>
        <w:t xml:space="preserve"> </w:t>
      </w:r>
      <w:r>
        <w:rPr>
          <w:bCs/>
          <w:b/>
        </w:rPr>
        <w:t xml:space="preserve">indicative</w:t>
      </w:r>
      <w:r>
        <w:t xml:space="preserve"> </w:t>
      </w:r>
      <w:r>
        <w:t xml:space="preserve">and to be confirmed at the end of phase 0. They are longer than those of the proposal note (</w:t>
      </w:r>
      <w:r>
        <w:rPr>
          <w:rStyle w:val="VerbatimChar"/>
        </w:rPr>
        <w:t xml:space="preserve">docs/PROPOSITION-REMPLACEMENT-SECURIPORT.md</w:t>
      </w:r>
      <w:r>
        <w:t xml:space="preserve">), which did not include building the high-availability infrastructure. Phases 1 and 2 run in parallel.</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Phase</w:t>
            </w:r>
          </w:p>
        </w:tc>
        <w:tc>
          <w:tcPr/>
          <w:p>
            <w:pPr>
              <w:pStyle w:val="Compact"/>
              <w:jc w:val="left"/>
            </w:pPr>
            <w:r>
              <w:t xml:space="preserve">Content</w:t>
            </w:r>
          </w:p>
        </w:tc>
        <w:tc>
          <w:tcPr/>
          <w:p>
            <w:pPr>
              <w:pStyle w:val="Compact"/>
              <w:jc w:val="left"/>
            </w:pPr>
            <w:r>
              <w:t xml:space="preserve">Entry criteria</w:t>
            </w:r>
          </w:p>
        </w:tc>
        <w:tc>
          <w:tcPr/>
          <w:p>
            <w:pPr>
              <w:pStyle w:val="Compact"/>
              <w:jc w:val="left"/>
            </w:pPr>
            <w:r>
              <w:t xml:space="preserve">Exit criteria</w:t>
            </w:r>
          </w:p>
        </w:tc>
        <w:tc>
          <w:tcPr/>
          <w:p>
            <w:pPr>
              <w:pStyle w:val="Compact"/>
              <w:jc w:val="left"/>
            </w:pPr>
            <w:r>
              <w:t xml:space="preserve">Indicative duration</w:t>
            </w:r>
          </w:p>
        </w:tc>
      </w:tr>
      <w:tr>
        <w:tc>
          <w:tcPr/>
          <w:p>
            <w:pPr>
              <w:pStyle w:val="Compact"/>
              <w:jc w:val="left"/>
            </w:pPr>
            <w:r>
              <w:t xml:space="preserve">0. Scoping and legal</w:t>
            </w:r>
          </w:p>
        </w:tc>
        <w:tc>
          <w:tcPr/>
          <w:p>
            <w:pPr>
              <w:pStyle w:val="Compact"/>
              <w:jc w:val="left"/>
            </w:pPr>
            <w:r>
              <w:t xml:space="preserve">Contract; CDP formalities; agreement with Sénégal Numérique (site A) and with the commercial data center (site B); choice of site C; collection mandate for the security fee if the</w:t>
            </w:r>
            <w:r>
              <w:t xml:space="preserve"> </w:t>
            </w:r>
            <w:r>
              <w:rPr>
                <w:rStyle w:val="VerbatimChar"/>
              </w:rPr>
              <w:t xml:space="preserve">OPERATEUR</w:t>
            </w:r>
            <w:r>
              <w:t xml:space="preserve"> </w:t>
            </w:r>
            <w:r>
              <w:t xml:space="preserve">flow is selected; agreements with the file holders</w:t>
            </w:r>
          </w:p>
        </w:tc>
        <w:tc>
          <w:tcPr/>
          <w:p>
            <w:pPr>
              <w:pStyle w:val="Compact"/>
              <w:jc w:val="left"/>
            </w:pPr>
            <w:r>
              <w:t xml:space="preserve">Launch decision</w:t>
            </w:r>
          </w:p>
        </w:tc>
        <w:tc>
          <w:tcPr/>
          <w:p>
            <w:pPr>
              <w:pStyle w:val="Compact"/>
              <w:jc w:val="left"/>
            </w:pPr>
            <w:r>
              <w:t xml:space="preserve">Agreements signed; CDP formalities initiated; architecture validated</w:t>
            </w:r>
          </w:p>
        </w:tc>
        <w:tc>
          <w:tcPr/>
          <w:p>
            <w:pPr>
              <w:pStyle w:val="Compact"/>
              <w:jc w:val="left"/>
            </w:pPr>
            <w:r>
              <w:t xml:space="preserve">1 to 3 months</w:t>
            </w:r>
          </w:p>
        </w:tc>
      </w:tr>
      <w:tr>
        <w:tc>
          <w:tcPr/>
          <w:p>
            <w:pPr>
              <w:pStyle w:val="Compact"/>
              <w:jc w:val="left"/>
            </w:pPr>
            <w:r>
              <w:t xml:space="preserve">1. Build of sites A, B and C</w:t>
            </w:r>
          </w:p>
        </w:tc>
        <w:tc>
          <w:tcPr/>
          <w:p>
            <w:pPr>
              <w:pStyle w:val="Compact"/>
              <w:jc w:val="left"/>
            </w:pPr>
            <w:r>
              <w:t xml:space="preserve">Racks, power, network, A ↔ B links, carriers, firewalls, WAF, HSMs, Kubernetes, PostgreSQL, object storage, backups, SOC</w:t>
            </w:r>
          </w:p>
        </w:tc>
        <w:tc>
          <w:tcPr/>
          <w:p>
            <w:pPr>
              <w:pStyle w:val="Compact"/>
              <w:jc w:val="left"/>
            </w:pPr>
            <w:r>
              <w:t xml:space="preserve">Phase 0 completed; hardware delivered</w:t>
            </w:r>
          </w:p>
        </w:tc>
        <w:tc>
          <w:tcPr/>
          <w:p>
            <w:pPr>
              <w:pStyle w:val="Compact"/>
              <w:jc w:val="left"/>
            </w:pPr>
            <w:r>
              <w:t xml:space="preserve">Infrastructure tests passed, including an A → B failover and a restoration from C</w:t>
            </w:r>
          </w:p>
        </w:tc>
        <w:tc>
          <w:tcPr/>
          <w:p>
            <w:pPr>
              <w:pStyle w:val="Compact"/>
              <w:jc w:val="left"/>
            </w:pPr>
            <w:r>
              <w:t xml:space="preserve">3 to 6 months</w:t>
            </w:r>
          </w:p>
        </w:tc>
      </w:tr>
      <w:tr>
        <w:tc>
          <w:tcPr/>
          <w:p>
            <w:pPr>
              <w:pStyle w:val="Compact"/>
              <w:jc w:val="left"/>
            </w:pPr>
            <w:r>
              <w:t xml:space="preserve">2. Application migration</w:t>
            </w:r>
          </w:p>
        </w:tc>
        <w:tc>
          <w:tcPr/>
          <w:p>
            <w:pPr>
              <w:pStyle w:val="Compact"/>
              <w:jc w:val="left"/>
            </w:pPr>
            <w:r>
              <w:t xml:space="preserve">Move from the Netlify demonstrator to the sovereign stack (see the table below)</w:t>
            </w:r>
          </w:p>
        </w:tc>
        <w:tc>
          <w:tcPr/>
          <w:p>
            <w:pPr>
              <w:pStyle w:val="Compact"/>
              <w:jc w:val="left"/>
            </w:pPr>
            <w:r>
              <w:t xml:space="preserve">Priority developments started</w:t>
            </w:r>
          </w:p>
        </w:tc>
        <w:tc>
          <w:tcPr/>
          <w:p>
            <w:pPr>
              <w:pStyle w:val="Compact"/>
              <w:jc w:val="left"/>
            </w:pPr>
            <w:r>
              <w:t xml:space="preserve">Functional acceptance in pre-production; load test; penetration test</w:t>
            </w:r>
          </w:p>
        </w:tc>
        <w:tc>
          <w:tcPr/>
          <w:p>
            <w:pPr>
              <w:pStyle w:val="Compact"/>
              <w:jc w:val="left"/>
            </w:pPr>
            <w:r>
              <w:t xml:space="preserve">3 to 6 months, in parallel with phase 1</w:t>
            </w:r>
          </w:p>
        </w:tc>
      </w:tr>
      <w:tr>
        <w:tc>
          <w:tcPr/>
          <w:p>
            <w:pPr>
              <w:pStyle w:val="Compact"/>
              <w:jc w:val="left"/>
            </w:pPr>
            <w:r>
              <w:t xml:space="preserve">3. AIBD pilot</w:t>
            </w:r>
          </w:p>
        </w:tc>
        <w:tc>
          <w:tcPr/>
          <w:p>
            <w:pPr>
              <w:pStyle w:val="Compact"/>
              <w:jc w:val="left"/>
            </w:pPr>
            <w:r>
              <w:t xml:space="preserve">A few counters and eGates at arrivals and departures, in parallel with the system in place; AIBD post server; gateway open to volunteer airlines; security fee reconciliation</w:t>
            </w:r>
          </w:p>
        </w:tc>
        <w:tc>
          <w:tcPr/>
          <w:p>
            <w:pPr>
              <w:pStyle w:val="Compact"/>
              <w:jc w:val="left"/>
            </w:pPr>
            <w:r>
              <w:t xml:space="preserve">Phases 1 and 2 validated; CDP formalities completed; officers trained</w:t>
            </w:r>
          </w:p>
        </w:tc>
        <w:tc>
          <w:tcPr/>
          <w:p>
            <w:pPr>
              <w:pStyle w:val="Compact"/>
              <w:jc w:val="left"/>
            </w:pPr>
            <w:r>
              <w:t xml:space="preserve">Pilot acceptance; no blocking incident during the observation period; failover drill passed in real conditions</w:t>
            </w:r>
          </w:p>
        </w:tc>
        <w:tc>
          <w:tcPr/>
          <w:p>
            <w:pPr>
              <w:pStyle w:val="Compact"/>
              <w:jc w:val="left"/>
            </w:pPr>
            <w:r>
              <w:t xml:space="preserve">2 to 3 months</w:t>
            </w:r>
          </w:p>
        </w:tc>
      </w:tr>
      <w:tr>
        <w:tc>
          <w:tcPr/>
          <w:p>
            <w:pPr>
              <w:pStyle w:val="Compact"/>
              <w:jc w:val="left"/>
            </w:pPr>
            <w:r>
              <w:t xml:space="preserve">4. Rollout in waves</w:t>
            </w:r>
          </w:p>
        </w:tc>
        <w:tc>
          <w:tcPr/>
          <w:p>
            <w:pPr>
              <w:pStyle w:val="Compact"/>
              <w:jc w:val="left"/>
            </w:pPr>
            <w:r>
              <w:t xml:space="preserve">Wave 1: full AIBD, ZIG, PDK. Wave 2: ROS, KID, KAR (offline mode essential)</w:t>
            </w:r>
          </w:p>
        </w:tc>
        <w:tc>
          <w:tcPr/>
          <w:p>
            <w:pPr>
              <w:pStyle w:val="Compact"/>
              <w:jc w:val="left"/>
            </w:pPr>
            <w:r>
              <w:t xml:space="preserve">Pilot review; post servers installed; links doubled</w:t>
            </w:r>
          </w:p>
        </w:tc>
        <w:tc>
          <w:tcPr/>
          <w:p>
            <w:pPr>
              <w:pStyle w:val="Compact"/>
              <w:jc w:val="left"/>
            </w:pPr>
            <w:r>
              <w:t xml:space="preserve">Acceptance per post, including a link-cut test; decommissioning of the previous system under the contractual clauses</w:t>
            </w:r>
          </w:p>
        </w:tc>
        <w:tc>
          <w:tcPr/>
          <w:p>
            <w:pPr>
              <w:pStyle w:val="Compact"/>
              <w:jc w:val="left"/>
            </w:pPr>
            <w:r>
              <w:t xml:space="preserve">1 to 2 months per wave</w:t>
            </w:r>
          </w:p>
        </w:tc>
      </w:tr>
      <w:tr>
        <w:tc>
          <w:tcPr/>
          <w:p>
            <w:pPr>
              <w:pStyle w:val="Compact"/>
              <w:jc w:val="left"/>
            </w:pPr>
            <w:r>
              <w:t xml:space="preserve">5. Operations (MCO)</w:t>
            </w:r>
          </w:p>
        </w:tc>
        <w:tc>
          <w:tcPr/>
          <w:p>
            <w:pPr>
              <w:pStyle w:val="Compact"/>
              <w:jc w:val="left"/>
            </w:pPr>
            <w:r>
              <w:t xml:space="preserve">24/7 monitoring, maintenance, drills, enhancements</w:t>
            </w:r>
          </w:p>
        </w:tc>
        <w:tc>
          <w:tcPr/>
          <w:p>
            <w:pPr>
              <w:pStyle w:val="Compact"/>
              <w:jc w:val="left"/>
            </w:pPr>
            <w:r>
              <w:t xml:space="preserve">Go-live report</w:t>
            </w:r>
          </w:p>
        </w:tc>
        <w:tc>
          <w:tcPr/>
          <w:p>
            <w:pPr>
              <w:pStyle w:val="Compact"/>
              <w:jc w:val="left"/>
            </w:pPr>
            <w:r>
              <w:t xml:space="preserve">Annual review</w:t>
            </w:r>
          </w:p>
        </w:tc>
        <w:tc>
          <w:tcPr/>
          <w:p>
            <w:pPr>
              <w:pStyle w:val="Compact"/>
              <w:jc w:val="left"/>
            </w:pPr>
            <w:r>
              <w:t xml:space="preserve">Ongoing</w:t>
            </w:r>
          </w:p>
        </w:tc>
      </w:tr>
    </w:tbl>
    <w:bookmarkStart w:id="51" w:name="X3da96c7fd418a0baab2f06db42be94dc118ce1a"/>
    <w:p>
      <w:pPr>
        <w:pStyle w:val="Heading3"/>
      </w:pPr>
      <w:r>
        <w:t xml:space="preserve">Migration from the demonstrator to the sovereign stack (phase 2)</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Demonstrator (Existing)</w:t>
            </w:r>
          </w:p>
        </w:tc>
        <w:tc>
          <w:tcPr/>
          <w:p>
            <w:pPr>
              <w:pStyle w:val="Compact"/>
              <w:jc w:val="left"/>
            </w:pPr>
            <w:r>
              <w:t xml:space="preserve">Target</w:t>
            </w:r>
          </w:p>
        </w:tc>
        <w:tc>
          <w:tcPr/>
          <w:p>
            <w:pPr>
              <w:pStyle w:val="Compact"/>
              <w:jc w:val="left"/>
            </w:pPr>
            <w:r>
              <w:t xml:space="preserve">State</w:t>
            </w:r>
          </w:p>
        </w:tc>
      </w:tr>
      <w:tr>
        <w:tc>
          <w:tcPr/>
          <w:p>
            <w:pPr>
              <w:pStyle w:val="Compact"/>
              <w:jc w:val="left"/>
            </w:pPr>
            <w:r>
              <w:t xml:space="preserve">API</w:t>
            </w:r>
          </w:p>
        </w:tc>
        <w:tc>
          <w:tcPr/>
          <w:p>
            <w:pPr>
              <w:pStyle w:val="Compact"/>
              <w:jc w:val="left"/>
            </w:pPr>
            <w:r>
              <w:t xml:space="preserve">Single function</w:t>
            </w:r>
            <w:r>
              <w:t xml:space="preserve"> </w:t>
            </w:r>
            <w:r>
              <w:rPr>
                <w:rStyle w:val="VerbatimChar"/>
              </w:rPr>
              <w:t xml:space="preserve">netlify/functions/api.mts</w:t>
            </w:r>
            <w:r>
              <w:t xml:space="preserve"> </w:t>
            </w:r>
            <w:r>
              <w:t xml:space="preserve">routed on</w:t>
            </w:r>
            <w:r>
              <w:t xml:space="preserve"> </w:t>
            </w:r>
            <w:r>
              <w:rPr>
                <w:rStyle w:val="VerbatimChar"/>
              </w:rPr>
              <w:t xml:space="preserve">/api/*</w:t>
            </w:r>
          </w:p>
        </w:tc>
        <w:tc>
          <w:tcPr/>
          <w:p>
            <w:pPr>
              <w:pStyle w:val="Compact"/>
              <w:jc w:val="left"/>
            </w:pPr>
            <w:r>
              <w:t xml:space="preserve">Same code and same routes in a Node.js 22 container, behind a gateway; the local server</w:t>
            </w:r>
            <w:r>
              <w:t xml:space="preserve"> </w:t>
            </w:r>
            <w:r>
              <w:rPr>
                <w:rStyle w:val="VerbatimChar"/>
              </w:rPr>
              <w:t xml:space="preserve">dev-server.mjs</w:t>
            </w:r>
            <w:r>
              <w:t xml:space="preserve"> </w:t>
            </w:r>
            <w:r>
              <w:t xml:space="preserve">already shows that the function runs outside Netlify</w:t>
            </w:r>
          </w:p>
        </w:tc>
        <w:tc>
          <w:tcPr/>
          <w:p>
            <w:pPr>
              <w:pStyle w:val="Compact"/>
              <w:jc w:val="left"/>
            </w:pPr>
            <w:r>
              <w:t xml:space="preserve">To be developed (adapter and container image)</w:t>
            </w:r>
          </w:p>
        </w:tc>
      </w:tr>
      <w:tr>
        <w:tc>
          <w:tcPr/>
          <w:p>
            <w:pPr>
              <w:pStyle w:val="Compact"/>
              <w:jc w:val="left"/>
            </w:pPr>
            <w:r>
              <w:t xml:space="preserve">Storage</w:t>
            </w:r>
          </w:p>
        </w:tc>
        <w:tc>
          <w:tcPr/>
          <w:p>
            <w:pPr>
              <w:pStyle w:val="Compact"/>
              <w:jc w:val="left"/>
            </w:pPr>
            <w:r>
              <w:t xml:space="preserve">Netlify Blobs through</w:t>
            </w:r>
            <w:r>
              <w:t xml:space="preserve"> </w:t>
            </w:r>
            <w:r>
              <w:rPr>
                <w:rStyle w:val="VerbatimChar"/>
              </w:rPr>
              <w:t xml:space="preserve">netlify/lib/store.mts</w:t>
            </w:r>
            <w:r>
              <w:t xml:space="preserve">: one collection = one JSON document rewritten on each write</w:t>
            </w:r>
          </w:p>
        </w:tc>
        <w:tc>
          <w:tcPr/>
          <w:p>
            <w:pPr>
              <w:pStyle w:val="Compact"/>
              <w:jc w:val="left"/>
            </w:pPr>
            <w:r>
              <w:t xml:space="preserve">PostgreSQL (transactions, tables partitioned by month) and object storage;</w:t>
            </w:r>
            <w:r>
              <w:t xml:space="preserve"> </w:t>
            </w:r>
            <w:r>
              <w:rPr>
                <w:rStyle w:val="VerbatimChar"/>
              </w:rPr>
              <w:t xml:space="preserve">store.mts</w:t>
            </w:r>
            <w:r>
              <w:t xml:space="preserve"> </w:t>
            </w:r>
            <w:r>
              <w:t xml:space="preserve">replaced by an SQL repository; end of the global</w:t>
            </w:r>
            <w:r>
              <w:t xml:space="preserve"> </w:t>
            </w:r>
            <w:r>
              <w:rPr>
                <w:rStyle w:val="VerbatimChar"/>
              </w:rPr>
              <w:t xml:space="preserve">/api/data</w:t>
            </w:r>
            <w:r>
              <w:t xml:space="preserve"> </w:t>
            </w:r>
            <w:r>
              <w:t xml:space="preserve">load</w:t>
            </w:r>
          </w:p>
        </w:tc>
        <w:tc>
          <w:tcPr/>
          <w:p>
            <w:pPr>
              <w:pStyle w:val="Compact"/>
              <w:jc w:val="left"/>
            </w:pPr>
            <w:r>
              <w:t xml:space="preserve">To be developed</w:t>
            </w:r>
          </w:p>
        </w:tc>
      </w:tr>
      <w:tr>
        <w:tc>
          <w:tcPr/>
          <w:p>
            <w:pPr>
              <w:pStyle w:val="Compact"/>
              <w:jc w:val="left"/>
            </w:pPr>
            <w:r>
              <w:t xml:space="preserve">Secrets</w:t>
            </w:r>
          </w:p>
        </w:tc>
        <w:tc>
          <w:tcPr/>
          <w:p>
            <w:pPr>
              <w:pStyle w:val="Compact"/>
              <w:jc w:val="left"/>
            </w:pPr>
            <w:r>
              <w:t xml:space="preserve">Netlify environment variables (</w:t>
            </w:r>
            <w:r>
              <w:rPr>
                <w:rStyle w:val="VerbatimChar"/>
              </w:rPr>
              <w:t xml:space="preserve">SESSION_SECRET</w:t>
            </w:r>
            <w:r>
              <w:t xml:space="preserve">,</w:t>
            </w:r>
            <w:r>
              <w:t xml:space="preserve"> </w:t>
            </w:r>
            <w:r>
              <w:rPr>
                <w:rStyle w:val="VerbatimChar"/>
              </w:rPr>
              <w:t xml:space="preserve">WAWID_GATE_KEY</w:t>
            </w:r>
            <w:r>
              <w:t xml:space="preserve">,</w:t>
            </w:r>
            <w:r>
              <w:t xml:space="preserve"> </w:t>
            </w:r>
            <w:r>
              <w:rPr>
                <w:rStyle w:val="VerbatimChar"/>
              </w:rPr>
              <w:t xml:space="preserve">WAWID_CARRIER_KEYS</w:t>
            </w:r>
            <w:r>
              <w:t xml:space="preserve">, connector tokens)</w:t>
            </w:r>
          </w:p>
        </w:tc>
        <w:tc>
          <w:tcPr/>
          <w:p>
            <w:pPr>
              <w:pStyle w:val="Compact"/>
              <w:jc w:val="left"/>
            </w:pPr>
            <w:r>
              <w:t xml:space="preserve">Secrets vault and HSM; separate keys for sessions and for QR codes</w:t>
            </w:r>
          </w:p>
        </w:tc>
        <w:tc>
          <w:tcPr/>
          <w:p>
            <w:pPr>
              <w:pStyle w:val="Compact"/>
              <w:jc w:val="left"/>
            </w:pPr>
            <w:r>
              <w:t xml:space="preserve">To be developed</w:t>
            </w:r>
          </w:p>
        </w:tc>
      </w:tr>
      <w:tr>
        <w:tc>
          <w:tcPr/>
          <w:p>
            <w:pPr>
              <w:pStyle w:val="Compact"/>
              <w:jc w:val="left"/>
            </w:pPr>
            <w:r>
              <w:t xml:space="preserve">Static files</w:t>
            </w:r>
          </w:p>
        </w:tc>
        <w:tc>
          <w:tcPr/>
          <w:p>
            <w:pPr>
              <w:pStyle w:val="Compact"/>
              <w:jc w:val="left"/>
            </w:pPr>
            <w:r>
              <w:rPr>
                <w:rStyle w:val="VerbatimChar"/>
              </w:rPr>
              <w:t xml:space="preserve">public/</w:t>
            </w:r>
            <w:r>
              <w:t xml:space="preserve"> </w:t>
            </w:r>
            <w:r>
              <w:t xml:space="preserve">published by Netlify</w:t>
            </w:r>
          </w:p>
        </w:tc>
        <w:tc>
          <w:tcPr/>
          <w:p>
            <w:pPr>
              <w:pStyle w:val="Compact"/>
              <w:jc w:val="left"/>
            </w:pPr>
            <w:r>
              <w:t xml:space="preserve">Web tier in each site, behind the WAF, one domain per platform</w:t>
            </w:r>
          </w:p>
        </w:tc>
        <w:tc>
          <w:tcPr/>
          <w:p>
            <w:pPr>
              <w:pStyle w:val="Compact"/>
              <w:jc w:val="left"/>
            </w:pPr>
            <w:r>
              <w:t xml:space="preserve">To be developed (configuration)</w:t>
            </w:r>
          </w:p>
        </w:tc>
      </w:tr>
      <w:tr>
        <w:tc>
          <w:tcPr/>
          <w:p>
            <w:pPr>
              <w:pStyle w:val="Compact"/>
              <w:jc w:val="left"/>
            </w:pPr>
            <w:r>
              <w:t xml:space="preserve">Security headers</w:t>
            </w:r>
          </w:p>
        </w:tc>
        <w:tc>
          <w:tcPr/>
          <w:p>
            <w:pPr>
              <w:pStyle w:val="Compact"/>
              <w:jc w:val="left"/>
            </w:pPr>
            <w:r>
              <w:rPr>
                <w:rStyle w:val="VerbatimChar"/>
              </w:rPr>
              <w:t xml:space="preserve">netlify.toml</w:t>
            </w:r>
          </w:p>
        </w:tc>
        <w:tc>
          <w:tcPr/>
          <w:p>
            <w:pPr>
              <w:pStyle w:val="Compact"/>
              <w:jc w:val="left"/>
            </w:pPr>
            <w:r>
              <w:t xml:space="preserve">Reproduced on the reverse proxy and the WAF</w:t>
            </w:r>
          </w:p>
        </w:tc>
        <w:tc>
          <w:tcPr/>
          <w:p>
            <w:pPr>
              <w:pStyle w:val="Compact"/>
              <w:jc w:val="left"/>
            </w:pPr>
            <w:r>
              <w:t xml:space="preserve">To be developed (configuration)</w:t>
            </w:r>
          </w:p>
        </w:tc>
      </w:tr>
      <w:tr>
        <w:tc>
          <w:tcPr/>
          <w:p>
            <w:pPr>
              <w:pStyle w:val="Compact"/>
              <w:jc w:val="left"/>
            </w:pPr>
            <w:r>
              <w:t xml:space="preserve">Demo dataset</w:t>
            </w:r>
          </w:p>
        </w:tc>
        <w:tc>
          <w:tcPr/>
          <w:p>
            <w:pPr>
              <w:pStyle w:val="Compact"/>
              <w:jc w:val="left"/>
            </w:pPr>
            <w:r>
              <w:t xml:space="preserve">Created automatically if the database is empty (</w:t>
            </w:r>
            <w:r>
              <w:rPr>
                <w:rStyle w:val="VerbatimChar"/>
              </w:rPr>
              <w:t xml:space="preserve">netlify/lib/seed.mts</w:t>
            </w:r>
            <w:r>
              <w:t xml:space="preserve">)</w:t>
            </w:r>
          </w:p>
        </w:tc>
        <w:tc>
          <w:tcPr/>
          <w:p>
            <w:pPr>
              <w:pStyle w:val="Compact"/>
              <w:jc w:val="left"/>
            </w:pPr>
            <w:r>
              <w:t xml:space="preserve">Disabled in production</w:t>
            </w:r>
          </w:p>
        </w:tc>
        <w:tc>
          <w:tcPr/>
          <w:p>
            <w:pPr>
              <w:pStyle w:val="Compact"/>
              <w:jc w:val="left"/>
            </w:pPr>
            <w:r>
              <w:t xml:space="preserve">To be developed</w:t>
            </w:r>
          </w:p>
        </w:tc>
      </w:tr>
      <w:tr>
        <w:tc>
          <w:tcPr/>
          <w:p>
            <w:pPr>
              <w:pStyle w:val="Compact"/>
              <w:jc w:val="left"/>
            </w:pPr>
            <w:r>
              <w:t xml:space="preserve">Audit log</w:t>
            </w:r>
          </w:p>
        </w:tc>
        <w:tc>
          <w:tcPr/>
          <w:p>
            <w:pPr>
              <w:pStyle w:val="Compact"/>
              <w:jc w:val="left"/>
            </w:pPr>
            <w:r>
              <w:t xml:space="preserve">SHA-256 chain in storage</w:t>
            </w:r>
          </w:p>
        </w:tc>
        <w:tc>
          <w:tcPr/>
          <w:p>
            <w:pPr>
              <w:pStyle w:val="Compact"/>
              <w:jc w:val="left"/>
            </w:pPr>
            <w:r>
              <w:t xml:space="preserve">Append-only table, HSM anchoring, export to C</w:t>
            </w:r>
          </w:p>
        </w:tc>
        <w:tc>
          <w:tcPr/>
          <w:p>
            <w:pPr>
              <w:pStyle w:val="Compact"/>
              <w:jc w:val="left"/>
            </w:pPr>
            <w:r>
              <w:t xml:space="preserve">To be developed (anchoring)</w:t>
            </w:r>
          </w:p>
        </w:tc>
      </w:tr>
      <w:tr>
        <w:tc>
          <w:tcPr/>
          <w:p>
            <w:pPr>
              <w:pStyle w:val="Compact"/>
              <w:jc w:val="left"/>
            </w:pPr>
            <w:r>
              <w:t xml:space="preserve">Identity</w:t>
            </w:r>
          </w:p>
        </w:tc>
        <w:tc>
          <w:tcPr/>
          <w:p>
            <w:pPr>
              <w:pStyle w:val="Compact"/>
              <w:jc w:val="left"/>
            </w:pPr>
            <w:r>
              <w:t xml:space="preserve">scrypt password, signed 12-hour session</w:t>
            </w:r>
          </w:p>
        </w:tc>
        <w:tc>
          <w:tcPr/>
          <w:p>
            <w:pPr>
              <w:pStyle w:val="Compact"/>
              <w:jc w:val="left"/>
            </w:pPr>
            <w:r>
              <w:t xml:space="preserve">OIDC, MFA, PKI officer cards</w:t>
            </w:r>
          </w:p>
        </w:tc>
        <w:tc>
          <w:tcPr/>
          <w:p>
            <w:pPr>
              <w:pStyle w:val="Compact"/>
              <w:jc w:val="left"/>
            </w:pPr>
            <w:r>
              <w:t xml:space="preserve">To be developed</w:t>
            </w:r>
          </w:p>
        </w:tc>
      </w:tr>
      <w:tr>
        <w:tc>
          <w:tcPr/>
          <w:p>
            <w:pPr>
              <w:pStyle w:val="Compact"/>
              <w:jc w:val="left"/>
            </w:pPr>
            <w:r>
              <w:t xml:space="preserve">Offline mode</w:t>
            </w:r>
          </w:p>
        </w:tc>
        <w:tc>
          <w:tcPr/>
          <w:p>
            <w:pPr>
              <w:pStyle w:val="Compact"/>
              <w:jc w:val="left"/>
            </w:pPr>
            <w:r>
              <w:t xml:space="preserve">None</w:t>
            </w:r>
          </w:p>
        </w:tc>
        <w:tc>
          <w:tcPr/>
          <w:p>
            <w:pPr>
              <w:pStyle w:val="Compact"/>
              <w:jc w:val="left"/>
            </w:pPr>
            <w:r>
              <w:t xml:space="preserve">Post server with store and forward</w:t>
            </w:r>
          </w:p>
        </w:tc>
        <w:tc>
          <w:tcPr/>
          <w:p>
            <w:pPr>
              <w:pStyle w:val="Compact"/>
              <w:jc w:val="left"/>
            </w:pPr>
            <w:r>
              <w:t xml:space="preserve">To be developed</w:t>
            </w:r>
          </w:p>
        </w:tc>
      </w:tr>
      <w:tr>
        <w:tc>
          <w:tcPr/>
          <w:p>
            <w:pPr>
              <w:pStyle w:val="Compact"/>
              <w:jc w:val="left"/>
            </w:pPr>
            <w:r>
              <w:t xml:space="preserve">eGate kiosks</w:t>
            </w:r>
          </w:p>
        </w:tc>
        <w:tc>
          <w:tcPr/>
          <w:p>
            <w:pPr>
              <w:pStyle w:val="Compact"/>
              <w:jc w:val="left"/>
            </w:pPr>
            <w:r>
              <w:rPr>
                <w:rStyle w:val="VerbatimChar"/>
              </w:rPr>
              <w:t xml:space="preserve">/gate/</w:t>
            </w:r>
            <w:r>
              <w:t xml:space="preserve"> </w:t>
            </w:r>
            <w:r>
              <w:t xml:space="preserve">with the</w:t>
            </w:r>
            <w:r>
              <w:t xml:space="preserve"> </w:t>
            </w:r>
            <w:r>
              <w:rPr>
                <w:rStyle w:val="VerbatimChar"/>
              </w:rPr>
              <w:t xml:space="preserve">X-Gate-Key</w:t>
            </w:r>
            <w:r>
              <w:t xml:space="preserve"> </w:t>
            </w:r>
            <w:r>
              <w:t xml:space="preserve">header</w:t>
            </w:r>
          </w:p>
        </w:tc>
        <w:tc>
          <w:tcPr/>
          <w:p>
            <w:pPr>
              <w:pStyle w:val="Compact"/>
              <w:jc w:val="left"/>
            </w:pPr>
            <w:r>
              <w:t xml:space="preserve">Served by the post server; per-device certificates</w:t>
            </w:r>
          </w:p>
        </w:tc>
        <w:tc>
          <w:tcPr/>
          <w:p>
            <w:pPr>
              <w:pStyle w:val="Compact"/>
              <w:jc w:val="left"/>
            </w:pPr>
            <w:r>
              <w:t xml:space="preserve">To be developed</w:t>
            </w:r>
          </w:p>
        </w:tc>
      </w:tr>
      <w:tr>
        <w:tc>
          <w:tcPr/>
          <w:p>
            <w:pPr>
              <w:pStyle w:val="Compact"/>
              <w:jc w:val="left"/>
            </w:pPr>
            <w:r>
              <w:t xml:space="preserve">NFC bridge</w:t>
            </w:r>
          </w:p>
        </w:tc>
        <w:tc>
          <w:tcPr/>
          <w:p>
            <w:pPr>
              <w:pStyle w:val="Compact"/>
              <w:jc w:val="left"/>
            </w:pPr>
            <w:r>
              <w:rPr>
                <w:rStyle w:val="VerbatimChar"/>
              </w:rPr>
              <w:t xml:space="preserve">tools/nfc-bridge.mjs</w:t>
            </w:r>
            <w:r>
              <w:t xml:space="preserve">, origin allowed by</w:t>
            </w:r>
            <w:r>
              <w:t xml:space="preserve"> </w:t>
            </w:r>
            <w:r>
              <w:rPr>
                <w:rStyle w:val="VerbatimChar"/>
              </w:rPr>
              <w:t xml:space="preserve">NFC_BRIDGE_ORIGIN</w:t>
            </w:r>
          </w:p>
        </w:tc>
        <w:tc>
          <w:tcPr/>
          <w:p>
            <w:pPr>
              <w:pStyle w:val="Compact"/>
              <w:jc w:val="left"/>
            </w:pPr>
            <w:r>
              <w:rPr>
                <w:rStyle w:val="VerbatimChar"/>
              </w:rPr>
              <w:t xml:space="preserve">NFC_BRIDGE_ORIGIN</w:t>
            </w:r>
            <w:r>
              <w:t xml:space="preserve"> </w:t>
            </w:r>
            <w:r>
              <w:t xml:space="preserve">limited to production domains (</w:t>
            </w:r>
            <w:r>
              <w:rPr>
                <w:rStyle w:val="VerbatimChar"/>
              </w:rPr>
              <w:t xml:space="preserve">dpaf.&lt;domain&gt;</w:t>
            </w:r>
            <w:r>
              <w:t xml:space="preserve">, kiosk domain)</w:t>
            </w:r>
          </w:p>
        </w:tc>
        <w:tc>
          <w:tcPr/>
          <w:p>
            <w:pPr>
              <w:pStyle w:val="Compact"/>
              <w:jc w:val="left"/>
            </w:pPr>
            <w:r>
              <w:t xml:space="preserve">Configuration</w:t>
            </w:r>
          </w:p>
        </w:tc>
      </w:tr>
      <w:tr>
        <w:tc>
          <w:tcPr/>
          <w:p>
            <w:pPr>
              <w:pStyle w:val="Compact"/>
              <w:jc w:val="left"/>
            </w:pPr>
            <w:r>
              <w:t xml:space="preserve">Mobile app</w:t>
            </w:r>
          </w:p>
        </w:tc>
        <w:tc>
          <w:tcPr/>
          <w:p>
            <w:pPr>
              <w:pStyle w:val="Compact"/>
              <w:jc w:val="left"/>
            </w:pPr>
            <w:r>
              <w:rPr>
                <w:rStyle w:val="VerbatimChar"/>
              </w:rPr>
              <w:t xml:space="preserve">mobile/</w:t>
            </w:r>
            <w:r>
              <w:t xml:space="preserve">, default API</w:t>
            </w:r>
            <w:r>
              <w:t xml:space="preserve"> </w:t>
            </w:r>
            <w:r>
              <w:rPr>
                <w:rStyle w:val="VerbatimChar"/>
              </w:rPr>
              <w:t xml:space="preserve">https://wawid-waw-telecom.netlify.app</w:t>
            </w:r>
          </w:p>
        </w:tc>
        <w:tc>
          <w:tcPr/>
          <w:p>
            <w:pPr>
              <w:pStyle w:val="Compact"/>
              <w:jc w:val="left"/>
            </w:pPr>
            <w:r>
              <w:t xml:space="preserve">Built with</w:t>
            </w:r>
            <w:r>
              <w:t xml:space="preserve"> </w:t>
            </w:r>
            <w:r>
              <w:rPr>
                <w:rStyle w:val="VerbatimChar"/>
              </w:rPr>
              <w:t xml:space="preserve">--dart-define=WAWID_API=https://api.&lt;domain&gt;</w:t>
            </w:r>
          </w:p>
        </w:tc>
        <w:tc>
          <w:tcPr/>
          <w:p>
            <w:pPr>
              <w:pStyle w:val="Compact"/>
              <w:jc w:val="left"/>
            </w:pPr>
            <w:r>
              <w:t xml:space="preserve">Configuration</w:t>
            </w:r>
          </w:p>
        </w:tc>
      </w:tr>
      <w:tr>
        <w:tc>
          <w:tcPr/>
          <w:p>
            <w:pPr>
              <w:pStyle w:val="Compact"/>
              <w:jc w:val="left"/>
            </w:pPr>
            <w:r>
              <w:t xml:space="preserve">Airline gateway</w:t>
            </w:r>
          </w:p>
        </w:tc>
        <w:tc>
          <w:tcPr/>
          <w:p>
            <w:pPr>
              <w:pStyle w:val="Compact"/>
              <w:jc w:val="left"/>
            </w:pPr>
            <w:r>
              <w:rPr>
                <w:rStyle w:val="VerbatimChar"/>
              </w:rPr>
              <w:t xml:space="preserve">POST /api/carrier/messages</w:t>
            </w:r>
          </w:p>
        </w:tc>
        <w:tc>
          <w:tcPr/>
          <w:p>
            <w:pPr>
              <w:pStyle w:val="Compact"/>
              <w:jc w:val="left"/>
            </w:pPr>
            <w:r>
              <w:t xml:space="preserve">Same contract, exposed on</w:t>
            </w:r>
            <w:r>
              <w:t xml:space="preserve"> </w:t>
            </w:r>
            <w:r>
              <w:rPr>
                <w:rStyle w:val="VerbatimChar"/>
              </w:rPr>
              <w:t xml:space="preserve">compagnies.&lt;domain&gt;</w:t>
            </w:r>
            <w:r>
              <w:t xml:space="preserve"> </w:t>
            </w:r>
            <w:r>
              <w:t xml:space="preserve">behind the WAF</w:t>
            </w:r>
          </w:p>
        </w:tc>
        <w:tc>
          <w:tcPr/>
          <w:p>
            <w:pPr>
              <w:pStyle w:val="Compact"/>
              <w:jc w:val="left"/>
            </w:pPr>
            <w:r>
              <w:t xml:space="preserve">Configuration</w:t>
            </w:r>
          </w:p>
        </w:tc>
      </w:tr>
      <w:tr>
        <w:tc>
          <w:tcPr/>
          <w:p>
            <w:pPr>
              <w:pStyle w:val="Compact"/>
              <w:jc w:val="left"/>
            </w:pPr>
            <w:r>
              <w:t xml:space="preserve">Data</w:t>
            </w:r>
          </w:p>
        </w:tc>
        <w:tc>
          <w:tcPr/>
          <w:p>
            <w:pPr>
              <w:pStyle w:val="Compact"/>
              <w:jc w:val="left"/>
            </w:pPr>
            <w:r>
              <w:t xml:space="preserve">Fictitious</w:t>
            </w:r>
          </w:p>
        </w:tc>
        <w:tc>
          <w:tcPr/>
          <w:p>
            <w:pPr>
              <w:pStyle w:val="Compact"/>
              <w:jc w:val="left"/>
            </w:pPr>
            <w:r>
              <w:t xml:space="preserve">No takeover from the demonstrator; possible takeover from the system in place under the contractual clauses</w:t>
            </w:r>
          </w:p>
        </w:tc>
        <w:tc>
          <w:tcPr/>
          <w:p>
            <w:pPr>
              <w:pStyle w:val="Compact"/>
              <w:jc w:val="left"/>
            </w:pPr>
            <w:r>
              <w:t xml:space="preserve">To be checked</w:t>
            </w:r>
          </w:p>
        </w:tc>
      </w:tr>
    </w:tbl>
    <w:bookmarkEnd w:id="51"/>
    <w:bookmarkStart w:id="52" w:name="acceptance-tests"/>
    <w:p>
      <w:pPr>
        <w:pStyle w:val="Heading3"/>
      </w:pPr>
      <w:r>
        <w:t xml:space="preserve">Acceptance tests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Test</w:t>
            </w:r>
          </w:p>
        </w:tc>
        <w:tc>
          <w:tcPr/>
          <w:p>
            <w:pPr>
              <w:pStyle w:val="Compact"/>
              <w:jc w:val="left"/>
            </w:pPr>
            <w:r>
              <w:t xml:space="preserve">Phase</w:t>
            </w:r>
          </w:p>
        </w:tc>
        <w:tc>
          <w:tcPr/>
          <w:p>
            <w:pPr>
              <w:pStyle w:val="Compact"/>
              <w:jc w:val="left"/>
            </w:pPr>
            <w:r>
              <w:t xml:space="preserve">Success criterion</w:t>
            </w:r>
          </w:p>
        </w:tc>
      </w:tr>
      <w:tr>
        <w:tc>
          <w:tcPr/>
          <w:p>
            <w:pPr>
              <w:pStyle w:val="Compact"/>
              <w:jc w:val="left"/>
            </w:pPr>
            <w:r>
              <w:t xml:space="preserve">Load test</w:t>
            </w:r>
          </w:p>
        </w:tc>
        <w:tc>
          <w:tcPr/>
          <w:p>
            <w:pPr>
              <w:pStyle w:val="Compact"/>
              <w:jc w:val="left"/>
            </w:pPr>
            <w:r>
              <w:t xml:space="preserve">2, then before each wave</w:t>
            </w:r>
          </w:p>
        </w:tc>
        <w:tc>
          <w:tcPr/>
          <w:p>
            <w:pPr>
              <w:pStyle w:val="Compact"/>
              <w:jc w:val="left"/>
            </w:pPr>
            <w:r>
              <w:t xml:space="preserve">10 checking transactions per second sustained and 50 in bursts; AIBD peak of 15,000 travelers per hour carried by</w:t>
            </w:r>
            <w:r>
              <w:t xml:space="preserve"> </w:t>
            </w:r>
            <w:r>
              <w:rPr>
                <w:bCs/>
                <w:b/>
              </w:rPr>
              <w:t xml:space="preserve">a single</w:t>
            </w:r>
            <w:r>
              <w:t xml:space="preserve"> </w:t>
            </w:r>
            <w:r>
              <w:t xml:space="preserve">site</w:t>
            </w:r>
          </w:p>
        </w:tc>
      </w:tr>
      <w:tr>
        <w:tc>
          <w:tcPr/>
          <w:p>
            <w:pPr>
              <w:pStyle w:val="Compact"/>
              <w:jc w:val="left"/>
            </w:pPr>
            <w:r>
              <w:t xml:space="preserve">Failover test A → B and back</w:t>
            </w:r>
          </w:p>
        </w:tc>
        <w:tc>
          <w:tcPr/>
          <w:p>
            <w:pPr>
              <w:pStyle w:val="Compact"/>
              <w:jc w:val="left"/>
            </w:pPr>
            <w:r>
              <w:t xml:space="preserve">1, 3, then twice a year</w:t>
            </w:r>
          </w:p>
        </w:tc>
        <w:tc>
          <w:tcPr/>
          <w:p>
            <w:pPr>
              <w:pStyle w:val="Compact"/>
              <w:jc w:val="left"/>
            </w:pPr>
            <w:r>
              <w:t xml:space="preserve">RTO ≤ 1 h; RPO met; audit log intact</w:t>
            </w:r>
          </w:p>
        </w:tc>
      </w:tr>
      <w:tr>
        <w:tc>
          <w:tcPr/>
          <w:p>
            <w:pPr>
              <w:pStyle w:val="Compact"/>
              <w:jc w:val="left"/>
            </w:pPr>
            <w:r>
              <w:t xml:space="preserve">Restoration test (pre-production and from C)</w:t>
            </w:r>
          </w:p>
        </w:tc>
        <w:tc>
          <w:tcPr/>
          <w:p>
            <w:pPr>
              <w:pStyle w:val="Compact"/>
              <w:jc w:val="left"/>
            </w:pPr>
            <w:r>
              <w:t xml:space="preserve">1, then every quarter</w:t>
            </w:r>
          </w:p>
        </w:tc>
        <w:tc>
          <w:tcPr/>
          <w:p>
            <w:pPr>
              <w:pStyle w:val="Compact"/>
              <w:jc w:val="left"/>
            </w:pPr>
            <w:r>
              <w:t xml:space="preserve">Full restoration successful; duration and loss measured</w:t>
            </w:r>
          </w:p>
        </w:tc>
      </w:tr>
      <w:tr>
        <w:tc>
          <w:tcPr/>
          <w:p>
            <w:pPr>
              <w:pStyle w:val="Compact"/>
              <w:jc w:val="left"/>
            </w:pPr>
            <w:r>
              <w:t xml:space="preserve">Penetration test</w:t>
            </w:r>
          </w:p>
        </w:tc>
        <w:tc>
          <w:tcPr/>
          <w:p>
            <w:pPr>
              <w:pStyle w:val="Compact"/>
              <w:jc w:val="left"/>
            </w:pPr>
            <w:r>
              <w:t xml:space="preserve">2, before the pilot, then every year</w:t>
            </w:r>
          </w:p>
        </w:tc>
        <w:tc>
          <w:tcPr/>
          <w:p>
            <w:pPr>
              <w:pStyle w:val="Compact"/>
              <w:jc w:val="left"/>
            </w:pPr>
            <w:r>
              <w:t xml:space="preserve">No open critical or high vulnerability</w:t>
            </w:r>
          </w:p>
        </w:tc>
      </w:tr>
      <w:tr>
        <w:tc>
          <w:tcPr/>
          <w:p>
            <w:pPr>
              <w:pStyle w:val="Compact"/>
              <w:jc w:val="left"/>
            </w:pPr>
            <w:r>
              <w:t xml:space="preserve">Link cut at a post</w:t>
            </w:r>
          </w:p>
        </w:tc>
        <w:tc>
          <w:tcPr/>
          <w:p>
            <w:pPr>
              <w:pStyle w:val="Compact"/>
              <w:jc w:val="left"/>
            </w:pPr>
            <w:r>
              <w:t xml:space="preserve">3 and 4</w:t>
            </w:r>
          </w:p>
        </w:tc>
        <w:tc>
          <w:tcPr/>
          <w:p>
            <w:pPr>
              <w:pStyle w:val="Compact"/>
              <w:jc w:val="left"/>
            </w:pPr>
            <w:r>
              <w:t xml:space="preserve">Checks continue; crossings resynchronized with no loss or duplicate</w:t>
            </w:r>
          </w:p>
        </w:tc>
      </w:tr>
      <w:tr>
        <w:tc>
          <w:tcPr/>
          <w:p>
            <w:pPr>
              <w:pStyle w:val="Compact"/>
              <w:jc w:val="left"/>
            </w:pPr>
            <w:r>
              <w:t xml:space="preserve">Loss of an HSM</w:t>
            </w:r>
          </w:p>
        </w:tc>
        <w:tc>
          <w:tcPr/>
          <w:p>
            <w:pPr>
              <w:pStyle w:val="Compact"/>
              <w:jc w:val="left"/>
            </w:pPr>
            <w:r>
              <w:t xml:space="preserve">1</w:t>
            </w:r>
          </w:p>
        </w:tc>
        <w:tc>
          <w:tcPr/>
          <w:p>
            <w:pPr>
              <w:pStyle w:val="Compact"/>
              <w:jc w:val="left"/>
            </w:pPr>
            <w:r>
              <w:t xml:space="preserve">No interruption of signing</w:t>
            </w:r>
          </w:p>
        </w:tc>
      </w:tr>
      <w:tr>
        <w:tc>
          <w:tcPr/>
          <w:p>
            <w:pPr>
              <w:pStyle w:val="Compact"/>
              <w:jc w:val="left"/>
            </w:pPr>
            <w:r>
              <w:t xml:space="preserve">Functional acceptance</w:t>
            </w:r>
          </w:p>
        </w:tc>
        <w:tc>
          <w:tcPr/>
          <w:p>
            <w:pPr>
              <w:pStyle w:val="Compact"/>
              <w:jc w:val="left"/>
            </w:pPr>
            <w:r>
              <w:t xml:space="preserve">2 and 3</w:t>
            </w:r>
          </w:p>
        </w:tc>
        <w:tc>
          <w:tcPr/>
          <w:p>
            <w:pPr>
              <w:pStyle w:val="Compact"/>
              <w:jc w:val="left"/>
            </w:pPr>
            <w:r>
              <w:t xml:space="preserve">Acceptance table of the</w:t>
            </w:r>
            <w:r>
              <w:t xml:space="preserve"> </w:t>
            </w:r>
            <w:r>
              <w:rPr>
                <w:iCs/>
                <w:i/>
              </w:rPr>
              <w:t xml:space="preserve">Installation guide — Senegal</w:t>
            </w:r>
          </w:p>
        </w:tc>
      </w:tr>
    </w:tbl>
    <w:bookmarkEnd w:id="52"/>
    <w:bookmarkEnd w:id="53"/>
    <w:bookmarkStart w:id="54" w:name="X0e5f41c43fcb970dd0a1db97d76a7259a63934c"/>
    <w:p>
      <w:pPr>
        <w:pStyle w:val="Heading2"/>
      </w:pPr>
      <w:r>
        <w:t xml:space="preserve">7. Environments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Environment</w:t>
            </w:r>
          </w:p>
        </w:tc>
        <w:tc>
          <w:tcPr/>
          <w:p>
            <w:pPr>
              <w:pStyle w:val="Compact"/>
              <w:jc w:val="left"/>
            </w:pPr>
            <w:r>
              <w:t xml:space="preserve">Location</w:t>
            </w:r>
          </w:p>
        </w:tc>
        <w:tc>
          <w:tcPr/>
          <w:p>
            <w:pPr>
              <w:pStyle w:val="Compact"/>
              <w:jc w:val="left"/>
            </w:pPr>
            <w:r>
              <w:t xml:space="preserve">Data</w:t>
            </w:r>
          </w:p>
        </w:tc>
        <w:tc>
          <w:tcPr/>
          <w:p>
            <w:pPr>
              <w:pStyle w:val="Compact"/>
              <w:jc w:val="left"/>
            </w:pPr>
            <w:r>
              <w:t xml:space="preserve">Use</w:t>
            </w:r>
          </w:p>
        </w:tc>
      </w:tr>
      <w:tr>
        <w:tc>
          <w:tcPr/>
          <w:p>
            <w:pPr>
              <w:pStyle w:val="Compact"/>
              <w:jc w:val="left"/>
            </w:pPr>
            <w:r>
              <w:t xml:space="preserve">Production</w:t>
            </w:r>
          </w:p>
        </w:tc>
        <w:tc>
          <w:tcPr/>
          <w:p>
            <w:pPr>
              <w:pStyle w:val="Compact"/>
              <w:jc w:val="left"/>
            </w:pPr>
            <w:r>
              <w:t xml:space="preserve">Sites A and B (active), C (vault)</w:t>
            </w:r>
          </w:p>
        </w:tc>
        <w:tc>
          <w:tcPr/>
          <w:p>
            <w:pPr>
              <w:pStyle w:val="Compact"/>
              <w:jc w:val="left"/>
            </w:pPr>
            <w:r>
              <w:t xml:space="preserve">Real</w:t>
            </w:r>
          </w:p>
        </w:tc>
        <w:tc>
          <w:tcPr/>
          <w:p>
            <w:pPr>
              <w:pStyle w:val="Compact"/>
              <w:jc w:val="left"/>
            </w:pPr>
            <w:r>
              <w:t xml:space="preserve">Operations</w:t>
            </w:r>
          </w:p>
        </w:tc>
      </w:tr>
      <w:tr>
        <w:tc>
          <w:tcPr/>
          <w:p>
            <w:pPr>
              <w:pStyle w:val="Compact"/>
              <w:jc w:val="left"/>
            </w:pPr>
            <w:r>
              <w:t xml:space="preserve">Pre-production</w:t>
            </w:r>
          </w:p>
        </w:tc>
        <w:tc>
          <w:tcPr/>
          <w:p>
            <w:pPr>
              <w:pStyle w:val="Compact"/>
              <w:jc w:val="left"/>
            </w:pPr>
            <w:r>
              <w:t xml:space="preserve">Site B, isolated from production</w:t>
            </w:r>
          </w:p>
        </w:tc>
        <w:tc>
          <w:tcPr/>
          <w:p>
            <w:pPr>
              <w:pStyle w:val="Compact"/>
              <w:jc w:val="left"/>
            </w:pPr>
            <w:r>
              <w:t xml:space="preserve">Synthetic or anonymized</w:t>
            </w:r>
          </w:p>
        </w:tc>
        <w:tc>
          <w:tcPr/>
          <w:p>
            <w:pPr>
              <w:pStyle w:val="Compact"/>
              <w:jc w:val="left"/>
            </w:pPr>
            <w:r>
              <w:t xml:space="preserve">Validation of releases, load and restoration tests, drills</w:t>
            </w:r>
          </w:p>
        </w:tc>
      </w:tr>
      <w:tr>
        <w:tc>
          <w:tcPr/>
          <w:p>
            <w:pPr>
              <w:pStyle w:val="Compact"/>
              <w:jc w:val="left"/>
            </w:pPr>
            <w:r>
              <w:t xml:space="preserve">Test and training</w:t>
            </w:r>
          </w:p>
        </w:tc>
        <w:tc>
          <w:tcPr/>
          <w:p>
            <w:pPr>
              <w:pStyle w:val="Compact"/>
              <w:jc w:val="left"/>
            </w:pPr>
            <w:r>
              <w:t xml:space="preserve">Site B or a dedicated environment</w:t>
            </w:r>
          </w:p>
        </w:tc>
        <w:tc>
          <w:tcPr/>
          <w:p>
            <w:pPr>
              <w:pStyle w:val="Compact"/>
              <w:jc w:val="left"/>
            </w:pPr>
            <w:r>
              <w:t xml:space="preserve">Fictitious</w:t>
            </w:r>
          </w:p>
        </w:tc>
        <w:tc>
          <w:tcPr/>
          <w:p>
            <w:pPr>
              <w:pStyle w:val="Compact"/>
              <w:jc w:val="left"/>
            </w:pPr>
            <w:r>
              <w:t xml:space="preserve">Acceptance, officer training, airline trials</w:t>
            </w:r>
          </w:p>
        </w:tc>
      </w:tr>
      <w:tr>
        <w:tc>
          <w:tcPr/>
          <w:p>
            <w:pPr>
              <w:pStyle w:val="Compact"/>
              <w:jc w:val="left"/>
            </w:pPr>
            <w:r>
              <w:t xml:space="preserve">Development</w:t>
            </w:r>
          </w:p>
        </w:tc>
        <w:tc>
          <w:tcPr/>
          <w:p>
            <w:pPr>
              <w:pStyle w:val="Compact"/>
              <w:jc w:val="left"/>
            </w:pPr>
            <w:r>
              <w:t xml:space="preserve">WAW Telecom</w:t>
            </w:r>
          </w:p>
        </w:tc>
        <w:tc>
          <w:tcPr/>
          <w:p>
            <w:pPr>
              <w:pStyle w:val="Compact"/>
              <w:jc w:val="left"/>
            </w:pPr>
            <w:r>
              <w:t xml:space="preserve">Fictitious</w:t>
            </w:r>
          </w:p>
        </w:tc>
        <w:tc>
          <w:tcPr/>
          <w:p>
            <w:pPr>
              <w:pStyle w:val="Compact"/>
              <w:jc w:val="left"/>
            </w:pPr>
            <w:r>
              <w:t xml:space="preserve">Development,</w:t>
            </w:r>
            <w:r>
              <w:t xml:space="preserve"> </w:t>
            </w:r>
            <w:r>
              <w:rPr>
                <w:rStyle w:val="VerbatimChar"/>
              </w:rPr>
              <w:t xml:space="preserve">npm test</w:t>
            </w:r>
          </w:p>
        </w:tc>
      </w:tr>
      <w:tr>
        <w:tc>
          <w:tcPr/>
          <w:p>
            <w:pPr>
              <w:pStyle w:val="Compact"/>
              <w:jc w:val="left"/>
            </w:pPr>
            <w:r>
              <w:t xml:space="preserve">Netlify demonstrator</w:t>
            </w:r>
          </w:p>
        </w:tc>
        <w:tc>
          <w:tcPr/>
          <w:p>
            <w:pPr>
              <w:pStyle w:val="Compact"/>
              <w:jc w:val="left"/>
            </w:pPr>
            <w:r>
              <w:t xml:space="preserve">Netlify, outside the national territory</w:t>
            </w:r>
          </w:p>
        </w:tc>
        <w:tc>
          <w:tcPr/>
          <w:p>
            <w:pPr>
              <w:pStyle w:val="Compact"/>
              <w:jc w:val="left"/>
            </w:pPr>
            <w:r>
              <w:t xml:space="preserve">Fictitious only</w:t>
            </w:r>
          </w:p>
        </w:tc>
        <w:tc>
          <w:tcPr/>
          <w:p>
            <w:pPr>
              <w:pStyle w:val="Compact"/>
              <w:jc w:val="left"/>
            </w:pPr>
            <w:r>
              <w:t xml:space="preserve">Demonstrations; no real personal data</w:t>
            </w:r>
          </w:p>
        </w:tc>
      </w:tr>
    </w:tbl>
    <w:p>
      <w:pPr>
        <w:pStyle w:val="BodyText"/>
      </w:pPr>
      <w:r>
        <w:t xml:space="preserve">Each environment has its own secrets, keys and accounts. A release is deployed to production only after validation in pre-production.</w:t>
      </w:r>
    </w:p>
    <w:bookmarkEnd w:id="54"/>
    <w:bookmarkStart w:id="59" w:name="X2a1c0ac921adec911f4b8cf722b81017e4f7224"/>
    <w:p>
      <w:pPr>
        <w:pStyle w:val="Heading2"/>
      </w:pPr>
      <w:r>
        <w:t xml:space="preserve">8. Operations</w:t>
      </w:r>
    </w:p>
    <w:bookmarkStart w:id="55" w:name="monitoring"/>
    <w:p>
      <w:pPr>
        <w:pStyle w:val="Heading3"/>
      </w:pPr>
      <w:r>
        <w:t xml:space="preserve">Monitoring</w:t>
      </w:r>
    </w:p>
    <w:p>
      <w:pPr>
        <w:numPr>
          <w:ilvl w:val="0"/>
          <w:numId w:val="1008"/>
        </w:numPr>
        <w:pStyle w:val="Compact"/>
      </w:pPr>
      <w:r>
        <w:rPr>
          <w:bCs/>
          <w:b/>
        </w:rPr>
        <w:t xml:space="preserve">24/7 network operations center (NOC)</w:t>
      </w:r>
      <w:r>
        <w:t xml:space="preserve">, coupled with the SOC.</w:t>
      </w:r>
    </w:p>
    <w:p>
      <w:pPr>
        <w:numPr>
          <w:ilvl w:val="0"/>
          <w:numId w:val="1008"/>
        </w:numPr>
        <w:pStyle w:val="Compact"/>
      </w:pPr>
      <w:r>
        <w:t xml:space="preserve">Health checks of both sites, replication, each post's links, HSMs, backups and certificates.</w:t>
      </w:r>
    </w:p>
    <w:p>
      <w:pPr>
        <w:numPr>
          <w:ilvl w:val="0"/>
          <w:numId w:val="1008"/>
        </w:numPr>
        <w:pStyle w:val="Compact"/>
      </w:pPr>
      <w:r>
        <w:t xml:space="preserve">The status of post devices is also shown in</w:t>
      </w:r>
      <w:r>
        <w:t xml:space="preserve"> </w:t>
      </w:r>
      <w:r>
        <w:rPr>
          <w:bCs/>
          <w:b/>
        </w:rPr>
        <w:t xml:space="preserve">System monitoring</w:t>
      </w:r>
      <w:r>
        <w:t xml:space="preserve"> </w:t>
      </w:r>
      <w:r>
        <w:t xml:space="preserve">in the DPAF space (Existing for display; real reporting To be developed).</w:t>
      </w:r>
    </w:p>
    <w:p>
      <w:pPr>
        <w:numPr>
          <w:ilvl w:val="0"/>
          <w:numId w:val="1008"/>
        </w:numPr>
        <w:pStyle w:val="Compact"/>
      </w:pPr>
      <w:r>
        <w:t xml:space="preserve">Capacity and performance dashboards, alert thresholds and on-call duty.</w:t>
      </w:r>
    </w:p>
    <w:bookmarkEnd w:id="55"/>
    <w:bookmarkStart w:id="56" w:name="service-levels-to-negotiate"/>
    <w:p>
      <w:pPr>
        <w:pStyle w:val="Heading3"/>
      </w:pPr>
      <w:r>
        <w:t xml:space="preserve">Service levels to negotiate</w:t>
      </w:r>
    </w:p>
    <w:p>
      <w:pPr>
        <w:pStyle w:val="FirstParagraph"/>
      </w:pPr>
      <w:r>
        <w:t xml:space="preserve">These items are to be negotiated with Sénégal Numérique and the commercial data center; no value is set in this plan:</w:t>
      </w:r>
    </w:p>
    <w:p>
      <w:pPr>
        <w:numPr>
          <w:ilvl w:val="0"/>
          <w:numId w:val="1009"/>
        </w:numPr>
        <w:pStyle w:val="Compact"/>
      </w:pPr>
      <w:r>
        <w:t xml:space="preserve">availability of power and cooling;</w:t>
      </w:r>
    </w:p>
    <w:p>
      <w:pPr>
        <w:numPr>
          <w:ilvl w:val="0"/>
          <w:numId w:val="1009"/>
        </w:numPr>
        <w:pStyle w:val="Compact"/>
      </w:pPr>
      <w:r>
        <w:t xml:space="preserve">on-site intervention and emergency access times;</w:t>
      </w:r>
    </w:p>
    <w:p>
      <w:pPr>
        <w:numPr>
          <w:ilvl w:val="0"/>
          <w:numId w:val="1009"/>
        </w:numPr>
        <w:pStyle w:val="Compact"/>
      </w:pPr>
      <w:r>
        <w:t xml:space="preserve">availability and restoration time of carrier links;</w:t>
      </w:r>
    </w:p>
    <w:p>
      <w:pPr>
        <w:numPr>
          <w:ilvl w:val="0"/>
          <w:numId w:val="1009"/>
        </w:numPr>
        <w:pStyle w:val="Compact"/>
      </w:pPr>
      <w:r>
        <w:t xml:space="preserve">anti-DDoS protection and filtering capacity;</w:t>
      </w:r>
    </w:p>
    <w:p>
      <w:pPr>
        <w:numPr>
          <w:ilvl w:val="0"/>
          <w:numId w:val="1009"/>
        </w:numPr>
        <w:pStyle w:val="Compact"/>
      </w:pPr>
      <w:r>
        <w:t xml:space="preserve">physical security, access control and visitor log;</w:t>
      </w:r>
    </w:p>
    <w:p>
      <w:pPr>
        <w:numPr>
          <w:ilvl w:val="0"/>
          <w:numId w:val="1009"/>
        </w:numPr>
        <w:pStyle w:val="Compact"/>
      </w:pPr>
      <w:r>
        <w:t xml:space="preserve">notification of incidents and planned maintenance;</w:t>
      </w:r>
    </w:p>
    <w:p>
      <w:pPr>
        <w:numPr>
          <w:ilvl w:val="0"/>
          <w:numId w:val="1009"/>
        </w:numPr>
        <w:pStyle w:val="Compact"/>
      </w:pPr>
      <w:r>
        <w:t xml:space="preserve">reversibility and exit conditions;</w:t>
      </w:r>
    </w:p>
    <w:p>
      <w:pPr>
        <w:numPr>
          <w:ilvl w:val="0"/>
          <w:numId w:val="1009"/>
        </w:numPr>
        <w:pStyle w:val="Compact"/>
      </w:pPr>
      <w:r>
        <w:t xml:space="preserve">penalties for failures.</w:t>
      </w:r>
    </w:p>
    <w:bookmarkEnd w:id="56"/>
    <w:bookmarkStart w:id="57" w:name="capacity-patches-and-changes"/>
    <w:p>
      <w:pPr>
        <w:pStyle w:val="Heading3"/>
      </w:pPr>
      <w:r>
        <w:t xml:space="preserve">Capacity, patches and changes</w:t>
      </w:r>
    </w:p>
    <w:p>
      <w:pPr>
        <w:numPr>
          <w:ilvl w:val="0"/>
          <w:numId w:val="1010"/>
        </w:numPr>
        <w:pStyle w:val="Compact"/>
      </w:pPr>
      <w:r>
        <w:rPr>
          <w:bCs/>
          <w:b/>
        </w:rPr>
        <w:t xml:space="preserve">Capacity</w:t>
      </w:r>
      <w:r>
        <w:t xml:space="preserve">: quarterly review of actual load (crossings, e-Visas, API/PNR messages, biometrics) against the sizing; each site must be able to carry the peak alone.</w:t>
      </w:r>
    </w:p>
    <w:p>
      <w:pPr>
        <w:numPr>
          <w:ilvl w:val="0"/>
          <w:numId w:val="1010"/>
        </w:numPr>
        <w:pStyle w:val="Compact"/>
      </w:pPr>
      <w:r>
        <w:rPr>
          <w:bCs/>
          <w:b/>
        </w:rPr>
        <w:t xml:space="preserve">Patches</w:t>
      </w:r>
      <w:r>
        <w:t xml:space="preserve">: update site by site (B then A), without interruption thanks to active-active; critical patches applied urgently under the change procedure.</w:t>
      </w:r>
    </w:p>
    <w:p>
      <w:pPr>
        <w:numPr>
          <w:ilvl w:val="0"/>
          <w:numId w:val="1010"/>
        </w:numPr>
        <w:pStyle w:val="Compact"/>
      </w:pPr>
      <w:r>
        <w:rPr>
          <w:bCs/>
          <w:b/>
        </w:rPr>
        <w:t xml:space="preserve">Changes</w:t>
      </w:r>
      <w:r>
        <w:t xml:space="preserve">: change advisory board with the DPAF; planned and announced maintenance windows; every change is first applied in pre-production.</w:t>
      </w:r>
    </w:p>
    <w:p>
      <w:pPr>
        <w:numPr>
          <w:ilvl w:val="0"/>
          <w:numId w:val="1010"/>
        </w:numPr>
        <w:pStyle w:val="Compact"/>
      </w:pPr>
      <w:r>
        <w:rPr>
          <w:bCs/>
          <w:b/>
        </w:rPr>
        <w:t xml:space="preserve">Planned maintenance</w:t>
      </w:r>
      <w:r>
        <w:t xml:space="preserve">: preferably during off-peak traffic hours, announced in advance to posts, airlines and the Treasury.</w:t>
      </w:r>
    </w:p>
    <w:bookmarkEnd w:id="57"/>
    <w:bookmarkStart w:id="58" w:name="responsibility-matrix-raci"/>
    <w:p>
      <w:pPr>
        <w:pStyle w:val="Heading3"/>
      </w:pPr>
      <w:r>
        <w:t xml:space="preserve">Responsibility matrix (RACI)</w:t>
      </w:r>
    </w:p>
    <w:p>
      <w:pPr>
        <w:pStyle w:val="FirstParagraph"/>
      </w:pPr>
      <w:r>
        <w:t xml:space="preserve">R: responsible; A: accountable; C: consulted; I: informed. Proposed allocation,</w:t>
      </w:r>
      <w:r>
        <w:t xml:space="preserve"> </w:t>
      </w:r>
      <w:r>
        <w:rPr>
          <w:bCs/>
          <w:b/>
        </w:rPr>
        <w:t xml:space="preserve">To be checked</w:t>
      </w:r>
      <w:r>
        <w:t xml:space="preserve"> </w:t>
      </w:r>
      <w:r>
        <w:t xml:space="preserve">in the agreements.</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Activity</w:t>
            </w:r>
          </w:p>
        </w:tc>
        <w:tc>
          <w:tcPr/>
          <w:p>
            <w:pPr>
              <w:pStyle w:val="Compact"/>
              <w:jc w:val="left"/>
            </w:pPr>
            <w:r>
              <w:t xml:space="preserve">WAW Telecom</w:t>
            </w:r>
          </w:p>
        </w:tc>
        <w:tc>
          <w:tcPr/>
          <w:p>
            <w:pPr>
              <w:pStyle w:val="Compact"/>
              <w:jc w:val="left"/>
            </w:pPr>
            <w:r>
              <w:t xml:space="preserve">DPAF</w:t>
            </w:r>
          </w:p>
        </w:tc>
        <w:tc>
          <w:tcPr/>
          <w:p>
            <w:pPr>
              <w:pStyle w:val="Compact"/>
              <w:jc w:val="left"/>
            </w:pPr>
            <w:r>
              <w:t xml:space="preserve">Sénégal Numérique</w:t>
            </w:r>
          </w:p>
        </w:tc>
        <w:tc>
          <w:tcPr/>
          <w:p>
            <w:pPr>
              <w:pStyle w:val="Compact"/>
              <w:jc w:val="left"/>
            </w:pPr>
            <w:r>
              <w:t xml:space="preserve">Commercial DC</w:t>
            </w:r>
          </w:p>
        </w:tc>
        <w:tc>
          <w:tcPr/>
          <w:p>
            <w:pPr>
              <w:pStyle w:val="Compact"/>
              <w:jc w:val="left"/>
            </w:pPr>
            <w:r>
              <w:t xml:space="preserve">DGCPT</w:t>
            </w:r>
          </w:p>
        </w:tc>
        <w:tc>
          <w:tcPr/>
          <w:p>
            <w:pPr>
              <w:pStyle w:val="Compact"/>
              <w:jc w:val="left"/>
            </w:pPr>
            <w:r>
              <w:t xml:space="preserve">Airlines</w:t>
            </w:r>
          </w:p>
        </w:tc>
      </w:tr>
      <w:tr>
        <w:tc>
          <w:tcPr/>
          <w:p>
            <w:pPr>
              <w:pStyle w:val="Compact"/>
              <w:jc w:val="left"/>
            </w:pPr>
            <w:r>
              <w:t xml:space="preserve">Hosting of site A (power, room, access)</w:t>
            </w:r>
          </w:p>
        </w:tc>
        <w:tc>
          <w:tcPr/>
          <w:p>
            <w:pPr>
              <w:pStyle w:val="Compact"/>
              <w:jc w:val="left"/>
            </w:pPr>
            <w:r>
              <w:t xml:space="preserve">C</w:t>
            </w:r>
          </w:p>
        </w:tc>
        <w:tc>
          <w:tcPr/>
          <w:p>
            <w:pPr>
              <w:pStyle w:val="Compact"/>
              <w:jc w:val="left"/>
            </w:pPr>
            <w:r>
              <w:t xml:space="preserve">I</w:t>
            </w:r>
          </w:p>
        </w:tc>
        <w:tc>
          <w:tcPr/>
          <w:p>
            <w:pPr>
              <w:pStyle w:val="Compact"/>
              <w:jc w:val="left"/>
            </w:pPr>
            <w:r>
              <w:t xml:space="preserve">R/A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Hosting of site B</w:t>
            </w:r>
          </w:p>
        </w:tc>
        <w:tc>
          <w:tcPr/>
          <w:p>
            <w:pPr>
              <w:pStyle w:val="Compact"/>
              <w:jc w:val="left"/>
            </w:pPr>
            <w:r>
              <w:t xml:space="preserve">C</w:t>
            </w:r>
          </w:p>
        </w:tc>
        <w:tc>
          <w:tcPr/>
          <w:p>
            <w:pPr>
              <w:pStyle w:val="Compact"/>
              <w:jc w:val="left"/>
            </w:pPr>
            <w:r>
              <w:t xml:space="preserve">I</w:t>
            </w:r>
          </w:p>
        </w:tc>
        <w:tc>
          <w:tcPr/>
          <w:p>
            <w:pPr>
              <w:pStyle w:val="Compact"/>
              <w:jc w:val="left"/>
            </w:pPr>
            <w:r>
              <w:t xml:space="preserve">—</w:t>
            </w:r>
          </w:p>
        </w:tc>
        <w:tc>
          <w:tcPr/>
          <w:p>
            <w:pPr>
              <w:pStyle w:val="Compact"/>
              <w:jc w:val="left"/>
            </w:pPr>
            <w:r>
              <w:t xml:space="preserve">R/A</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WawID infrastructure and platform</w:t>
            </w:r>
          </w:p>
        </w:tc>
        <w:tc>
          <w:tcPr/>
          <w:p>
            <w:pPr>
              <w:pStyle w:val="Compact"/>
              <w:jc w:val="left"/>
            </w:pPr>
            <w:r>
              <w:t xml:space="preserve">R/A</w:t>
            </w:r>
          </w:p>
        </w:tc>
        <w:tc>
          <w:tcPr/>
          <w:p>
            <w:pPr>
              <w:pStyle w:val="Compact"/>
              <w:jc w:val="left"/>
            </w:pPr>
            <w:r>
              <w:t xml:space="preserve">C</w:t>
            </w:r>
          </w:p>
        </w:tc>
        <w:tc>
          <w:tcPr/>
          <w:p>
            <w:pPr>
              <w:pStyle w:val="Compact"/>
              <w:jc w:val="left"/>
            </w:pPr>
            <w:r>
              <w:t xml:space="preserve">C</w:t>
            </w:r>
          </w:p>
        </w:tc>
        <w:tc>
          <w:tcPr/>
          <w:p>
            <w:pPr>
              <w:pStyle w:val="Compact"/>
              <w:jc w:val="left"/>
            </w:pPr>
            <w:r>
              <w:t xml:space="preserve">C</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Backups and restorations</w:t>
            </w:r>
          </w:p>
        </w:tc>
        <w:tc>
          <w:tcPr/>
          <w:p>
            <w:pPr>
              <w:pStyle w:val="Compact"/>
              <w:jc w:val="left"/>
            </w:pPr>
            <w:r>
              <w:t xml:space="preserve">R</w:t>
            </w:r>
          </w:p>
        </w:tc>
        <w:tc>
          <w:tcPr/>
          <w:p>
            <w:pPr>
              <w:pStyle w:val="Compact"/>
              <w:jc w:val="left"/>
            </w:pPr>
            <w:r>
              <w:t xml:space="preserve">A</w:t>
            </w:r>
          </w:p>
        </w:tc>
        <w:tc>
          <w:tcPr/>
          <w:p>
            <w:pPr>
              <w:pStyle w:val="Compact"/>
              <w:jc w:val="left"/>
            </w:pPr>
            <w:r>
              <w:t xml:space="preserve">C</w:t>
            </w:r>
          </w:p>
        </w:tc>
        <w:tc>
          <w:tcPr/>
          <w:p>
            <w:pPr>
              <w:pStyle w:val="Compact"/>
              <w:jc w:val="left"/>
            </w:pPr>
            <w:r>
              <w:t xml:space="preserve">C</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Decision to fail over a site</w:t>
            </w:r>
          </w:p>
        </w:tc>
        <w:tc>
          <w:tcPr/>
          <w:p>
            <w:pPr>
              <w:pStyle w:val="Compact"/>
              <w:jc w:val="left"/>
            </w:pPr>
            <w:r>
              <w:t xml:space="preserve">R</w:t>
            </w:r>
          </w:p>
        </w:tc>
        <w:tc>
          <w:tcPr/>
          <w:p>
            <w:pPr>
              <w:pStyle w:val="Compact"/>
              <w:jc w:val="left"/>
            </w:pPr>
            <w:r>
              <w:t xml:space="preserve">A</w:t>
            </w:r>
          </w:p>
        </w:tc>
        <w:tc>
          <w:tcPr/>
          <w:p>
            <w:pPr>
              <w:pStyle w:val="Compact"/>
              <w:jc w:val="left"/>
            </w:pPr>
            <w:r>
              <w:t xml:space="preserve">I</w:t>
            </w:r>
          </w:p>
        </w:tc>
        <w:tc>
          <w:tcPr/>
          <w:p>
            <w:pPr>
              <w:pStyle w:val="Compact"/>
              <w:jc w:val="left"/>
            </w:pPr>
            <w:r>
              <w:t xml:space="preserve">I</w:t>
            </w:r>
          </w:p>
        </w:tc>
        <w:tc>
          <w:tcPr/>
          <w:p>
            <w:pPr>
              <w:pStyle w:val="Compact"/>
              <w:jc w:val="left"/>
            </w:pPr>
            <w:r>
              <w:t xml:space="preserve">I</w:t>
            </w:r>
          </w:p>
        </w:tc>
        <w:tc>
          <w:tcPr/>
          <w:p>
            <w:pPr>
              <w:pStyle w:val="Compact"/>
              <w:jc w:val="left"/>
            </w:pPr>
            <w:r>
              <w:t xml:space="preserve">I</w:t>
            </w:r>
          </w:p>
        </w:tc>
      </w:tr>
      <w:tr>
        <w:tc>
          <w:tcPr/>
          <w:p>
            <w:pPr>
              <w:pStyle w:val="Compact"/>
              <w:jc w:val="left"/>
            </w:pPr>
            <w:r>
              <w:t xml:space="preserve">Post operations (procedures, degraded mode)</w:t>
            </w:r>
          </w:p>
        </w:tc>
        <w:tc>
          <w:tcPr/>
          <w:p>
            <w:pPr>
              <w:pStyle w:val="Compact"/>
              <w:jc w:val="left"/>
            </w:pPr>
            <w:r>
              <w:t xml:space="preserve">C</w:t>
            </w:r>
          </w:p>
        </w:tc>
        <w:tc>
          <w:tcPr/>
          <w:p>
            <w:pPr>
              <w:pStyle w:val="Compact"/>
              <w:jc w:val="left"/>
            </w:pPr>
            <w:r>
              <w:t xml:space="preserve">R/A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Security (SOC, vulnerabilities)</w:t>
            </w:r>
          </w:p>
        </w:tc>
        <w:tc>
          <w:tcPr/>
          <w:p>
            <w:pPr>
              <w:pStyle w:val="Compact"/>
              <w:jc w:val="left"/>
            </w:pPr>
            <w:r>
              <w:t xml:space="preserve">R</w:t>
            </w:r>
          </w:p>
        </w:tc>
        <w:tc>
          <w:tcPr/>
          <w:p>
            <w:pPr>
              <w:pStyle w:val="Compact"/>
              <w:jc w:val="left"/>
            </w:pPr>
            <w:r>
              <w:t xml:space="preserve">A</w:t>
            </w:r>
          </w:p>
        </w:tc>
        <w:tc>
          <w:tcPr/>
          <w:p>
            <w:pPr>
              <w:pStyle w:val="Compact"/>
              <w:jc w:val="left"/>
            </w:pPr>
            <w:r>
              <w:t xml:space="preserve">C</w:t>
            </w:r>
          </w:p>
        </w:tc>
        <w:tc>
          <w:tcPr/>
          <w:p>
            <w:pPr>
              <w:pStyle w:val="Compact"/>
              <w:jc w:val="left"/>
            </w:pPr>
            <w:r>
              <w:t xml:space="preserve">C</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CDP formalities</w:t>
            </w:r>
          </w:p>
        </w:tc>
        <w:tc>
          <w:tcPr/>
          <w:p>
            <w:pPr>
              <w:pStyle w:val="Compact"/>
              <w:jc w:val="left"/>
            </w:pPr>
            <w:r>
              <w:t xml:space="preserve">C</w:t>
            </w:r>
          </w:p>
        </w:tc>
        <w:tc>
          <w:tcPr/>
          <w:p>
            <w:pPr>
              <w:pStyle w:val="Compact"/>
              <w:jc w:val="left"/>
            </w:pPr>
            <w:r>
              <w:t xml:space="preserve">R/A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Security fee (settings, collections)</w:t>
            </w:r>
          </w:p>
        </w:tc>
        <w:tc>
          <w:tcPr/>
          <w:p>
            <w:pPr>
              <w:pStyle w:val="Compact"/>
              <w:jc w:val="left"/>
            </w:pPr>
            <w:r>
              <w:t xml:space="preserve">R</w:t>
            </w:r>
          </w:p>
        </w:tc>
        <w:tc>
          <w:tcPr/>
          <w:p>
            <w:pPr>
              <w:pStyle w:val="Compact"/>
              <w:jc w:val="left"/>
            </w:pPr>
            <w:r>
              <w:t xml:space="preserve">I</w:t>
            </w:r>
          </w:p>
        </w:tc>
        <w:tc>
          <w:tcPr/>
          <w:p>
            <w:pPr>
              <w:pStyle w:val="Compact"/>
              <w:jc w:val="left"/>
            </w:pPr>
            <w:r>
              <w:t xml:space="preserve">—</w:t>
            </w:r>
          </w:p>
        </w:tc>
        <w:tc>
          <w:tcPr/>
          <w:p>
            <w:pPr>
              <w:pStyle w:val="Compact"/>
              <w:jc w:val="left"/>
            </w:pPr>
            <w:r>
              <w:t xml:space="preserve">—</w:t>
            </w:r>
          </w:p>
        </w:tc>
        <w:tc>
          <w:tcPr/>
          <w:p>
            <w:pPr>
              <w:pStyle w:val="Compact"/>
              <w:jc w:val="left"/>
            </w:pPr>
            <w:r>
              <w:t xml:space="preserve">A</w:t>
            </w:r>
          </w:p>
        </w:tc>
        <w:tc>
          <w:tcPr/>
          <w:p>
            <w:pPr>
              <w:pStyle w:val="Compact"/>
              <w:jc w:val="left"/>
            </w:pPr>
            <w:r>
              <w:t xml:space="preserve">C</w:t>
            </w:r>
          </w:p>
        </w:tc>
      </w:tr>
      <w:tr>
        <w:tc>
          <w:tcPr/>
          <w:p>
            <w:pPr>
              <w:pStyle w:val="Compact"/>
              <w:jc w:val="left"/>
            </w:pPr>
            <w:r>
              <w:t xml:space="preserve">API/PNR transmission</w:t>
            </w:r>
          </w:p>
        </w:tc>
        <w:tc>
          <w:tcPr/>
          <w:p>
            <w:pPr>
              <w:pStyle w:val="Compact"/>
              <w:jc w:val="left"/>
            </w:pPr>
            <w:r>
              <w:t xml:space="preserve">C</w:t>
            </w:r>
          </w:p>
        </w:tc>
        <w:tc>
          <w:tcPr/>
          <w:p>
            <w:pPr>
              <w:pStyle w:val="Compact"/>
              <w:jc w:val="left"/>
            </w:pPr>
            <w:r>
              <w:t xml:space="preserve">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R</w:t>
            </w:r>
          </w:p>
        </w:tc>
      </w:tr>
      <w:tr>
        <w:tc>
          <w:tcPr/>
          <w:p>
            <w:pPr>
              <w:pStyle w:val="Compact"/>
              <w:jc w:val="left"/>
            </w:pPr>
            <w:r>
              <w:t xml:space="preserve">Recovery drills</w:t>
            </w:r>
          </w:p>
        </w:tc>
        <w:tc>
          <w:tcPr/>
          <w:p>
            <w:pPr>
              <w:pStyle w:val="Compact"/>
              <w:jc w:val="left"/>
            </w:pPr>
            <w:r>
              <w:t xml:space="preserve">R</w:t>
            </w:r>
          </w:p>
        </w:tc>
        <w:tc>
          <w:tcPr/>
          <w:p>
            <w:pPr>
              <w:pStyle w:val="Compact"/>
              <w:jc w:val="left"/>
            </w:pPr>
            <w:r>
              <w:t xml:space="preserve">A</w:t>
            </w:r>
          </w:p>
        </w:tc>
        <w:tc>
          <w:tcPr/>
          <w:p>
            <w:pPr>
              <w:pStyle w:val="Compact"/>
              <w:jc w:val="left"/>
            </w:pPr>
            <w:r>
              <w:t xml:space="preserve">C</w:t>
            </w:r>
          </w:p>
        </w:tc>
        <w:tc>
          <w:tcPr/>
          <w:p>
            <w:pPr>
              <w:pStyle w:val="Compact"/>
              <w:jc w:val="left"/>
            </w:pPr>
            <w:r>
              <w:t xml:space="preserve">C</w:t>
            </w:r>
          </w:p>
        </w:tc>
        <w:tc>
          <w:tcPr/>
          <w:p>
            <w:pPr>
              <w:pStyle w:val="Compact"/>
              <w:jc w:val="left"/>
            </w:pPr>
            <w:r>
              <w:t xml:space="preserve">I</w:t>
            </w:r>
          </w:p>
        </w:tc>
        <w:tc>
          <w:tcPr/>
          <w:p>
            <w:pPr>
              <w:pStyle w:val="Compact"/>
              <w:jc w:val="left"/>
            </w:pPr>
            <w:r>
              <w:t xml:space="preserve">I</w:t>
            </w:r>
          </w:p>
        </w:tc>
      </w:tr>
    </w:tbl>
    <w:bookmarkEnd w:id="58"/>
    <w:bookmarkEnd w:id="59"/>
    <w:bookmarkStart w:id="60" w:name="Xcbc52e3c1a860b0398365d7ffbd66bffa4bfb74"/>
    <w:p>
      <w:pPr>
        <w:pStyle w:val="Heading2"/>
      </w:pPr>
      <w:r>
        <w:t xml:space="preserve">9. Bill of materials per site</w:t>
      </w:r>
    </w:p>
    <w:p>
      <w:pPr>
        <w:pStyle w:val="FirstParagraph"/>
      </w:pPr>
      <w:r>
        <w:t xml:space="preserve">Equipment types and quantities</w:t>
      </w:r>
      <w:r>
        <w:t xml:space="preserve"> </w:t>
      </w:r>
      <w:r>
        <w:rPr>
          <w:bCs/>
          <w:b/>
        </w:rPr>
        <w:t xml:space="preserve">to be sized</w:t>
      </w:r>
      <w:r>
        <w:t xml:space="preserve"> </w:t>
      </w:r>
      <w:r>
        <w:t xml:space="preserve">during the detailed study; no prices. The minimum quantities given follow from the redundancy principles.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Equipment</w:t>
            </w:r>
          </w:p>
        </w:tc>
        <w:tc>
          <w:tcPr/>
          <w:p>
            <w:pPr>
              <w:pStyle w:val="Compact"/>
              <w:jc w:val="left"/>
            </w:pPr>
            <w:r>
              <w:t xml:space="preserve">Site A</w:t>
            </w:r>
          </w:p>
        </w:tc>
        <w:tc>
          <w:tcPr/>
          <w:p>
            <w:pPr>
              <w:pStyle w:val="Compact"/>
              <w:jc w:val="left"/>
            </w:pPr>
            <w:r>
              <w:t xml:space="preserve">Site B</w:t>
            </w:r>
          </w:p>
        </w:tc>
        <w:tc>
          <w:tcPr/>
          <w:p>
            <w:pPr>
              <w:pStyle w:val="Compact"/>
              <w:jc w:val="left"/>
            </w:pPr>
            <w:r>
              <w:t xml:space="preserve">Site C</w:t>
            </w:r>
          </w:p>
        </w:tc>
        <w:tc>
          <w:tcPr/>
          <w:p>
            <w:pPr>
              <w:pStyle w:val="Compact"/>
              <w:jc w:val="left"/>
            </w:pPr>
            <w:r>
              <w:t xml:space="preserve">Each post</w:t>
            </w:r>
          </w:p>
        </w:tc>
      </w:tr>
      <w:tr>
        <w:tc>
          <w:tcPr/>
          <w:p>
            <w:pPr>
              <w:pStyle w:val="Compact"/>
              <w:jc w:val="left"/>
            </w:pPr>
            <w:r>
              <w:t xml:space="preserve">Racks</w:t>
            </w:r>
          </w:p>
        </w:tc>
        <w:tc>
          <w:tcPr/>
          <w:p>
            <w:pPr>
              <w:pStyle w:val="Compact"/>
              <w:jc w:val="left"/>
            </w:pPr>
            <w:r>
              <w:t xml:space="preserve">To be sized</w:t>
            </w:r>
          </w:p>
        </w:tc>
        <w:tc>
          <w:tcPr/>
          <w:p>
            <w:pPr>
              <w:pStyle w:val="Compact"/>
              <w:jc w:val="left"/>
            </w:pPr>
            <w:r>
              <w:t xml:space="preserve">To be sized</w:t>
            </w:r>
          </w:p>
        </w:tc>
        <w:tc>
          <w:tcPr/>
          <w:p>
            <w:pPr>
              <w:pStyle w:val="Compact"/>
              <w:jc w:val="left"/>
            </w:pPr>
            <w:r>
              <w:t xml:space="preserve">1 or 2</w:t>
            </w:r>
          </w:p>
        </w:tc>
        <w:tc>
          <w:tcPr/>
          <w:p>
            <w:pPr>
              <w:pStyle w:val="Compact"/>
              <w:jc w:val="left"/>
            </w:pPr>
            <w:r>
              <w:t xml:space="preserve">1 rack or cabinet</w:t>
            </w:r>
          </w:p>
        </w:tc>
      </w:tr>
      <w:tr>
        <w:tc>
          <w:tcPr/>
          <w:p>
            <w:pPr>
              <w:pStyle w:val="Compact"/>
              <w:jc w:val="left"/>
            </w:pPr>
            <w:r>
              <w:t xml:space="preserve">Routers (two carriers)</w:t>
            </w:r>
          </w:p>
        </w:tc>
        <w:tc>
          <w:tcPr/>
          <w:p>
            <w:pPr>
              <w:pStyle w:val="Compact"/>
              <w:jc w:val="left"/>
            </w:pPr>
            <w:r>
              <w:t xml:space="preserve">2</w:t>
            </w:r>
          </w:p>
        </w:tc>
        <w:tc>
          <w:tcPr/>
          <w:p>
            <w:pPr>
              <w:pStyle w:val="Compact"/>
              <w:jc w:val="left"/>
            </w:pPr>
            <w:r>
              <w:t xml:space="preserve">2</w:t>
            </w:r>
          </w:p>
        </w:tc>
        <w:tc>
          <w:tcPr/>
          <w:p>
            <w:pPr>
              <w:pStyle w:val="Compact"/>
              <w:jc w:val="left"/>
            </w:pPr>
            <w:r>
              <w:t xml:space="preserve">1 or 2</w:t>
            </w:r>
          </w:p>
        </w:tc>
        <w:tc>
          <w:tcPr/>
          <w:p>
            <w:pPr>
              <w:pStyle w:val="Compact"/>
              <w:jc w:val="left"/>
            </w:pPr>
            <w:r>
              <w:t xml:space="preserve">1 (+ 4G/VSAT router)</w:t>
            </w:r>
          </w:p>
        </w:tc>
      </w:tr>
      <w:tr>
        <w:tc>
          <w:tcPr/>
          <w:p>
            <w:pPr>
              <w:pStyle w:val="Compact"/>
              <w:jc w:val="left"/>
            </w:pPr>
            <w:r>
              <w:t xml:space="preserve">Firewalls</w:t>
            </w:r>
          </w:p>
        </w:tc>
        <w:tc>
          <w:tcPr/>
          <w:p>
            <w:pPr>
              <w:pStyle w:val="Compact"/>
              <w:jc w:val="left"/>
            </w:pPr>
            <w:r>
              <w:t xml:space="preserve">High-availability pair</w:t>
            </w:r>
          </w:p>
        </w:tc>
        <w:tc>
          <w:tcPr/>
          <w:p>
            <w:pPr>
              <w:pStyle w:val="Compact"/>
              <w:jc w:val="left"/>
            </w:pPr>
            <w:r>
              <w:t xml:space="preserve">Pair</w:t>
            </w:r>
          </w:p>
        </w:tc>
        <w:tc>
          <w:tcPr/>
          <w:p>
            <w:pPr>
              <w:pStyle w:val="Compact"/>
              <w:jc w:val="left"/>
            </w:pPr>
            <w:r>
              <w:t xml:space="preserve">1 or pair</w:t>
            </w:r>
          </w:p>
        </w:tc>
        <w:tc>
          <w:tcPr/>
          <w:p>
            <w:pPr>
              <w:pStyle w:val="Compact"/>
              <w:jc w:val="left"/>
            </w:pPr>
            <w:r>
              <w:t xml:space="preserve">1</w:t>
            </w:r>
          </w:p>
        </w:tc>
      </w:tr>
      <w:tr>
        <w:tc>
          <w:tcPr/>
          <w:p>
            <w:pPr>
              <w:pStyle w:val="Compact"/>
              <w:jc w:val="left"/>
            </w:pPr>
            <w:r>
              <w:t xml:space="preserve">Switches</w:t>
            </w:r>
          </w:p>
        </w:tc>
        <w:tc>
          <w:tcPr/>
          <w:p>
            <w:pPr>
              <w:pStyle w:val="Compact"/>
              <w:jc w:val="left"/>
            </w:pPr>
            <w:r>
              <w:t xml:space="preserve">At least a pair</w:t>
            </w:r>
          </w:p>
        </w:tc>
        <w:tc>
          <w:tcPr/>
          <w:p>
            <w:pPr>
              <w:pStyle w:val="Compact"/>
              <w:jc w:val="left"/>
            </w:pPr>
            <w:r>
              <w:t xml:space="preserve">At least a pair</w:t>
            </w:r>
          </w:p>
        </w:tc>
        <w:tc>
          <w:tcPr/>
          <w:p>
            <w:pPr>
              <w:pStyle w:val="Compact"/>
              <w:jc w:val="left"/>
            </w:pPr>
            <w:r>
              <w:t xml:space="preserve">1 or 2</w:t>
            </w:r>
          </w:p>
        </w:tc>
        <w:tc>
          <w:tcPr/>
          <w:p>
            <w:pPr>
              <w:pStyle w:val="Compact"/>
              <w:jc w:val="left"/>
            </w:pPr>
            <w:r>
              <w:t xml:space="preserve">2</w:t>
            </w:r>
          </w:p>
        </w:tc>
      </w:tr>
      <w:tr>
        <w:tc>
          <w:tcPr/>
          <w:p>
            <w:pPr>
              <w:pStyle w:val="Compact"/>
              <w:jc w:val="left"/>
            </w:pPr>
            <w:r>
              <w:t xml:space="preserve">Load balancers and WAF</w:t>
            </w:r>
          </w:p>
        </w:tc>
        <w:tc>
          <w:tcPr/>
          <w:p>
            <w:pPr>
              <w:pStyle w:val="Compact"/>
              <w:jc w:val="left"/>
            </w:pPr>
            <w:r>
              <w:t xml:space="preserve">Pair</w:t>
            </w:r>
          </w:p>
        </w:tc>
        <w:tc>
          <w:tcPr/>
          <w:p>
            <w:pPr>
              <w:pStyle w:val="Compact"/>
              <w:jc w:val="left"/>
            </w:pPr>
            <w:r>
              <w:t xml:space="preserve">Pair</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Kubernetes servers</w:t>
            </w:r>
          </w:p>
        </w:tc>
        <w:tc>
          <w:tcPr/>
          <w:p>
            <w:pPr>
              <w:pStyle w:val="Compact"/>
              <w:jc w:val="left"/>
            </w:pPr>
            <w:r>
              <w:t xml:space="preserve">3 control-plane nodes + worker nodes to be sized</w:t>
            </w:r>
          </w:p>
        </w:tc>
        <w:tc>
          <w:tcPr/>
          <w:p>
            <w:pPr>
              <w:pStyle w:val="Compact"/>
              <w:jc w:val="left"/>
            </w:pPr>
            <w:r>
              <w:t xml:space="preserve">Same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PostgreSQL servers</w:t>
            </w:r>
          </w:p>
        </w:tc>
        <w:tc>
          <w:tcPr/>
          <w:p>
            <w:pPr>
              <w:pStyle w:val="Compact"/>
              <w:jc w:val="left"/>
            </w:pPr>
            <w:r>
              <w:t xml:space="preserve">At least 2</w:t>
            </w:r>
          </w:p>
        </w:tc>
        <w:tc>
          <w:tcPr/>
          <w:p>
            <w:pPr>
              <w:pStyle w:val="Compact"/>
              <w:jc w:val="left"/>
            </w:pPr>
            <w:r>
              <w:t xml:space="preserve">At least 2 (with separate pre-production)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Object storage</w:t>
            </w:r>
          </w:p>
        </w:tc>
        <w:tc>
          <w:tcPr/>
          <w:p>
            <w:pPr>
              <w:pStyle w:val="Compact"/>
              <w:jc w:val="left"/>
            </w:pPr>
            <w:r>
              <w:t xml:space="preserve">At least 4 nodes (erasure coding)</w:t>
            </w:r>
          </w:p>
        </w:tc>
        <w:tc>
          <w:tcPr/>
          <w:p>
            <w:pPr>
              <w:pStyle w:val="Compact"/>
              <w:jc w:val="left"/>
            </w:pPr>
            <w:r>
              <w:t xml:space="preserve">At least 4 nodes</w:t>
            </w:r>
          </w:p>
        </w:tc>
        <w:tc>
          <w:tcPr/>
          <w:p>
            <w:pPr>
              <w:pStyle w:val="Compact"/>
              <w:jc w:val="left"/>
            </w:pPr>
            <w:r>
              <w:t xml:space="preserve">Immutable storage to be sized</w:t>
            </w:r>
          </w:p>
        </w:tc>
        <w:tc>
          <w:tcPr/>
          <w:p>
            <w:pPr>
              <w:pStyle w:val="Compact"/>
              <w:jc w:val="left"/>
            </w:pPr>
            <w:r>
              <w:t xml:space="preserve">—</w:t>
            </w:r>
          </w:p>
        </w:tc>
      </w:tr>
      <w:tr>
        <w:tc>
          <w:tcPr/>
          <w:p>
            <w:pPr>
              <w:pStyle w:val="Compact"/>
              <w:jc w:val="left"/>
            </w:pPr>
            <w:r>
              <w:t xml:space="preserve">Event bus</w:t>
            </w:r>
          </w:p>
        </w:tc>
        <w:tc>
          <w:tcPr/>
          <w:p>
            <w:pPr>
              <w:pStyle w:val="Compact"/>
              <w:jc w:val="left"/>
            </w:pPr>
            <w:r>
              <w:t xml:space="preserve">3 nodes</w:t>
            </w:r>
          </w:p>
        </w:tc>
        <w:tc>
          <w:tcPr/>
          <w:p>
            <w:pPr>
              <w:pStyle w:val="Compact"/>
              <w:jc w:val="left"/>
            </w:pPr>
            <w:r>
              <w:t xml:space="preserve">3 nodes</w:t>
            </w:r>
          </w:p>
        </w:tc>
        <w:tc>
          <w:tcPr/>
          <w:p>
            <w:pPr>
              <w:pStyle w:val="Compact"/>
              <w:jc w:val="left"/>
            </w:pPr>
            <w:r>
              <w:t xml:space="preserve">Possible arbiter</w:t>
            </w:r>
          </w:p>
        </w:tc>
        <w:tc>
          <w:tcPr/>
          <w:p>
            <w:pPr>
              <w:pStyle w:val="Compact"/>
              <w:jc w:val="left"/>
            </w:pPr>
            <w:r>
              <w:t xml:space="preserve">—</w:t>
            </w:r>
          </w:p>
        </w:tc>
      </w:tr>
      <w:tr>
        <w:tc>
          <w:tcPr/>
          <w:p>
            <w:pPr>
              <w:pStyle w:val="Compact"/>
              <w:jc w:val="left"/>
            </w:pPr>
            <w:r>
              <w:t xml:space="preserve">ABIS servers (biometrics)</w:t>
            </w:r>
          </w:p>
        </w:tc>
        <w:tc>
          <w:tcPr/>
          <w:p>
            <w:pPr>
              <w:pStyle w:val="Compact"/>
              <w:jc w:val="left"/>
            </w:pPr>
            <w:r>
              <w:t xml:space="preserve">According to supplier</w:t>
            </w:r>
          </w:p>
        </w:tc>
        <w:tc>
          <w:tcPr/>
          <w:p>
            <w:pPr>
              <w:pStyle w:val="Compact"/>
              <w:jc w:val="left"/>
            </w:pPr>
            <w:r>
              <w:t xml:space="preserve">According to supplier</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HSM</w:t>
            </w:r>
          </w:p>
        </w:tc>
        <w:tc>
          <w:tcPr/>
          <w:p>
            <w:pPr>
              <w:pStyle w:val="Compact"/>
              <w:jc w:val="left"/>
            </w:pPr>
            <w:r>
              <w:t xml:space="preserve">2</w:t>
            </w:r>
          </w:p>
        </w:tc>
        <w:tc>
          <w:tcPr/>
          <w:p>
            <w:pPr>
              <w:pStyle w:val="Compact"/>
              <w:jc w:val="left"/>
            </w:pPr>
            <w:r>
              <w:t xml:space="preserve">2</w:t>
            </w:r>
          </w:p>
        </w:tc>
        <w:tc>
          <w:tcPr/>
          <w:p>
            <w:pPr>
              <w:pStyle w:val="Compact"/>
              <w:jc w:val="left"/>
            </w:pPr>
            <w:r>
              <w:t xml:space="preserve">Key backup (safe)</w:t>
            </w:r>
          </w:p>
        </w:tc>
        <w:tc>
          <w:tcPr/>
          <w:p>
            <w:pPr>
              <w:pStyle w:val="Compact"/>
              <w:jc w:val="left"/>
            </w:pPr>
            <w:r>
              <w:t xml:space="preserve">—</w:t>
            </w:r>
          </w:p>
        </w:tc>
      </w:tr>
      <w:tr>
        <w:tc>
          <w:tcPr/>
          <w:p>
            <w:pPr>
              <w:pStyle w:val="Compact"/>
              <w:jc w:val="left"/>
            </w:pPr>
            <w:r>
              <w:t xml:space="preserve">Backup</w:t>
            </w:r>
          </w:p>
        </w:tc>
        <w:tc>
          <w:tcPr/>
          <w:p>
            <w:pPr>
              <w:pStyle w:val="Compact"/>
              <w:jc w:val="left"/>
            </w:pPr>
            <w:r>
              <w:t xml:space="preserve">Backup server</w:t>
            </w:r>
          </w:p>
        </w:tc>
        <w:tc>
          <w:tcPr/>
          <w:p>
            <w:pPr>
              <w:pStyle w:val="Compact"/>
              <w:jc w:val="left"/>
            </w:pPr>
            <w:r>
              <w:t xml:space="preserve">Backup server</w:t>
            </w:r>
          </w:p>
        </w:tc>
        <w:tc>
          <w:tcPr/>
          <w:p>
            <w:pPr>
              <w:pStyle w:val="Compact"/>
              <w:jc w:val="left"/>
            </w:pPr>
            <w:r>
              <w:t xml:space="preserve">Immutable appliance + offline tapes or disks + safe</w:t>
            </w:r>
          </w:p>
        </w:tc>
        <w:tc>
          <w:tcPr/>
          <w:p>
            <w:pPr>
              <w:pStyle w:val="Compact"/>
              <w:jc w:val="left"/>
            </w:pPr>
            <w:r>
              <w:t xml:space="preserve">—</w:t>
            </w:r>
          </w:p>
        </w:tc>
      </w:tr>
      <w:tr>
        <w:tc>
          <w:tcPr/>
          <w:p>
            <w:pPr>
              <w:pStyle w:val="Compact"/>
              <w:jc w:val="left"/>
            </w:pPr>
            <w:r>
              <w:t xml:space="preserve">Bastion and monitoring</w:t>
            </w:r>
          </w:p>
        </w:tc>
        <w:tc>
          <w:tcPr/>
          <w:p>
            <w:pPr>
              <w:pStyle w:val="Compact"/>
              <w:jc w:val="left"/>
            </w:pPr>
            <w:r>
              <w:t xml:space="preserve">2 bastions, SIEM collectors</w:t>
            </w:r>
          </w:p>
        </w:tc>
        <w:tc>
          <w:tcPr/>
          <w:p>
            <w:pPr>
              <w:pStyle w:val="Compact"/>
              <w:jc w:val="left"/>
            </w:pPr>
            <w:r>
              <w:t xml:space="preserve">2 bastions, SIEM collectors</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Post servers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2 nodes</w:t>
            </w:r>
          </w:p>
        </w:tc>
      </w:tr>
      <w:tr>
        <w:tc>
          <w:tcPr/>
          <w:p>
            <w:pPr>
              <w:pStyle w:val="Compact"/>
              <w:jc w:val="left"/>
            </w:pPr>
            <w:r>
              <w:t xml:space="preserve">Power</w:t>
            </w:r>
          </w:p>
        </w:tc>
        <w:tc>
          <w:tcPr/>
          <w:p>
            <w:pPr>
              <w:pStyle w:val="Compact"/>
              <w:jc w:val="left"/>
            </w:pPr>
            <w:r>
              <w:t xml:space="preserve">Provided by the host (To be checked)</w:t>
            </w:r>
          </w:p>
        </w:tc>
        <w:tc>
          <w:tcPr/>
          <w:p>
            <w:pPr>
              <w:pStyle w:val="Compact"/>
              <w:jc w:val="left"/>
            </w:pPr>
            <w:r>
              <w:t xml:space="preserve">Provided by the host</w:t>
            </w:r>
          </w:p>
        </w:tc>
        <w:tc>
          <w:tcPr/>
          <w:p>
            <w:pPr>
              <w:pStyle w:val="Compact"/>
              <w:jc w:val="left"/>
            </w:pPr>
            <w:r>
              <w:t xml:space="preserve">Depending on the site</w:t>
            </w:r>
          </w:p>
        </w:tc>
        <w:tc>
          <w:tcPr/>
          <w:p>
            <w:pPr>
              <w:pStyle w:val="Compact"/>
              <w:jc w:val="left"/>
            </w:pPr>
            <w:r>
              <w:t xml:space="preserve">UPS + generator</w:t>
            </w:r>
          </w:p>
        </w:tc>
      </w:tr>
    </w:tbl>
    <w:bookmarkEnd w:id="60"/>
    <w:bookmarkStart w:id="61" w:name="Xd23567b368629d7d6e369ba0946f4da9ea6a469"/>
    <w:p>
      <w:pPr>
        <w:pStyle w:val="Heading2"/>
      </w:pPr>
      <w:r>
        <w:t xml:space="preserve">10. Risks and mitigations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Risk</w:t>
            </w:r>
          </w:p>
        </w:tc>
        <w:tc>
          <w:tcPr/>
          <w:p>
            <w:pPr>
              <w:pStyle w:val="Compact"/>
              <w:jc w:val="left"/>
            </w:pPr>
            <w:r>
              <w:t xml:space="preserve">Consequence</w:t>
            </w:r>
          </w:p>
        </w:tc>
        <w:tc>
          <w:tcPr/>
          <w:p>
            <w:pPr>
              <w:pStyle w:val="Compact"/>
              <w:jc w:val="left"/>
            </w:pPr>
            <w:r>
              <w:t xml:space="preserve">Mitigation</w:t>
            </w:r>
          </w:p>
        </w:tc>
      </w:tr>
      <w:tr>
        <w:tc>
          <w:tcPr/>
          <w:p>
            <w:pPr>
              <w:pStyle w:val="Compact"/>
              <w:jc w:val="left"/>
            </w:pPr>
            <w:r>
              <w:t xml:space="preserve">Certification or capacity of a data center not confirmed</w:t>
            </w:r>
          </w:p>
        </w:tc>
        <w:tc>
          <w:tcPr/>
          <w:p>
            <w:pPr>
              <w:pStyle w:val="Compact"/>
              <w:jc w:val="left"/>
            </w:pPr>
            <w:r>
              <w:t xml:space="preserve">Actual availability below the objective</w:t>
            </w:r>
          </w:p>
        </w:tc>
        <w:tc>
          <w:tcPr/>
          <w:p>
            <w:pPr>
              <w:pStyle w:val="Compact"/>
              <w:jc w:val="left"/>
            </w:pPr>
            <w:r>
              <w:t xml:space="preserve">Technical audit before signature; capacity clause; certified site B</w:t>
            </w:r>
          </w:p>
        </w:tc>
      </w:tr>
      <w:tr>
        <w:tc>
          <w:tcPr/>
          <w:p>
            <w:pPr>
              <w:pStyle w:val="Compact"/>
              <w:jc w:val="left"/>
            </w:pPr>
            <w:r>
              <w:t xml:space="preserve">Sites A and B too close (same area, same substation)</w:t>
            </w:r>
          </w:p>
        </w:tc>
        <w:tc>
          <w:tcPr/>
          <w:p>
            <w:pPr>
              <w:pStyle w:val="Compact"/>
              <w:jc w:val="left"/>
            </w:pPr>
            <w:r>
              <w:t xml:space="preserve">Simultaneous loss of both sites</w:t>
            </w:r>
          </w:p>
        </w:tc>
        <w:tc>
          <w:tcPr/>
          <w:p>
            <w:pPr>
              <w:pStyle w:val="Compact"/>
              <w:jc w:val="left"/>
            </w:pPr>
            <w:r>
              <w:t xml:space="preserve">Prefer a separate site B (Rufisque); check power feeds; distant site C</w:t>
            </w:r>
          </w:p>
        </w:tc>
      </w:tr>
      <w:tr>
        <w:tc>
          <w:tcPr/>
          <w:p>
            <w:pPr>
              <w:pStyle w:val="Compact"/>
              <w:jc w:val="left"/>
            </w:pPr>
            <w:r>
              <w:t xml:space="preserve">Cut of the A ↔ B link</w:t>
            </w:r>
          </w:p>
        </w:tc>
        <w:tc>
          <w:tcPr/>
          <w:p>
            <w:pPr>
              <w:pStyle w:val="Compact"/>
              <w:jc w:val="left"/>
            </w:pPr>
            <w:r>
              <w:t xml:space="preserve">Synchronous replication interrupted; risk of two primaries</w:t>
            </w:r>
          </w:p>
        </w:tc>
        <w:tc>
          <w:tcPr/>
          <w:p>
            <w:pPr>
              <w:pStyle w:val="Compact"/>
              <w:jc w:val="left"/>
            </w:pPr>
            <w:r>
              <w:t xml:space="preserve">Two fiber paths; arbiter at site C; manual failover if the arbiter is unreachable</w:t>
            </w:r>
          </w:p>
        </w:tc>
      </w:tr>
      <w:tr>
        <w:tc>
          <w:tcPr/>
          <w:p>
            <w:pPr>
              <w:pStyle w:val="Compact"/>
              <w:jc w:val="left"/>
            </w:pPr>
            <w:r>
              <w:t xml:space="preserve">Dependence on a single carrier</w:t>
            </w:r>
          </w:p>
        </w:tc>
        <w:tc>
          <w:tcPr/>
          <w:p>
            <w:pPr>
              <w:pStyle w:val="Compact"/>
              <w:jc w:val="left"/>
            </w:pPr>
            <w:r>
              <w:t xml:space="preserve">General network outage</w:t>
            </w:r>
          </w:p>
        </w:tc>
        <w:tc>
          <w:tcPr/>
          <w:p>
            <w:pPr>
              <w:pStyle w:val="Compact"/>
              <w:jc w:val="left"/>
            </w:pPr>
            <w:r>
              <w:t xml:space="preserve">Two carriers per site and per post</w:t>
            </w:r>
          </w:p>
        </w:tc>
      </w:tr>
      <w:tr>
        <w:tc>
          <w:tcPr/>
          <w:p>
            <w:pPr>
              <w:pStyle w:val="Compact"/>
              <w:jc w:val="left"/>
            </w:pPr>
            <w:r>
              <w:t xml:space="preserve">Delay of the posts' offline mode</w:t>
            </w:r>
          </w:p>
        </w:tc>
        <w:tc>
          <w:tcPr/>
          <w:p>
            <w:pPr>
              <w:pStyle w:val="Compact"/>
              <w:jc w:val="left"/>
            </w:pPr>
            <w:r>
              <w:t xml:space="preserve">Land posts stopped during an outage</w:t>
            </w:r>
          </w:p>
        </w:tc>
        <w:tc>
          <w:tcPr/>
          <w:p>
            <w:pPr>
              <w:pStyle w:val="Compact"/>
              <w:jc w:val="left"/>
            </w:pPr>
            <w:r>
              <w:t xml:space="preserve">Development priority; written manual procedure; land wave conditional on its validation</w:t>
            </w:r>
          </w:p>
        </w:tc>
      </w:tr>
      <w:tr>
        <w:tc>
          <w:tcPr/>
          <w:p>
            <w:pPr>
              <w:pStyle w:val="Compact"/>
              <w:jc w:val="left"/>
            </w:pPr>
            <w:r>
              <w:t xml:space="preserve">Ransomware</w:t>
            </w:r>
          </w:p>
        </w:tc>
        <w:tc>
          <w:tcPr/>
          <w:p>
            <w:pPr>
              <w:pStyle w:val="Compact"/>
              <w:jc w:val="left"/>
            </w:pPr>
            <w:r>
              <w:t xml:space="preserve">Encryption of production data and online backups</w:t>
            </w:r>
          </w:p>
        </w:tc>
        <w:tc>
          <w:tcPr/>
          <w:p>
            <w:pPr>
              <w:pStyle w:val="Compact"/>
              <w:jc w:val="left"/>
            </w:pPr>
            <w:r>
              <w:t xml:space="preserve">Immutable and offline copies; segmentation; administrator MFA; drills</w:t>
            </w:r>
          </w:p>
        </w:tc>
      </w:tr>
      <w:tr>
        <w:tc>
          <w:tcPr/>
          <w:p>
            <w:pPr>
              <w:pStyle w:val="Compact"/>
              <w:jc w:val="left"/>
            </w:pPr>
            <w:r>
              <w:t xml:space="preserve">Loss or compromise of keys</w:t>
            </w:r>
          </w:p>
        </w:tc>
        <w:tc>
          <w:tcPr/>
          <w:p>
            <w:pPr>
              <w:pStyle w:val="Compact"/>
              <w:jc w:val="left"/>
            </w:pPr>
            <w:r>
              <w:t xml:space="preserve">Unable to verify QR codes, restore or prove integrity</w:t>
            </w:r>
          </w:p>
        </w:tc>
        <w:tc>
          <w:tcPr/>
          <w:p>
            <w:pPr>
              <w:pStyle w:val="Compact"/>
              <w:jc w:val="left"/>
            </w:pPr>
            <w:r>
              <w:t xml:space="preserve">HSM pairs; split key backup; ceremonies</w:t>
            </w:r>
          </w:p>
        </w:tc>
      </w:tr>
      <w:tr>
        <w:tc>
          <w:tcPr/>
          <w:p>
            <w:pPr>
              <w:pStyle w:val="Compact"/>
              <w:jc w:val="left"/>
            </w:pPr>
            <w:r>
              <w:t xml:space="preserve">CDP formalities or security fee texts not completed</w:t>
            </w:r>
          </w:p>
        </w:tc>
        <w:tc>
          <w:tcPr/>
          <w:p>
            <w:pPr>
              <w:pStyle w:val="Compact"/>
              <w:jc w:val="left"/>
            </w:pPr>
            <w:r>
              <w:t xml:space="preserve">Production blocked</w:t>
            </w:r>
          </w:p>
        </w:tc>
        <w:tc>
          <w:tcPr/>
          <w:p>
            <w:pPr>
              <w:pStyle w:val="Compact"/>
              <w:jc w:val="left"/>
            </w:pPr>
            <w:r>
              <w:t xml:space="preserve">Started in phase 0;</w:t>
            </w:r>
            <w:r>
              <w:t xml:space="preserve"> </w:t>
            </w:r>
            <w:r>
              <w:rPr>
                <w:rStyle w:val="VerbatimChar"/>
              </w:rPr>
              <w:t xml:space="preserve">TRESOR</w:t>
            </w:r>
            <w:r>
              <w:t xml:space="preserve"> </w:t>
            </w:r>
            <w:r>
              <w:t xml:space="preserve">flow usable pending the text for the</w:t>
            </w:r>
            <w:r>
              <w:t xml:space="preserve"> </w:t>
            </w:r>
            <w:r>
              <w:rPr>
                <w:rStyle w:val="VerbatimChar"/>
              </w:rPr>
              <w:t xml:space="preserve">OPERATEUR</w:t>
            </w:r>
            <w:r>
              <w:t xml:space="preserve"> </w:t>
            </w:r>
            <w:r>
              <w:t xml:space="preserve">flow</w:t>
            </w:r>
          </w:p>
        </w:tc>
      </w:tr>
      <w:tr>
        <w:tc>
          <w:tcPr/>
          <w:p>
            <w:pPr>
              <w:pStyle w:val="Compact"/>
              <w:jc w:val="left"/>
            </w:pPr>
            <w:r>
              <w:t xml:space="preserve">Procurement lead times (HSMs, servers, fiber)</w:t>
            </w:r>
          </w:p>
        </w:tc>
        <w:tc>
          <w:tcPr/>
          <w:p>
            <w:pPr>
              <w:pStyle w:val="Compact"/>
              <w:jc w:val="left"/>
            </w:pPr>
            <w:r>
              <w:t xml:space="preserve">Delay of phases 1 and 4</w:t>
            </w:r>
          </w:p>
        </w:tc>
        <w:tc>
          <w:tcPr/>
          <w:p>
            <w:pPr>
              <w:pStyle w:val="Compact"/>
              <w:jc w:val="left"/>
            </w:pPr>
            <w:r>
              <w:t xml:space="preserve">Orders as soon as phase 0 ends; spare hardware</w:t>
            </w:r>
          </w:p>
        </w:tc>
      </w:tr>
      <w:tr>
        <w:tc>
          <w:tcPr/>
          <w:p>
            <w:pPr>
              <w:pStyle w:val="Compact"/>
              <w:jc w:val="left"/>
            </w:pPr>
            <w:r>
              <w:t xml:space="preserve">Insufficient operations skills</w:t>
            </w:r>
          </w:p>
        </w:tc>
        <w:tc>
          <w:tcPr/>
          <w:p>
            <w:pPr>
              <w:pStyle w:val="Compact"/>
              <w:jc w:val="left"/>
            </w:pPr>
            <w:r>
              <w:t xml:space="preserve">Poorly handled incidents</w:t>
            </w:r>
          </w:p>
        </w:tc>
        <w:tc>
          <w:tcPr/>
          <w:p>
            <w:pPr>
              <w:pStyle w:val="Compact"/>
              <w:jc w:val="left"/>
            </w:pPr>
            <w:r>
              <w:t xml:space="preserve">Training, written procedures, drills, skills transfer</w:t>
            </w:r>
          </w:p>
        </w:tc>
      </w:tr>
      <w:tr>
        <w:tc>
          <w:tcPr/>
          <w:p>
            <w:pPr>
              <w:pStyle w:val="Compact"/>
              <w:jc w:val="left"/>
            </w:pPr>
            <w:r>
              <w:t xml:space="preserve">Power cuts at posts</w:t>
            </w:r>
          </w:p>
        </w:tc>
        <w:tc>
          <w:tcPr/>
          <w:p>
            <w:pPr>
              <w:pStyle w:val="Compact"/>
              <w:jc w:val="left"/>
            </w:pPr>
            <w:r>
              <w:t xml:space="preserve">Equipment stops</w:t>
            </w:r>
          </w:p>
        </w:tc>
        <w:tc>
          <w:tcPr/>
          <w:p>
            <w:pPr>
              <w:pStyle w:val="Compact"/>
              <w:jc w:val="left"/>
            </w:pPr>
            <w:r>
              <w:t xml:space="preserve">UPS, generators, regular tests</w:t>
            </w:r>
          </w:p>
        </w:tc>
      </w:tr>
      <w:tr>
        <w:tc>
          <w:tcPr/>
          <w:p>
            <w:pPr>
              <w:pStyle w:val="Compact"/>
              <w:jc w:val="left"/>
            </w:pPr>
            <w:r>
              <w:t xml:space="preserve">Load above assumptions</w:t>
            </w:r>
          </w:p>
        </w:tc>
        <w:tc>
          <w:tcPr/>
          <w:p>
            <w:pPr>
              <w:pStyle w:val="Compact"/>
              <w:jc w:val="left"/>
            </w:pPr>
            <w:r>
              <w:t xml:space="preserve">Degraded response times</w:t>
            </w:r>
          </w:p>
        </w:tc>
        <w:tc>
          <w:tcPr/>
          <w:p>
            <w:pPr>
              <w:pStyle w:val="Compact"/>
              <w:jc w:val="left"/>
            </w:pPr>
            <w:r>
              <w:t xml:space="preserve">×5 margin, quarterly review, horizontal scaling</w:t>
            </w:r>
          </w:p>
        </w:tc>
      </w:tr>
    </w:tbl>
    <w:bookmarkEnd w:id="61"/>
    <w:bookmarkStart w:id="62" w:name="Xbdb3d07f0bd8a0f9fb1231ed25c5fe3cb2d14bb"/>
    <w:p>
      <w:pPr>
        <w:pStyle w:val="Heading2"/>
      </w:pPr>
      <w:r>
        <w:t xml:space="preserve">11. Existing, target and to be developed</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Topic</w:t>
            </w:r>
          </w:p>
        </w:tc>
        <w:tc>
          <w:tcPr/>
          <w:p>
            <w:pPr>
              <w:pStyle w:val="Compact"/>
              <w:jc w:val="left"/>
            </w:pPr>
            <w:r>
              <w:t xml:space="preserve">Existing (demonstrator)</w:t>
            </w:r>
          </w:p>
        </w:tc>
        <w:tc>
          <w:tcPr/>
          <w:p>
            <w:pPr>
              <w:pStyle w:val="Compact"/>
              <w:jc w:val="left"/>
            </w:pPr>
            <w:r>
              <w:t xml:space="preserve">Target</w:t>
            </w:r>
          </w:p>
        </w:tc>
        <w:tc>
          <w:tcPr/>
          <w:p>
            <w:pPr>
              <w:pStyle w:val="Compact"/>
              <w:jc w:val="left"/>
            </w:pPr>
            <w:r>
              <w:t xml:space="preserve">To be developed</w:t>
            </w:r>
          </w:p>
        </w:tc>
      </w:tr>
      <w:tr>
        <w:tc>
          <w:tcPr/>
          <w:p>
            <w:pPr>
              <w:pStyle w:val="Compact"/>
              <w:jc w:val="left"/>
            </w:pPr>
            <w:r>
              <w:t xml:space="preserve">Hosting</w:t>
            </w:r>
          </w:p>
        </w:tc>
        <w:tc>
          <w:tcPr/>
          <w:p>
            <w:pPr>
              <w:pStyle w:val="Compact"/>
              <w:jc w:val="left"/>
            </w:pPr>
            <w:r>
              <w:t xml:space="preserve">Netlify, outside the national territory</w:t>
            </w:r>
          </w:p>
        </w:tc>
        <w:tc>
          <w:tcPr/>
          <w:p>
            <w:pPr>
              <w:pStyle w:val="Compact"/>
              <w:jc w:val="left"/>
            </w:pPr>
            <w:r>
              <w:t xml:space="preserve">Sites A and B in Senegal + vault C</w:t>
            </w:r>
          </w:p>
        </w:tc>
        <w:tc>
          <w:tcPr/>
          <w:p>
            <w:pPr>
              <w:pStyle w:val="Compact"/>
              <w:jc w:val="left"/>
            </w:pPr>
            <w:r>
              <w:t xml:space="preserve">Building the sites</w:t>
            </w:r>
          </w:p>
        </w:tc>
      </w:tr>
      <w:tr>
        <w:tc>
          <w:tcPr/>
          <w:p>
            <w:pPr>
              <w:pStyle w:val="Compact"/>
              <w:jc w:val="left"/>
            </w:pPr>
            <w:r>
              <w:t xml:space="preserve">Storage</w:t>
            </w:r>
          </w:p>
        </w:tc>
        <w:tc>
          <w:tcPr/>
          <w:p>
            <w:pPr>
              <w:pStyle w:val="Compact"/>
              <w:jc w:val="left"/>
            </w:pPr>
            <w:r>
              <w:t xml:space="preserve">Netlify Blobs, one collection per JSON document</w:t>
            </w:r>
          </w:p>
        </w:tc>
        <w:tc>
          <w:tcPr/>
          <w:p>
            <w:pPr>
              <w:pStyle w:val="Compact"/>
              <w:jc w:val="left"/>
            </w:pPr>
            <w:r>
              <w:t xml:space="preserve">Replicated PostgreSQL and object storage</w:t>
            </w:r>
          </w:p>
        </w:tc>
        <w:tc>
          <w:tcPr/>
          <w:p>
            <w:pPr>
              <w:pStyle w:val="Compact"/>
              <w:jc w:val="left"/>
            </w:pPr>
            <w:r>
              <w:t xml:space="preserve">PostgreSQL storage layer</w:t>
            </w:r>
          </w:p>
        </w:tc>
      </w:tr>
      <w:tr>
        <w:tc>
          <w:tcPr/>
          <w:p>
            <w:pPr>
              <w:pStyle w:val="Compact"/>
              <w:jc w:val="left"/>
            </w:pPr>
            <w:r>
              <w:t xml:space="preserve">Availability</w:t>
            </w:r>
          </w:p>
        </w:tc>
        <w:tc>
          <w:tcPr/>
          <w:p>
            <w:pPr>
              <w:pStyle w:val="Compact"/>
              <w:jc w:val="left"/>
            </w:pPr>
            <w:r>
              <w:t xml:space="preserve">That of Netlify, without sovereign commitment</w:t>
            </w:r>
          </w:p>
        </w:tc>
        <w:tc>
          <w:tcPr/>
          <w:p>
            <w:pPr>
              <w:pStyle w:val="Compact"/>
              <w:jc w:val="left"/>
            </w:pPr>
            <w:r>
              <w:t xml:space="preserve">99.95% or more, two active sites</w:t>
            </w:r>
          </w:p>
        </w:tc>
        <w:tc>
          <w:tcPr/>
          <w:p>
            <w:pPr>
              <w:pStyle w:val="Compact"/>
              <w:jc w:val="left"/>
            </w:pPr>
            <w:r>
              <w:t xml:space="preserve">Infrastructure, procedures, drills</w:t>
            </w:r>
          </w:p>
        </w:tc>
      </w:tr>
      <w:tr>
        <w:tc>
          <w:tcPr/>
          <w:p>
            <w:pPr>
              <w:pStyle w:val="Compact"/>
              <w:jc w:val="left"/>
            </w:pPr>
            <w:r>
              <w:t xml:space="preserve">Backups</w:t>
            </w:r>
          </w:p>
        </w:tc>
        <w:tc>
          <w:tcPr/>
          <w:p>
            <w:pPr>
              <w:pStyle w:val="Compact"/>
              <w:jc w:val="left"/>
            </w:pPr>
            <w:r>
              <w:t xml:space="preserve">No dedicated backup</w:t>
            </w:r>
          </w:p>
        </w:tc>
        <w:tc>
          <w:tcPr/>
          <w:p>
            <w:pPr>
              <w:pStyle w:val="Compact"/>
              <w:jc w:val="left"/>
            </w:pPr>
            <w:r>
              <w:t xml:space="preserve">3-2-1-1-0 rule</w:t>
            </w:r>
          </w:p>
        </w:tc>
        <w:tc>
          <w:tcPr/>
          <w:p>
            <w:pPr>
              <w:pStyle w:val="Compact"/>
              <w:jc w:val="left"/>
            </w:pPr>
            <w:r>
              <w:t xml:space="preserve">Full implementation</w:t>
            </w:r>
          </w:p>
        </w:tc>
      </w:tr>
      <w:tr>
        <w:tc>
          <w:tcPr/>
          <w:p>
            <w:pPr>
              <w:pStyle w:val="Compact"/>
              <w:jc w:val="left"/>
            </w:pPr>
            <w:r>
              <w:t xml:space="preserve">Keys and secrets</w:t>
            </w:r>
          </w:p>
        </w:tc>
        <w:tc>
          <w:tcPr/>
          <w:p>
            <w:pPr>
              <w:pStyle w:val="Compact"/>
              <w:jc w:val="left"/>
            </w:pPr>
            <w:r>
              <w:t xml:space="preserve">Environment variables</w:t>
            </w:r>
          </w:p>
        </w:tc>
        <w:tc>
          <w:tcPr/>
          <w:p>
            <w:pPr>
              <w:pStyle w:val="Compact"/>
              <w:jc w:val="left"/>
            </w:pPr>
            <w:r>
              <w:t xml:space="preserve">HSM pairs, secrets vault</w:t>
            </w:r>
          </w:p>
        </w:tc>
        <w:tc>
          <w:tcPr/>
          <w:p>
            <w:pPr>
              <w:pStyle w:val="Compact"/>
              <w:jc w:val="left"/>
            </w:pPr>
            <w:r>
              <w:t xml:space="preserve">HSM integration</w:t>
            </w:r>
          </w:p>
        </w:tc>
      </w:tr>
      <w:tr>
        <w:tc>
          <w:tcPr/>
          <w:p>
            <w:pPr>
              <w:pStyle w:val="Compact"/>
              <w:jc w:val="left"/>
            </w:pPr>
            <w:r>
              <w:t xml:space="preserve">Identity</w:t>
            </w:r>
          </w:p>
        </w:tc>
        <w:tc>
          <w:tcPr/>
          <w:p>
            <w:pPr>
              <w:pStyle w:val="Compact"/>
              <w:jc w:val="left"/>
            </w:pPr>
            <w:r>
              <w:t xml:space="preserve">Password, 12-hour session</w:t>
            </w:r>
          </w:p>
        </w:tc>
        <w:tc>
          <w:tcPr/>
          <w:p>
            <w:pPr>
              <w:pStyle w:val="Compact"/>
              <w:jc w:val="left"/>
            </w:pPr>
            <w:r>
              <w:t xml:space="preserve">OIDC, MFA, PKI cards</w:t>
            </w:r>
          </w:p>
        </w:tc>
        <w:tc>
          <w:tcPr/>
          <w:p>
            <w:pPr>
              <w:pStyle w:val="Compact"/>
              <w:jc w:val="left"/>
            </w:pPr>
            <w:r>
              <w:t xml:space="preserve">MFA, OIDC</w:t>
            </w:r>
          </w:p>
        </w:tc>
      </w:tr>
      <w:tr>
        <w:tc>
          <w:tcPr/>
          <w:p>
            <w:pPr>
              <w:pStyle w:val="Compact"/>
              <w:jc w:val="left"/>
            </w:pPr>
            <w:r>
              <w:t xml:space="preserve">Posts</w:t>
            </w:r>
          </w:p>
        </w:tc>
        <w:tc>
          <w:tcPr/>
          <w:p>
            <w:pPr>
              <w:pStyle w:val="Compact"/>
              <w:jc w:val="left"/>
            </w:pPr>
            <w:r>
              <w:t xml:space="preserve">Browser connected directly to the central system</w:t>
            </w:r>
          </w:p>
        </w:tc>
        <w:tc>
          <w:tcPr/>
          <w:p>
            <w:pPr>
              <w:pStyle w:val="Compact"/>
              <w:jc w:val="left"/>
            </w:pPr>
            <w:r>
              <w:t xml:space="preserve">Post server, offline mode</w:t>
            </w:r>
          </w:p>
        </w:tc>
        <w:tc>
          <w:tcPr/>
          <w:p>
            <w:pPr>
              <w:pStyle w:val="Compact"/>
              <w:jc w:val="left"/>
            </w:pPr>
            <w:r>
              <w:t xml:space="preserve">Post server and resynchronization</w:t>
            </w:r>
          </w:p>
        </w:tc>
      </w:tr>
      <w:tr>
        <w:tc>
          <w:tcPr/>
          <w:p>
            <w:pPr>
              <w:pStyle w:val="Compact"/>
              <w:jc w:val="left"/>
            </w:pPr>
            <w:r>
              <w:t xml:space="preserve">Audit log</w:t>
            </w:r>
          </w:p>
        </w:tc>
        <w:tc>
          <w:tcPr/>
          <w:p>
            <w:pPr>
              <w:pStyle w:val="Compact"/>
              <w:jc w:val="left"/>
            </w:pPr>
            <w:r>
              <w:t xml:space="preserve">Verifiable SHA-256 chain</w:t>
            </w:r>
          </w:p>
        </w:tc>
        <w:tc>
          <w:tcPr/>
          <w:p>
            <w:pPr>
              <w:pStyle w:val="Compact"/>
              <w:jc w:val="left"/>
            </w:pPr>
            <w:r>
              <w:t xml:space="preserve">Chain anchored by the HSM, exported to C</w:t>
            </w:r>
          </w:p>
        </w:tc>
        <w:tc>
          <w:tcPr/>
          <w:p>
            <w:pPr>
              <w:pStyle w:val="Compact"/>
              <w:jc w:val="left"/>
            </w:pPr>
            <w:r>
              <w:t xml:space="preserve">Anchoring and export</w:t>
            </w:r>
          </w:p>
        </w:tc>
      </w:tr>
      <w:tr>
        <w:tc>
          <w:tcPr/>
          <w:p>
            <w:pPr>
              <w:pStyle w:val="Compact"/>
              <w:jc w:val="left"/>
            </w:pPr>
            <w:r>
              <w:t xml:space="preserve">Airline gateway</w:t>
            </w:r>
          </w:p>
        </w:tc>
        <w:tc>
          <w:tcPr/>
          <w:p>
            <w:pPr>
              <w:pStyle w:val="Compact"/>
              <w:jc w:val="left"/>
            </w:pPr>
            <w:r>
              <w:rPr>
                <w:rStyle w:val="VerbatimChar"/>
              </w:rPr>
              <w:t xml:space="preserve">POST /api/carrier/messages</w:t>
            </w:r>
            <w:r>
              <w:t xml:space="preserve">; a resend creates a new message but merges the passengers of the same flight</w:t>
            </w:r>
          </w:p>
        </w:tc>
        <w:tc>
          <w:tcPr/>
          <w:p>
            <w:pPr>
              <w:pStyle w:val="Compact"/>
              <w:jc w:val="left"/>
            </w:pPr>
            <w:r>
              <w:t xml:space="preserve">Same contract, behind the WAF</w:t>
            </w:r>
          </w:p>
        </w:tc>
        <w:tc>
          <w:tcPr/>
          <w:p>
            <w:pPr>
              <w:pStyle w:val="Compact"/>
              <w:jc w:val="left"/>
            </w:pPr>
            <w:r>
              <w:t xml:space="preserve">Explicit idempotency key and resend guidelines</w:t>
            </w:r>
          </w:p>
        </w:tc>
      </w:tr>
      <w:tr>
        <w:tc>
          <w:tcPr/>
          <w:p>
            <w:pPr>
              <w:pStyle w:val="Compact"/>
              <w:jc w:val="left"/>
            </w:pPr>
            <w:r>
              <w:t xml:space="preserve">Security fee</w:t>
            </w:r>
          </w:p>
        </w:tc>
        <w:tc>
          <w:tcPr/>
          <w:p>
            <w:pPr>
              <w:pStyle w:val="Compact"/>
              <w:jc w:val="left"/>
            </w:pPr>
            <w:r>
              <w:rPr>
                <w:rStyle w:val="VerbatimChar"/>
              </w:rPr>
              <w:t xml:space="preserve">OPERATEUR</w:t>
            </w:r>
            <w:r>
              <w:t xml:space="preserve"> </w:t>
            </w:r>
            <w:r>
              <w:t xml:space="preserve">flow by default (</w:t>
            </w:r>
            <w:r>
              <w:rPr>
                <w:rStyle w:val="VerbatimChar"/>
              </w:rPr>
              <w:t xml:space="preserve">settings.redevance.circuit</w:t>
            </w:r>
            <w:r>
              <w:t xml:space="preserve">);</w:t>
            </w:r>
            <w:r>
              <w:t xml:space="preserve"> </w:t>
            </w:r>
            <w:r>
              <w:rPr>
                <w:rStyle w:val="VerbatimChar"/>
              </w:rPr>
              <w:t xml:space="preserve">TRESOR</w:t>
            </w:r>
            <w:r>
              <w:t xml:space="preserve"> </w:t>
            </w:r>
            <w:r>
              <w:t xml:space="preserve">flow available</w:t>
            </w:r>
          </w:p>
        </w:tc>
        <w:tc>
          <w:tcPr/>
          <w:p>
            <w:pPr>
              <w:pStyle w:val="Compact"/>
              <w:jc w:val="left"/>
            </w:pPr>
            <w:r>
              <w:t xml:space="preserve">Flow set by the texts</w:t>
            </w:r>
          </w:p>
        </w:tc>
        <w:tc>
          <w:tcPr/>
          <w:p>
            <w:pPr>
              <w:pStyle w:val="Compact"/>
              <w:jc w:val="left"/>
            </w:pPr>
            <w:r>
              <w:t xml:space="preserve">Real invoices; text and mandate if</w:t>
            </w:r>
            <w:r>
              <w:t xml:space="preserve"> </w:t>
            </w:r>
            <w:r>
              <w:rPr>
                <w:rStyle w:val="VerbatimChar"/>
              </w:rPr>
              <w:t xml:space="preserve">OPERATEUR</w:t>
            </w:r>
          </w:p>
        </w:tc>
      </w:tr>
      <w:tr>
        <w:tc>
          <w:tcPr/>
          <w:p>
            <w:pPr>
              <w:pStyle w:val="Compact"/>
              <w:jc w:val="left"/>
            </w:pPr>
            <w:r>
              <w:t xml:space="preserve">Retention</w:t>
            </w:r>
          </w:p>
        </w:tc>
        <w:tc>
          <w:tcPr/>
          <w:p>
            <w:pPr>
              <w:pStyle w:val="Compact"/>
              <w:jc w:val="left"/>
            </w:pPr>
            <w:r>
              <w:t xml:space="preserve">5 years displayed, no purge</w:t>
            </w:r>
          </w:p>
        </w:tc>
        <w:tc>
          <w:tcPr/>
          <w:p>
            <w:pPr>
              <w:pStyle w:val="Compact"/>
              <w:jc w:val="left"/>
            </w:pPr>
            <w:r>
              <w:t xml:space="preserve">Compliant purge and archiving</w:t>
            </w:r>
          </w:p>
        </w:tc>
        <w:tc>
          <w:tcPr/>
          <w:p>
            <w:pPr>
              <w:pStyle w:val="Compact"/>
              <w:jc w:val="left"/>
            </w:pPr>
            <w:r>
              <w:t xml:space="preserve">Purge job</w:t>
            </w:r>
          </w:p>
        </w:tc>
      </w:tr>
    </w:tbl>
    <w:bookmarkEnd w:id="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1"/>
    </w:rPr>
  </w:style>
  <w:style w:styleId="BodyText" w:type="paragraph">
    <w:name w:val="Body Text"/>
    <w:basedOn w:val="Normal"/>
    <w:link w:val="BodyTextChar"/>
    <w:pPr>
      <w:spacing w:after="180" w:before="180"/>
    </w:pPr>
    <w:qFormat/>
    <w:rPr>
      <w:rFonts w:ascii="Calibri" w:hAnsi="Calibri"/>
      <w:sz w:val="21"/>
    </w:rPr>
  </w:style>
  <w:style w:customStyle="1" w:styleId="FirstParagraph" w:type="paragraph">
    <w:name w:val="First Paragraph"/>
    <w:basedOn w:val="BodyText"/>
    <w:next w:val="BodyText"/>
    <w:qFormat/>
    <w:rPr>
      <w:rFonts w:ascii="Calibri" w:hAnsi="Calibri"/>
      <w:sz w:val="21"/>
    </w:rPr>
  </w:style>
  <w:style w:customStyle="1" w:styleId="Compact" w:type="paragraph">
    <w:name w:val="Compact"/>
    <w:basedOn w:val="BodyText"/>
    <w:qFormat/>
    <w:pPr>
      <w:spacing w:after="36" w:before="36"/>
    </w:pPr>
    <w:rPr>
      <w:rFonts w:ascii="Calibri" w:hAnsi="Calibri"/>
      <w:sz w:val="21"/>
    </w:rPr>
  </w:style>
  <w:style w:styleId="Title" w:type="paragraph">
    <w:name w:val="Title"/>
    <w:basedOn w:val="Normal"/>
    <w:next w:val="BodyText"/>
    <w:qFormat/>
    <w:pPr>
      <w:keepNext/>
      <w:keepLines/>
      <w:spacing w:after="240" w:before="480"/>
      <w:jc w:val="center"/>
    </w:pPr>
    <w:rPr>
      <w:rFonts w:ascii="Calibri" w:asciiTheme="majorHAnsi" w:cstheme="majorBidi" w:eastAsiaTheme="majorEastAsia" w:hAnsi="Calibri" w:hAnsiTheme="majorHAnsi"/>
      <w:b/>
      <w:bCs/>
      <w:color w:val="14254B"/>
      <w:sz w:val="52"/>
      <w:szCs w:val="36"/>
    </w:rPr>
  </w:style>
  <w:style w:styleId="Subtitle" w:type="paragraph">
    <w:name w:val="Subtitle"/>
    <w:basedOn w:val="Title"/>
    <w:next w:val="BodyText"/>
    <w:qFormat/>
    <w:pPr>
      <w:keepNext/>
      <w:keepLines/>
      <w:spacing w:after="240" w:before="240"/>
      <w:jc w:val="center"/>
    </w:pPr>
    <w:rPr>
      <w:rFonts w:ascii="Calibri" w:hAnsi="Calibri"/>
      <w:color w:val="14254B"/>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Calibri" w:asciiTheme="majorHAnsi" w:cstheme="majorBidi" w:eastAsiaTheme="majorEastAsia" w:hAnsi="Calibri" w:hAnsiTheme="majorHAnsi"/>
      <w:b w:val="0"/>
      <w:bCs w:val="0"/>
      <w:color w:val="14254B"/>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WawID — Deployment plan</dc:title>
  <dc:creator/>
  <dc:language>en</dc:language>
  <cp:keywords/>
  <dcterms:created xsi:type="dcterms:W3CDTF">2026-10-19T22:26:56Z</dcterms:created>
  <dcterms:modified xsi:type="dcterms:W3CDTF">2026-10-19T22:26:56Z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High-availability infrastructure hosted in Senegalese datacenters, backups and disaster recovery · Version 1.0 · 19 October 2026</vt:lpwstr>
  </property>
  <property fmtid="{D5CDD505-2E9C-101B-9397-08002B2CF9AE}" pid="3" name="toc-title">
    <vt:lpwstr>Contents</vt:lpwstr>
  </property>
</Properties>
</file>