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STEM Lesson n°5</w:t>
      </w:r>
      <w:r>
        <w:rPr>
          <w:rStyle w:val="Strong"/>
          <w:rFonts w:eastAsia="Noto Serif CJK SC" w:cs="Noto Sans Devanagari"/>
          <w:color w:val="auto"/>
          <w:kern w:val="2"/>
          <w:sz w:val="36"/>
          <w:szCs w:val="36"/>
          <w:lang w:val="fr-FR" w:eastAsia="zh-CN" w:bidi="hi-IN"/>
        </w:rPr>
        <w:t xml:space="preserve"> </w:t>
        <w:br/>
      </w:r>
    </w:p>
    <w:p>
      <w:pPr>
        <w:pStyle w:val="BodyText"/>
        <w:bidi w:val="0"/>
        <w:spacing w:before="200" w:after="120"/>
        <w:ind w:hanging="0" w:start="0"/>
        <w:jc w:val="center"/>
        <w:rPr>
          <w:rStyle w:val="Strong"/>
          <w:rFonts w:eastAsia="Noto Serif CJK SC" w:cs="Noto Sans Devanagari"/>
          <w:b w:val="false"/>
          <w:bCs w:val="false"/>
          <w:i/>
          <w:i/>
          <w:iCs/>
          <w:color w:val="auto"/>
          <w:kern w:val="2"/>
          <w:sz w:val="24"/>
          <w:szCs w:val="24"/>
          <w:lang w:val="fr-FR" w:eastAsia="zh-CN" w:bidi="hi-IN"/>
        </w:rPr>
      </w:pPr>
      <w:r>
        <w:rPr>
          <w:rFonts w:eastAsia="Noto Serif CJK SC" w:cs="Noto Sans Devanagari"/>
          <w:b w:val="false"/>
          <w:bCs w:val="false"/>
          <w:i/>
          <w:iCs/>
          <w:color w:val="auto"/>
          <w:kern w:val="2"/>
          <w:sz w:val="24"/>
          <w:szCs w:val="24"/>
          <w:lang w:val="fr-FR" w:eastAsia="zh-CN" w:bidi="hi-IN"/>
        </w:rPr>
      </w:r>
    </w:p>
    <w:p>
      <w:pPr>
        <w:pStyle w:val="BodyText"/>
        <w:bidi w:val="0"/>
        <w:spacing w:before="200" w:after="120"/>
        <w:ind w:hanging="0" w:start="0"/>
        <w:jc w:val="center"/>
        <w:rPr/>
      </w:pPr>
      <w:r>
        <w:rPr>
          <w:rStyle w:val="Strong"/>
          <w:rFonts w:eastAsia="Noto Serif CJK SC" w:cs="Noto Sans Devanagari"/>
          <w:color w:val="auto"/>
          <w:kern w:val="2"/>
          <w:sz w:val="44"/>
          <w:szCs w:val="44"/>
          <w:lang w:val="fr-FR" w:eastAsia="zh-CN" w:bidi="hi-IN"/>
        </w:rPr>
        <w:t>Radio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Fonts w:eastAsia="Noto Serif CJK SC" w:cs="Noto Sans Devanagari"/>
          <w:color w:val="auto"/>
          <w:kern w:val="2"/>
          <w:sz w:val="56"/>
          <w:szCs w:val="56"/>
          <w:lang w:val="fr-FR" w:eastAsia="zh-CN" w:bidi="hi-IN"/>
        </w:rPr>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3">
            <wp:simplePos x="0" y="0"/>
            <wp:positionH relativeFrom="column">
              <wp:posOffset>-215265</wp:posOffset>
            </wp:positionH>
            <wp:positionV relativeFrom="paragraph">
              <wp:posOffset>635</wp:posOffset>
            </wp:positionV>
            <wp:extent cx="6825615" cy="307086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0" t="10007" r="0" b="10007"/>
                    <a:stretch>
                      <a:fillRect/>
                    </a:stretch>
                  </pic:blipFill>
                  <pic:spPr bwMode="auto">
                    <a:xfrm>
                      <a:off x="0" y="0"/>
                      <a:ext cx="6825615" cy="3070860"/>
                    </a:xfrm>
                    <a:prstGeom prst="rect">
                      <a:avLst/>
                    </a:prstGeom>
                  </pic:spPr>
                </pic:pic>
              </a:graphicData>
            </a:graphic>
          </wp:anchor>
        </w:drawing>
      </w:r>
    </w:p>
    <w:p>
      <w:pPr>
        <w:pStyle w:val="Normal"/>
        <w:bidi w:val="0"/>
        <w:spacing w:before="200" w:after="120"/>
        <w:ind w:hanging="0" w:start="0"/>
        <w:jc w:val="center"/>
        <w:rPr/>
      </w:pPr>
      <w:r>
        <w:rPr>
          <w:rStyle w:val="Strong"/>
          <w:rFonts w:eastAsia="Noto Serif CJK SC" w:cs="Noto Sans Devanagari"/>
          <w:color w:val="auto"/>
          <w:kern w:val="2"/>
          <w:sz w:val="36"/>
          <w:szCs w:val="36"/>
          <w:lang w:val="fr-FR" w:eastAsia="zh-CN" w:bidi="hi-IN"/>
        </w:rPr>
        <w:t>v1.0.0</w:t>
        <w:br/>
      </w:r>
    </w:p>
    <w:p>
      <w:pPr>
        <w:pStyle w:val="BodyText"/>
        <w:bidi w:val="0"/>
        <w:spacing w:before="200" w:after="120"/>
        <w:ind w:hanging="0" w:start="0"/>
        <w:jc w:val="center"/>
        <w:rPr/>
      </w:pPr>
      <w:r>
        <w:rPr>
          <w:rStyle w:val="Strong"/>
          <w:b w:val="false"/>
          <w:bCs w:val="false"/>
          <w:i/>
          <w:iCs/>
          <w:sz w:val="20"/>
          <w:szCs w:val="20"/>
        </w:rPr>
        <w:br/>
      </w:r>
    </w:p>
    <w:p>
      <w:pPr>
        <w:pStyle w:val="BodyText"/>
        <w:bidi w:val="0"/>
        <w:spacing w:before="200" w:after="120"/>
        <w:ind w:hanging="0" w:start="0"/>
        <w:jc w:val="start"/>
        <w:rPr>
          <w:rStyle w:val="Strong"/>
          <w:b w:val="false"/>
          <w:bCs w:val="false"/>
          <w:i/>
          <w:i/>
          <w:iCs/>
          <w:sz w:val="20"/>
          <w:szCs w:val="20"/>
        </w:rPr>
      </w:pPr>
      <w:r>
        <w:rPr>
          <w:b w:val="false"/>
          <w:bCs w:val="false"/>
          <w:i/>
          <w:iCs/>
          <w:sz w:val="20"/>
          <w:szCs w:val="20"/>
        </w:rPr>
      </w:r>
    </w:p>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 xml:space="preserve">In this lesson, students will discover how robots can </w:t>
      </w:r>
      <w:r>
        <w:rPr>
          <w:rStyle w:val="Strong"/>
          <w:rFonts w:eastAsia="Noto Serif CJK SC" w:cs="Noto Sans Devanagari"/>
          <w:color w:val="auto"/>
          <w:kern w:val="2"/>
          <w:sz w:val="24"/>
          <w:szCs w:val="24"/>
          <w:lang w:val="fr-FR" w:eastAsia="zh-CN" w:bidi="hi-IN"/>
        </w:rPr>
        <w:t>communicate wirelessly</w:t>
      </w:r>
      <w:r>
        <w:rPr>
          <w:rFonts w:eastAsia="Noto Serif CJK SC" w:cs="Noto Sans Devanagari"/>
          <w:b w:val="false"/>
          <w:bCs w:val="false"/>
          <w:color w:val="auto"/>
          <w:kern w:val="2"/>
          <w:sz w:val="24"/>
          <w:szCs w:val="24"/>
          <w:lang w:val="fr-FR" w:eastAsia="zh-CN" w:bidi="hi-IN"/>
        </w:rPr>
        <w:t xml:space="preserve"> using radio signals.</w:t>
      </w:r>
    </w:p>
    <w:p>
      <w:pPr>
        <w:pStyle w:val="BodyText"/>
        <w:rPr/>
      </w:pPr>
      <w:r>
        <w:rPr/>
        <w:t>By the end of the lesson, students will be able to:</w:t>
      </w:r>
    </w:p>
    <w:p>
      <w:pPr>
        <w:pStyle w:val="BodyText"/>
        <w:rPr/>
      </w:pPr>
      <w:r>
        <w:rPr/>
        <w:t xml:space="preserve">• </w:t>
      </w:r>
      <w:r>
        <w:rPr/>
        <w:t>Understand how two robots exchange information</w:t>
        <w:br/>
        <w:t>• Configure a transmitter and a receiver</w:t>
        <w:br/>
        <w:t>• Control one robot remotely using another</w:t>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Lesson 1, 2, 3</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fals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fals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2 x Pedro robots Assembled</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2 x NRF24L01 modules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fals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1104_1529543413">
            <w:r>
              <w:rPr>
                <w:rStyle w:val="IndexLink"/>
              </w:rPr>
              <w:t>3. Radio Mode</w:t>
              <w:tab/>
              <w:t>6</w:t>
            </w:r>
          </w:hyperlink>
        </w:p>
        <w:p>
          <w:pPr>
            <w:pStyle w:val="TOC3"/>
            <w:tabs>
              <w:tab w:val="clear" w:pos="9354"/>
              <w:tab w:val="right" w:pos="9920" w:leader="dot"/>
            </w:tabs>
            <w:rPr/>
          </w:pPr>
          <w:hyperlink w:anchor="__RefHeading___Toc1106_1529543413">
            <w:r>
              <w:rPr>
                <w:rStyle w:val="IndexLink"/>
              </w:rPr>
              <w:t xml:space="preserve"> </w:t>
            </w:r>
            <w:r>
              <w:rPr>
                <w:rStyle w:val="IndexLink"/>
              </w:rPr>
              <w:t>3.1 Setup</w:t>
              <w:tab/>
              <w:t>6</w:t>
            </w:r>
          </w:hyperlink>
        </w:p>
        <w:p>
          <w:pPr>
            <w:pStyle w:val="TOC3"/>
            <w:tabs>
              <w:tab w:val="clear" w:pos="9354"/>
              <w:tab w:val="right" w:pos="9920" w:leader="dot"/>
            </w:tabs>
            <w:rPr/>
          </w:pPr>
          <w:hyperlink w:anchor="__RefHeading___Toc1108_1529543413">
            <w:r>
              <w:rPr>
                <w:rStyle w:val="IndexLink"/>
              </w:rPr>
              <w:t>3.2 Radio Mode Configuration Overview</w:t>
              <w:tab/>
              <w:t>7</w:t>
            </w:r>
          </w:hyperlink>
        </w:p>
        <w:p>
          <w:pPr>
            <w:pStyle w:val="TOC2"/>
            <w:tabs>
              <w:tab w:val="clear" w:pos="9638"/>
              <w:tab w:val="right" w:pos="9920" w:leader="dot"/>
            </w:tabs>
            <w:rPr/>
          </w:pPr>
          <w:hyperlink w:anchor="__RefHeading___Toc3690_490965806">
            <w:r>
              <w:rPr>
                <w:rStyle w:val="IndexLink"/>
              </w:rPr>
              <w:t>4. Activities</w:t>
              <w:tab/>
              <w:t>8</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8</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82_490965806">
            <w:r>
              <w:rPr>
                <w:rStyle w:val="IndexLink"/>
              </w:rPr>
              <w:t xml:space="preserve">🎯 </w:t>
            </w:r>
            <w:r>
              <w:rPr>
                <w:rStyle w:val="IndexLink"/>
              </w:rPr>
              <w:t>Activity 4 — Break the Connection</w:t>
              <w:tab/>
              <w:t>9</w:t>
            </w:r>
          </w:hyperlink>
        </w:p>
        <w:p>
          <w:pPr>
            <w:pStyle w:val="TOC3"/>
            <w:tabs>
              <w:tab w:val="clear" w:pos="9354"/>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i w:val="false"/>
                <w:iCs w:val="false"/>
              </w:rPr>
              <w:t xml:space="preserve">📝 </w:t>
            </w:r>
            <w:r>
              <w:rPr>
                <w:rStyle w:val="IndexLink"/>
                <w:i w:val="false"/>
                <w:iCs w:val="false"/>
              </w:rPr>
              <w:t>Quiz — Check Your Understanding</w:t>
            </w:r>
            <w:r>
              <w:rPr>
                <w:rStyle w:val="IndexLink"/>
              </w:rPr>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Heading2"/>
        <w:ind w:hanging="0" w:start="0"/>
        <w:rPr/>
      </w:pPr>
      <w:bookmarkStart w:id="3" w:name="__RefHeading___Toc910_332147322"/>
      <w:bookmarkEnd w:id="3"/>
      <w:r>
        <w:rPr>
          <w:sz w:val="36"/>
          <w:szCs w:val="36"/>
        </w:rPr>
        <w:t xml:space="preserve">1. Install the Pedro Program </w:t>
      </w:r>
    </w:p>
    <w:p>
      <w:pPr>
        <w:pStyle w:val="BodyText"/>
        <w:rPr/>
      </w:pPr>
      <w:r>
        <w:rPr>
          <w:sz w:val="36"/>
          <w:szCs w:val="36"/>
        </w:rP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tru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0"/>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1"/>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2"/>
        </w:numPr>
        <w:tabs>
          <w:tab w:val="clear" w:pos="720"/>
          <w:tab w:val="left" w:pos="0" w:leader="none"/>
        </w:tabs>
        <w:suppressAutoHyphens w:val="true"/>
        <w:overflowPunct w:val="tru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4">
            <wp:simplePos x="0" y="0"/>
            <wp:positionH relativeFrom="column">
              <wp:posOffset>5083175</wp:posOffset>
            </wp:positionH>
            <wp:positionV relativeFrom="paragraph">
              <wp:posOffset>101600</wp:posOffset>
            </wp:positionV>
            <wp:extent cx="1183005" cy="1245870"/>
            <wp:effectExtent l="0" t="0" r="0" b="0"/>
            <wp:wrapSquare wrapText="largest"/>
            <wp:docPr id="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 descr="" title=""/>
                    <pic:cNvPicPr>
                      <a:picLocks noChangeAspect="1" noChangeArrowheads="1"/>
                    </pic:cNvPicPr>
                  </pic:nvPicPr>
                  <pic:blipFill>
                    <a:blip r:embed="rId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5">
            <wp:simplePos x="0" y="0"/>
            <wp:positionH relativeFrom="column">
              <wp:posOffset>1645285</wp:posOffset>
            </wp:positionH>
            <wp:positionV relativeFrom="paragraph">
              <wp:posOffset>130175</wp:posOffset>
            </wp:positionV>
            <wp:extent cx="3040380" cy="2604770"/>
            <wp:effectExtent l="0" t="0" r="0" b="0"/>
            <wp:wrapSquare wrapText="left"/>
            <wp:docPr id="4"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 Copy 1" descr="" title=""/>
                    <pic:cNvPicPr>
                      <a:picLocks noChangeAspect="1" noChangeArrowheads="1"/>
                    </pic:cNvPicPr>
                  </pic:nvPicPr>
                  <pic:blipFill>
                    <a:blip r:embed="rId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tru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true"/>
        <w:bidi w:val="0"/>
        <w:spacing w:before="0" w:after="26"/>
        <w:ind w:hanging="0" w:start="0" w:end="0"/>
        <w:jc w:val="start"/>
        <w:rPr/>
      </w:pPr>
      <w:r>
        <w:rPr/>
        <w:drawing>
          <wp:anchor behindDoc="0" distT="0" distB="0" distL="0" distR="0" simplePos="0" locked="0" layoutInCell="0" allowOverlap="1" relativeHeight="6">
            <wp:simplePos x="0" y="0"/>
            <wp:positionH relativeFrom="column">
              <wp:posOffset>867410</wp:posOffset>
            </wp:positionH>
            <wp:positionV relativeFrom="paragraph">
              <wp:posOffset>27940</wp:posOffset>
            </wp:positionV>
            <wp:extent cx="4549775" cy="5687060"/>
            <wp:effectExtent l="0" t="0" r="0" b="0"/>
            <wp:wrapSquare wrapText="largest"/>
            <wp:docPr id="5"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Copy 1" descr="" title=""/>
                    <pic:cNvPicPr>
                      <a:picLocks noChangeAspect="1" noChangeArrowheads="1"/>
                    </pic:cNvPicPr>
                  </pic:nvPicPr>
                  <pic:blipFill>
                    <a:blip r:embed="rId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tru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1104_1529543413"/>
      <w:bookmarkEnd w:id="6"/>
      <w:r>
        <w:rPr/>
        <w:t>3. Radio Mode</w:t>
        <w:br/>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Radio Mode allows two Pedro robots to communicate using the NRF24L01 module :</w:t>
      </w:r>
    </w:p>
    <w:p>
      <w:pPr>
        <w:pStyle w:val="BodyText"/>
        <w:rPr/>
      </w:pPr>
      <w:r>
        <w:rPr/>
        <w:t xml:space="preserve">👉 </w:t>
      </w:r>
      <w:r>
        <w:rPr/>
        <w:t>One robot sends commands (</w:t>
      </w:r>
      <w:r>
        <w:rPr>
          <w:rStyle w:val="Strong"/>
        </w:rPr>
        <w:t>Transmitter</w:t>
      </w:r>
      <w:r>
        <w:rPr/>
        <w:t>)</w:t>
        <w:br/>
        <w:t>👉 The other receives and executes them (</w:t>
      </w:r>
      <w:r>
        <w:rPr>
          <w:rStyle w:val="Strong"/>
        </w:rPr>
        <w:t>Receiver</w:t>
      </w:r>
      <w:r>
        <w:rPr/>
        <w:t>)</w:t>
      </w:r>
    </w:p>
    <w:p>
      <w:pPr>
        <w:pStyle w:val="BodyText"/>
        <w:widowControl/>
        <w:tabs>
          <w:tab w:val="clear" w:pos="720"/>
          <w:tab w:val="left" w:pos="0" w:leader="none"/>
        </w:tabs>
        <w:suppressAutoHyphens w:val="true"/>
        <w:overflowPunct w:val="false"/>
        <w:bidi w:val="0"/>
        <w:spacing w:before="0" w:after="26"/>
        <w:ind w:hanging="0" w:start="0" w:end="0"/>
        <w:jc w:val="start"/>
        <w:rPr/>
      </w:pPr>
      <w:r>
        <w:rPr>
          <w:sz w:val="24"/>
          <w:szCs w:val="24"/>
        </w:rPr>
        <w:t xml:space="preserve">💡 </w:t>
      </w:r>
      <w:r>
        <w:rPr>
          <w:sz w:val="24"/>
          <w:szCs w:val="24"/>
        </w:rPr>
        <w:t xml:space="preserve">This is exactly how </w:t>
      </w:r>
      <w:r>
        <w:rPr/>
        <w:t>drones, remote-controlled cars or industrial robots</w:t>
      </w:r>
      <w:r>
        <w:rPr>
          <w:sz w:val="24"/>
          <w:szCs w:val="24"/>
        </w:rPr>
        <w:t xml:space="preserve"> are controlled in real life.</w:t>
      </w:r>
    </w:p>
    <w:p>
      <w:pPr>
        <w:pStyle w:val="Heading3"/>
        <w:rPr/>
      </w:pPr>
      <w:bookmarkStart w:id="7" w:name="__RefHeading___Toc1106_1529543413"/>
      <w:bookmarkEnd w:id="7"/>
      <w:r>
        <w:drawing>
          <wp:anchor behindDoc="0" distT="0" distB="0" distL="0" distR="0" simplePos="0" locked="0" layoutInCell="0" allowOverlap="1" relativeHeight="7">
            <wp:simplePos x="0" y="0"/>
            <wp:positionH relativeFrom="column">
              <wp:posOffset>473075</wp:posOffset>
            </wp:positionH>
            <wp:positionV relativeFrom="paragraph">
              <wp:posOffset>158750</wp:posOffset>
            </wp:positionV>
            <wp:extent cx="5215255" cy="2322195"/>
            <wp:effectExtent l="0" t="0" r="0" b="0"/>
            <wp:wrapTopAndBottom/>
            <wp:docPr id="6"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 title=""/>
                    <pic:cNvPicPr>
                      <a:picLocks noChangeAspect="1" noChangeArrowheads="1"/>
                    </pic:cNvPicPr>
                  </pic:nvPicPr>
                  <pic:blipFill>
                    <a:blip r:embed="rId8"/>
                    <a:stretch>
                      <a:fillRect/>
                    </a:stretch>
                  </pic:blipFill>
                  <pic:spPr bwMode="auto">
                    <a:xfrm>
                      <a:off x="0" y="0"/>
                      <a:ext cx="5215255" cy="2322195"/>
                    </a:xfrm>
                    <a:prstGeom prst="rect">
                      <a:avLst/>
                    </a:prstGeom>
                  </pic:spPr>
                </pic:pic>
              </a:graphicData>
            </a:graphic>
          </wp:anchor>
        </w:drawing>
      </w:r>
      <w:r>
        <w:rPr>
          <w:rStyle w:val="Strong"/>
          <w:b/>
          <w:bCs/>
        </w:rPr>
        <w:br/>
        <w:t xml:space="preserve">3.1 </w:t>
      </w:r>
      <w:r>
        <w:rPr>
          <w:rStyle w:val="Strong"/>
          <w:b/>
          <w:bCs/>
        </w:rPr>
        <w:t>Setup</w:t>
        <w:br/>
      </w:r>
    </w:p>
    <w:tbl>
      <w:tblPr>
        <w:tblW w:w="10375" w:type="dxa"/>
        <w:jc w:val="start"/>
        <w:tblInd w:w="-261" w:type="dxa"/>
        <w:tblLayout w:type="fixed"/>
        <w:tblCellMar>
          <w:top w:w="55" w:type="dxa"/>
          <w:start w:w="55" w:type="dxa"/>
          <w:bottom w:w="55" w:type="dxa"/>
          <w:end w:w="55" w:type="dxa"/>
        </w:tblCellMar>
      </w:tblPr>
      <w:tblGrid>
        <w:gridCol w:w="5213"/>
        <w:gridCol w:w="5162"/>
      </w:tblGrid>
      <w:tr>
        <w:trPr/>
        <w:tc>
          <w:tcPr>
            <w:tcW w:w="5213" w:type="dxa"/>
            <w:tcBorders>
              <w:top w:val="single" w:sz="4" w:space="0" w:color="000000"/>
              <w:start w:val="single" w:sz="4" w:space="0" w:color="000000"/>
              <w:bottom w:val="single" w:sz="4" w:space="0" w:color="000000"/>
            </w:tcBorders>
          </w:tcPr>
          <w:p>
            <w:pPr>
              <w:pStyle w:val="BodyText"/>
              <w:spacing w:before="0" w:after="140"/>
              <w:jc w:val="center"/>
              <w:rPr/>
            </w:pPr>
            <w:r>
              <w:rPr>
                <w:rStyle w:val="Strong"/>
              </w:rPr>
              <w:t>The Pedro Transmitter</w:t>
            </w:r>
          </w:p>
        </w:tc>
        <w:tc>
          <w:tcPr>
            <w:tcW w:w="5162"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overflowPunct w:val="true"/>
              <w:bidi w:val="0"/>
              <w:spacing w:before="0" w:after="140"/>
              <w:jc w:val="center"/>
              <w:rPr/>
            </w:pPr>
            <w:r>
              <w:rPr>
                <w:rStyle w:val="Strong"/>
                <w:rFonts w:eastAsia="Noto Serif CJK SC" w:cs="Noto Sans Devanagari"/>
                <w:color w:val="auto"/>
                <w:kern w:val="2"/>
                <w:sz w:val="24"/>
                <w:szCs w:val="24"/>
                <w:lang w:val="fr-FR" w:eastAsia="zh-CN" w:bidi="hi-IN"/>
              </w:rPr>
              <w:t>The Pedro Receivers</w:t>
            </w:r>
          </w:p>
        </w:tc>
      </w:tr>
      <w:tr>
        <w:trPr>
          <w:trHeight w:val="5534" w:hRule="atLeast"/>
        </w:trPr>
        <w:tc>
          <w:tcPr>
            <w:tcW w:w="5213" w:type="dxa"/>
            <w:tcBorders>
              <w:start w:val="single" w:sz="4" w:space="0" w:color="000000"/>
              <w:bottom w:val="single" w:sz="4" w:space="0" w:color="000000"/>
            </w:tcBorders>
          </w:tcPr>
          <w:p>
            <w:pPr>
              <w:pStyle w:val="BodyText"/>
              <w:widowControl/>
              <w:numPr>
                <w:ilvl w:val="0"/>
                <w:numId w:val="7"/>
              </w:numPr>
              <w:suppressAutoHyphens w:val="true"/>
              <w:overflowPunct w:val="false"/>
              <w:bidi w:val="0"/>
              <w:spacing w:lineRule="auto" w:line="276"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7"/>
              </w:numPr>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Restart </w:t>
            </w:r>
            <w:r>
              <w:rPr>
                <w:rFonts w:eastAsia="Noto Serif CJK SC" w:cs="Noto Sans Devanagari"/>
                <w:color w:val="auto"/>
                <w:kern w:val="2"/>
                <w:sz w:val="18"/>
                <w:szCs w:val="18"/>
                <w:lang w:val="fr-FR" w:eastAsia="zh-CN" w:bidi="hi-IN"/>
              </w:rPr>
              <w:t>the</w:t>
            </w:r>
            <w:r>
              <w:rPr>
                <w:rFonts w:eastAsia="Noto Serif CJK SC" w:cs="Noto Sans Devanagari"/>
                <w:color w:val="auto"/>
                <w:kern w:val="2"/>
                <w:sz w:val="18"/>
                <w:szCs w:val="18"/>
                <w:lang w:val="fr-FR" w:eastAsia="zh-CN" w:bidi="hi-IN"/>
              </w:rPr>
              <w:t xml:space="preserve"> robot</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w:t>
            </w:r>
            <w:r>
              <w:rPr>
                <w:rFonts w:eastAsia="Noto Serif CJK SC" w:cs="Noto Sans Devanagari"/>
                <w:color w:val="auto"/>
                <w:kern w:val="2"/>
                <w:sz w:val="18"/>
                <w:szCs w:val="18"/>
                <w:lang w:val="fr-FR" w:eastAsia="zh-CN" w:bidi="hi-IN"/>
              </w:rPr>
              <w:t>type</w:t>
            </w:r>
            <w:r>
              <w:rPr>
                <w:rFonts w:eastAsia="Noto Serif CJK SC" w:cs="Noto Sans Devanagari"/>
                <w:color w:val="auto"/>
                <w:kern w:val="2"/>
                <w:sz w:val="18"/>
                <w:szCs w:val="18"/>
                <w:lang w:val="fr-FR" w:eastAsia="zh-CN" w:bidi="hi-IN"/>
              </w:rPr>
              <w:t xml:space="preserv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TRANSMITTER</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w:t>
            </w:r>
          </w:p>
          <w:p>
            <w:pPr>
              <w:pStyle w:val="BodyText"/>
              <w:widowControl/>
              <w:numPr>
                <w:ilvl w:val="0"/>
                <w:numId w:val="7"/>
              </w:numPr>
              <w:suppressAutoHyphens w:val="true"/>
              <w:overflowPunct w:val="fals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Set </w:t>
            </w:r>
            <w:r>
              <w:rPr>
                <w:rFonts w:eastAsia="Noto Serif CJK SC" w:cs="Noto Sans Devanagari"/>
                <w:color w:val="auto"/>
                <w:kern w:val="2"/>
                <w:sz w:val="18"/>
                <w:szCs w:val="18"/>
                <w:lang w:val="fr-FR" w:eastAsia="zh-CN" w:bidi="hi-IN"/>
              </w:rPr>
              <w:t>the</w:t>
            </w:r>
            <w:r>
              <w:rPr>
                <w:rFonts w:eastAsia="Noto Serif CJK SC" w:cs="Noto Sans Devanagari"/>
                <w:color w:val="auto"/>
                <w:kern w:val="2"/>
                <w:sz w:val="18"/>
                <w:szCs w:val="18"/>
                <w:lang w:val="fr-FR" w:eastAsia="zh-CN" w:bidi="hi-IN"/>
              </w:rPr>
              <w:t xml:space="preserve"> Code Key </w:t>
            </w:r>
            <w:r>
              <w:rPr>
                <w:rFonts w:eastAsia="Noto Serif CJK SC" w:cs="Noto Sans Devanagari"/>
                <w:color w:val="auto"/>
                <w:kern w:val="2"/>
                <w:sz w:val="18"/>
                <w:szCs w:val="18"/>
                <w:lang w:val="fr-FR" w:eastAsia="zh-CN" w:bidi="hi-IN"/>
              </w:rPr>
              <w:t>(same value for transmitter and receiver)</w:t>
            </w:r>
            <w:r>
              <w:rPr>
                <w:rFonts w:eastAsia="Noto Serif CJK SC" w:cs="Noto Sans Devanagari"/>
                <w:color w:val="auto"/>
                <w:kern w:val="2"/>
                <w:sz w:val="18"/>
                <w:szCs w:val="18"/>
                <w:lang w:val="fr-FR" w:eastAsia="zh-CN" w:bidi="hi-IN"/>
              </w:rPr>
              <w:t xml:space="preserve">: </w:t>
            </w:r>
          </w:p>
          <w:p>
            <w:pPr>
              <w:pStyle w:val="BodyText"/>
              <w:widowControl/>
              <w:numPr>
                <w:ilvl w:val="1"/>
                <w:numId w:val="7"/>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w:t>
            </w:r>
            <w:r>
              <w:rPr>
                <w:rFonts w:eastAsia="Noto Serif CJK SC" w:cs="Noto Sans Devanagari"/>
                <w:color w:val="auto"/>
                <w:kern w:val="2"/>
                <w:sz w:val="18"/>
                <w:szCs w:val="18"/>
                <w:lang w:val="fr-FR" w:eastAsia="zh-CN" w:bidi="hi-IN"/>
              </w:rPr>
              <w:t>the value</w:t>
            </w:r>
          </w:p>
          <w:p>
            <w:pPr>
              <w:pStyle w:val="BodyText"/>
              <w:widowControl/>
              <w:numPr>
                <w:ilvl w:val="1"/>
                <w:numId w:val="7"/>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w:t>
            </w:r>
            <w:r>
              <w:rPr>
                <w:rFonts w:eastAsia="Noto Serif CJK SC" w:cs="Noto Sans Devanagari"/>
                <w:color w:val="auto"/>
                <w:kern w:val="2"/>
                <w:sz w:val="18"/>
                <w:szCs w:val="18"/>
                <w:lang w:val="fr-FR" w:eastAsia="zh-CN" w:bidi="hi-IN"/>
              </w:rPr>
              <w:t>the value</w:t>
            </w:r>
          </w:p>
          <w:p>
            <w:pPr>
              <w:pStyle w:val="BodyText"/>
              <w:widowControl/>
              <w:numPr>
                <w:ilvl w:val="1"/>
                <w:numId w:val="7"/>
              </w:numPr>
              <w:suppressAutoHyphens w:val="true"/>
              <w:overflowPunct w:val="tru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7"/>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7"/>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w:t>
            </w:r>
          </w:p>
          <w:p>
            <w:pPr>
              <w:pStyle w:val="BodyText"/>
              <w:widowControl/>
              <w:numPr>
                <w:ilvl w:val="0"/>
                <w:numId w:val="7"/>
              </w:numPr>
              <w:tabs>
                <w:tab w:val="clear" w:pos="720"/>
                <w:tab w:val="left" w:pos="400" w:leader="none"/>
              </w:tabs>
              <w:suppressAutoHyphens w:val="true"/>
              <w:overflowPunct w:val="false"/>
              <w:bidi w:val="0"/>
              <w:spacing w:before="0" w:after="0"/>
              <w:ind w:hanging="170" w:start="283" w:end="0"/>
              <w:jc w:val="start"/>
              <w:rPr/>
            </w:pPr>
            <w:r>
              <w:drawing>
                <wp:anchor behindDoc="0" distT="0" distB="0" distL="0" distR="0" simplePos="0" locked="0" layoutInCell="0" allowOverlap="1" relativeHeight="8">
                  <wp:simplePos x="0" y="0"/>
                  <wp:positionH relativeFrom="column">
                    <wp:posOffset>4389755</wp:posOffset>
                  </wp:positionH>
                  <wp:positionV relativeFrom="paragraph">
                    <wp:posOffset>381635</wp:posOffset>
                  </wp:positionV>
                  <wp:extent cx="1108710" cy="1101725"/>
                  <wp:effectExtent l="0" t="0" r="0" b="0"/>
                  <wp:wrapTopAndBottom/>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9"/>
                          <a:stretch>
                            <a:fillRect/>
                          </a:stretch>
                        </pic:blipFill>
                        <pic:spPr bwMode="auto">
                          <a:xfrm>
                            <a:off x="0" y="0"/>
                            <a:ext cx="1108710" cy="110172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1102360</wp:posOffset>
                  </wp:positionH>
                  <wp:positionV relativeFrom="paragraph">
                    <wp:posOffset>389255</wp:posOffset>
                  </wp:positionV>
                  <wp:extent cx="1113790" cy="1106170"/>
                  <wp:effectExtent l="0" t="0" r="0" b="0"/>
                  <wp:wrapTopAndBottom/>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10"/>
                          <a:stretch>
                            <a:fillRect/>
                          </a:stretch>
                        </pic:blipFill>
                        <pic:spPr bwMode="auto">
                          <a:xfrm>
                            <a:off x="0" y="0"/>
                            <a:ext cx="1113790" cy="1106170"/>
                          </a:xfrm>
                          <a:prstGeom prst="rect">
                            <a:avLst/>
                          </a:prstGeom>
                        </pic:spPr>
                      </pic:pic>
                    </a:graphicData>
                  </a:graphic>
                </wp:anchor>
              </w:drawing>
            </w:r>
            <w:r>
              <w:rPr>
                <w:rFonts w:eastAsia="Noto Serif CJK SC" w:cs="Noto Sans Devanagari"/>
                <w:color w:val="auto"/>
                <w:kern w:val="2"/>
                <w:sz w:val="18"/>
                <w:szCs w:val="18"/>
                <w:lang w:val="fr-FR" w:eastAsia="zh-CN" w:bidi="hi-IN"/>
              </w:rPr>
              <w:t xml:space="preserve">The Pedro transmitter </w:t>
            </w:r>
            <w:r>
              <w:rPr>
                <w:rFonts w:eastAsia="Noto Serif CJK SC" w:cs="Noto Sans Devanagari"/>
                <w:b/>
                <w:bCs/>
                <w:color w:val="auto"/>
                <w:kern w:val="2"/>
                <w:sz w:val="18"/>
                <w:szCs w:val="18"/>
                <w:lang w:val="fr-FR" w:eastAsia="zh-CN" w:bidi="hi-IN"/>
              </w:rPr>
              <w:t>TX</w:t>
            </w:r>
            <w:r>
              <w:rPr>
                <w:rFonts w:eastAsia="Noto Serif CJK SC" w:cs="Noto Sans Devanagari"/>
                <w:color w:val="auto"/>
                <w:kern w:val="2"/>
                <w:sz w:val="18"/>
                <w:szCs w:val="18"/>
                <w:lang w:val="fr-FR" w:eastAsia="zh-CN" w:bidi="hi-IN"/>
              </w:rPr>
              <w:t xml:space="preserve"> </w:t>
            </w:r>
            <w:r>
              <w:rPr>
                <w:rFonts w:eastAsia="Noto Serif CJK SC" w:cs="Noto Sans Devanagari"/>
                <w:color w:val="auto"/>
                <w:kern w:val="2"/>
                <w:sz w:val="18"/>
                <w:szCs w:val="18"/>
                <w:lang w:val="fr-FR" w:eastAsia="zh-CN" w:bidi="hi-IN"/>
              </w:rPr>
              <w:t>should display that screen with the code key selected (code key 10 for this exemple)</w:t>
            </w:r>
            <w:r>
              <w:rPr>
                <w:sz w:val="18"/>
                <w:szCs w:val="18"/>
              </w:rPr>
              <w:br/>
            </w:r>
          </w:p>
        </w:tc>
        <w:tc>
          <w:tcPr>
            <w:tcW w:w="5162" w:type="dxa"/>
            <w:tcBorders>
              <w:start w:val="single" w:sz="4" w:space="0" w:color="000000"/>
              <w:bottom w:val="single" w:sz="4" w:space="0" w:color="000000"/>
              <w:end w:val="single" w:sz="4" w:space="0" w:color="000000"/>
            </w:tcBorders>
          </w:tcPr>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Restart </w:t>
            </w:r>
            <w:r>
              <w:rPr>
                <w:rFonts w:eastAsia="Noto Serif CJK SC" w:cs="Noto Sans Devanagari"/>
                <w:color w:val="auto"/>
                <w:kern w:val="2"/>
                <w:sz w:val="18"/>
                <w:szCs w:val="18"/>
                <w:lang w:val="fr-FR" w:eastAsia="zh-CN" w:bidi="hi-IN"/>
              </w:rPr>
              <w:t>the</w:t>
            </w:r>
            <w:r>
              <w:rPr>
                <w:rFonts w:eastAsia="Noto Serif CJK SC" w:cs="Noto Sans Devanagari"/>
                <w:color w:val="auto"/>
                <w:kern w:val="2"/>
                <w:sz w:val="18"/>
                <w:szCs w:val="18"/>
                <w:lang w:val="fr-FR" w:eastAsia="zh-CN" w:bidi="hi-IN"/>
              </w:rPr>
              <w:t xml:space="preserve"> robot</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w:t>
            </w:r>
            <w:r>
              <w:rPr>
                <w:rFonts w:eastAsia="Noto Serif CJK SC" w:cs="Noto Sans Devanagari"/>
                <w:color w:val="auto"/>
                <w:kern w:val="2"/>
                <w:sz w:val="18"/>
                <w:szCs w:val="18"/>
                <w:lang w:val="fr-FR" w:eastAsia="zh-CN" w:bidi="hi-IN"/>
              </w:rPr>
              <w:t>type</w:t>
            </w:r>
            <w:r>
              <w:rPr>
                <w:rFonts w:eastAsia="Noto Serif CJK SC" w:cs="Noto Sans Devanagari"/>
                <w:color w:val="auto"/>
                <w:kern w:val="2"/>
                <w:sz w:val="18"/>
                <w:szCs w:val="18"/>
                <w:lang w:val="fr-FR" w:eastAsia="zh-CN" w:bidi="hi-IN"/>
              </w:rPr>
              <w:t xml:space="preserv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RECEIVER</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w:t>
            </w:r>
            <w:r>
              <w:rPr>
                <w:rFonts w:eastAsia="Noto Serif CJK SC" w:cs="Noto Sans Devanagari"/>
                <w:color w:val="auto"/>
                <w:kern w:val="2"/>
                <w:sz w:val="18"/>
                <w:szCs w:val="18"/>
                <w:lang w:val="fr-FR" w:eastAsia="zh-CN" w:bidi="hi-IN"/>
              </w:rPr>
              <w:t>the</w:t>
            </w:r>
            <w:r>
              <w:rPr>
                <w:rFonts w:eastAsia="Noto Serif CJK SC" w:cs="Noto Sans Devanagari"/>
                <w:color w:val="auto"/>
                <w:kern w:val="2"/>
                <w:sz w:val="18"/>
                <w:szCs w:val="18"/>
                <w:lang w:val="fr-FR" w:eastAsia="zh-CN" w:bidi="hi-IN"/>
              </w:rPr>
              <w:t xml:space="preserve"> Code Key </w:t>
            </w:r>
            <w:r>
              <w:rPr>
                <w:rFonts w:eastAsia="Noto Serif CJK SC" w:cs="Noto Sans Devanagari"/>
                <w:color w:val="auto"/>
                <w:kern w:val="2"/>
                <w:sz w:val="18"/>
                <w:szCs w:val="18"/>
                <w:lang w:val="fr-FR" w:eastAsia="zh-CN" w:bidi="hi-IN"/>
              </w:rPr>
              <w:t>(same value for transmitter and receiver)</w:t>
            </w:r>
            <w:r>
              <w:rPr>
                <w:rFonts w:eastAsia="Noto Serif CJK SC" w:cs="Noto Sans Devanagari"/>
                <w:color w:val="auto"/>
                <w:kern w:val="2"/>
                <w:sz w:val="18"/>
                <w:szCs w:val="18"/>
                <w:lang w:val="fr-FR" w:eastAsia="zh-CN" w:bidi="hi-IN"/>
              </w:rPr>
              <w:t xml:space="preserve">: </w:t>
            </w:r>
          </w:p>
          <w:p>
            <w:pPr>
              <w:pStyle w:val="BodyText"/>
              <w:widowControl/>
              <w:numPr>
                <w:ilvl w:val="1"/>
                <w:numId w:val="8"/>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8"/>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w:t>
            </w:r>
            <w:r>
              <w:rPr>
                <w:rFonts w:eastAsia="Noto Serif CJK SC" w:cs="Noto Sans Devanagari"/>
                <w:color w:val="auto"/>
                <w:kern w:val="2"/>
                <w:sz w:val="18"/>
                <w:szCs w:val="18"/>
                <w:lang w:val="fr-FR" w:eastAsia="zh-CN" w:bidi="hi-IN"/>
              </w:rPr>
              <w:t>the value</w:t>
            </w:r>
          </w:p>
          <w:p>
            <w:pPr>
              <w:pStyle w:val="BodyText"/>
              <w:widowControl/>
              <w:numPr>
                <w:ilvl w:val="1"/>
                <w:numId w:val="8"/>
              </w:numPr>
              <w:suppressAutoHyphens w:val="true"/>
              <w:overflowPunct w:val="true"/>
              <w:bidi w:val="0"/>
              <w:spacing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8"/>
              </w:numPr>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8"/>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w:t>
            </w:r>
          </w:p>
          <w:p>
            <w:pPr>
              <w:pStyle w:val="BodyText"/>
              <w:widowControl/>
              <w:numPr>
                <w:ilvl w:val="0"/>
                <w:numId w:val="8"/>
              </w:numPr>
              <w:tabs>
                <w:tab w:val="clear" w:pos="720"/>
                <w:tab w:val="left" w:pos="400" w:leader="none"/>
              </w:tabs>
              <w:suppressAutoHyphens w:val="true"/>
              <w:overflowPunct w:val="false"/>
              <w:bidi w:val="0"/>
              <w:spacing w:before="0" w:after="0"/>
              <w:ind w:hanging="170" w:start="283" w:end="0"/>
              <w:jc w:val="start"/>
              <w:rPr/>
            </w:pPr>
            <w:r>
              <w:rPr>
                <w:rFonts w:eastAsia="Noto Serif CJK SC" w:cs="Noto Sans Devanagari"/>
                <w:color w:val="auto"/>
                <w:kern w:val="2"/>
                <w:sz w:val="18"/>
                <w:szCs w:val="18"/>
                <w:lang w:val="fr-FR" w:eastAsia="zh-CN" w:bidi="hi-IN"/>
              </w:rPr>
              <w:t>T</w:t>
            </w:r>
            <w:r>
              <w:rPr>
                <w:rFonts w:eastAsia="Noto Serif CJK SC" w:cs="Noto Sans Devanagari"/>
                <w:color w:val="auto"/>
                <w:kern w:val="2"/>
                <w:sz w:val="18"/>
                <w:szCs w:val="18"/>
                <w:lang w:val="fr-FR" w:eastAsia="zh-CN" w:bidi="hi-IN"/>
              </w:rPr>
              <w:t xml:space="preserve">he Pedro receiver </w:t>
            </w:r>
            <w:r>
              <w:rPr>
                <w:rFonts w:eastAsia="Noto Serif CJK SC" w:cs="Noto Sans Devanagari"/>
                <w:b/>
                <w:bCs/>
                <w:color w:val="auto"/>
                <w:kern w:val="2"/>
                <w:sz w:val="18"/>
                <w:szCs w:val="18"/>
                <w:lang w:val="fr-FR" w:eastAsia="zh-CN" w:bidi="hi-IN"/>
              </w:rPr>
              <w:t>RX</w:t>
            </w:r>
            <w:r>
              <w:rPr>
                <w:rFonts w:eastAsia="Noto Serif CJK SC" w:cs="Noto Sans Devanagari"/>
                <w:color w:val="auto"/>
                <w:kern w:val="2"/>
                <w:sz w:val="18"/>
                <w:szCs w:val="18"/>
                <w:lang w:val="fr-FR" w:eastAsia="zh-CN" w:bidi="hi-IN"/>
              </w:rPr>
              <w:t xml:space="preserve"> </w:t>
            </w:r>
            <w:r>
              <w:rPr>
                <w:rFonts w:eastAsia="Noto Serif CJK SC" w:cs="Noto Sans Devanagari"/>
                <w:color w:val="auto"/>
                <w:kern w:val="2"/>
                <w:sz w:val="18"/>
                <w:szCs w:val="18"/>
                <w:lang w:val="fr-FR" w:eastAsia="zh-CN" w:bidi="hi-IN"/>
              </w:rPr>
              <w:t>should display that screen with the code key selected (code key 10 for this exemple)</w:t>
            </w:r>
          </w:p>
        </w:tc>
      </w:tr>
      <w:tr>
        <w:trPr>
          <w:trHeight w:val="600" w:hRule="atLeast"/>
        </w:trPr>
        <w:tc>
          <w:tcPr>
            <w:tcW w:w="10375" w:type="dxa"/>
            <w:gridSpan w:val="2"/>
            <w:tcBorders>
              <w:top w:val="single" w:sz="4" w:space="0" w:color="000000"/>
              <w:start w:val="single" w:sz="4" w:space="0" w:color="000000"/>
              <w:bottom w:val="single" w:sz="4" w:space="0" w:color="000000"/>
              <w:end w:val="single" w:sz="4" w:space="0" w:color="000000"/>
            </w:tcBorders>
          </w:tcPr>
          <w:p>
            <w:pPr>
              <w:pStyle w:val="BlockQuotation"/>
              <w:widowControl/>
              <w:numPr>
                <w:ilvl w:val="0"/>
                <w:numId w:val="0"/>
              </w:numPr>
              <w:suppressAutoHyphens w:val="true"/>
              <w:overflowPunct w:val="false"/>
              <w:bidi w:val="0"/>
              <w:spacing w:before="0" w:after="283"/>
              <w:ind w:hanging="0" w:start="0" w:end="0"/>
              <w:jc w:val="center"/>
              <w:rPr/>
            </w:pPr>
            <w:r>
              <w:rPr>
                <w:rStyle w:val="Strong"/>
                <w:b w:val="false"/>
                <w:bCs w:val="false"/>
                <w:sz w:val="18"/>
                <w:szCs w:val="18"/>
                <w:u w:val="none"/>
              </w:rPr>
              <w:t>💡</w:t>
            </w:r>
            <w:r>
              <w:rPr>
                <w:rStyle w:val="Strong"/>
                <w:sz w:val="18"/>
                <w:szCs w:val="18"/>
                <w:u w:val="single"/>
              </w:rPr>
              <w:t>Note</w:t>
            </w:r>
            <w:r>
              <w:rPr>
                <w:rStyle w:val="Strong"/>
                <w:sz w:val="18"/>
                <w:szCs w:val="18"/>
              </w:rPr>
              <w:t>:</w:t>
            </w:r>
            <w:r>
              <w:rPr>
                <w:sz w:val="18"/>
                <w:szCs w:val="18"/>
              </w:rPr>
              <w:t xml:space="preserve">  </w:t>
            </w:r>
            <w:r>
              <w:rPr>
                <w:sz w:val="18"/>
                <w:szCs w:val="18"/>
              </w:rPr>
              <w:t>T</w:t>
            </w:r>
            <w:r>
              <w:rPr>
                <w:sz w:val="18"/>
                <w:szCs w:val="18"/>
              </w:rPr>
              <w:t xml:space="preserve">he transmitter and </w:t>
            </w:r>
            <w:r>
              <w:rPr>
                <w:sz w:val="18"/>
                <w:szCs w:val="18"/>
              </w:rPr>
              <w:t>the r</w:t>
            </w:r>
            <w:r>
              <w:rPr>
                <w:sz w:val="18"/>
                <w:szCs w:val="18"/>
              </w:rPr>
              <w:t xml:space="preserve">eceiver must use the same </w:t>
            </w:r>
            <w:r>
              <w:rPr>
                <w:b/>
                <w:bCs/>
                <w:sz w:val="18"/>
                <w:szCs w:val="18"/>
              </w:rPr>
              <w:t>Code Key</w:t>
            </w:r>
            <w:r>
              <w:rPr>
                <w:sz w:val="18"/>
                <w:szCs w:val="18"/>
              </w:rPr>
              <w:t xml:space="preserve"> to establish communication.</w:t>
              <w:br/>
              <w:t>👉 Think of it like a password for communication.</w:t>
            </w:r>
          </w:p>
        </w:tc>
      </w:tr>
    </w:tbl>
    <w:p>
      <w:pPr>
        <w:pStyle w:val="Heading3"/>
        <w:keepNext w:val="true"/>
        <w:widowControl/>
        <w:suppressAutoHyphens w:val="true"/>
        <w:overflowPunct w:val="true"/>
        <w:bidi w:val="0"/>
        <w:jc w:val="start"/>
        <w:rPr/>
      </w:pPr>
      <w:bookmarkStart w:id="8" w:name="__RefHeading___Toc1108_1529543413"/>
      <w:bookmarkEnd w:id="8"/>
      <w:r>
        <w:rPr>
          <w:rStyle w:val="Strong"/>
          <w:b/>
          <w:bCs/>
          <w:color w:val="auto"/>
          <w:kern w:val="2"/>
          <w:lang w:val="fr-FR" w:eastAsia="zh-CN" w:bidi="hi-IN"/>
        </w:rPr>
        <w:t>3.2 Radio Mode Configuration Overview</w:t>
      </w:r>
    </w:p>
    <w:p>
      <w:pPr>
        <w:pStyle w:val="BodyText"/>
        <w:widowControl/>
        <w:suppressAutoHyphens w:val="true"/>
        <w:overflowPunct w:val="true"/>
        <w:bidi w:val="0"/>
        <w:jc w:val="start"/>
        <w:rPr>
          <w:rStyle w:val="Strong"/>
          <w:rFonts w:ascii="Liberation Serif" w:hAnsi="Liberation Serif" w:eastAsia="Noto Serif CJK SC" w:cs="Noto Sans Devanagari"/>
          <w:color w:val="auto"/>
          <w:kern w:val="2"/>
          <w:sz w:val="24"/>
          <w:szCs w:val="24"/>
          <w:lang w:val="fr-FR" w:eastAsia="zh-CN" w:bidi="hi-IN"/>
        </w:rPr>
      </w:pPr>
      <w:r>
        <w:rPr/>
      </w:r>
    </w:p>
    <w:p>
      <w:pPr>
        <w:pStyle w:val="Heading2"/>
        <w:keepNext w:val="true"/>
        <w:widowControl/>
        <w:suppressAutoHyphens w:val="true"/>
        <w:overflowPunct w:val="true"/>
        <w:bidi w:val="0"/>
        <w:ind w:hanging="0" w:start="0"/>
        <w:jc w:val="start"/>
        <w:rPr>
          <w:rStyle w:val="Strong"/>
          <w:b w:val="false"/>
          <w:bCs w:val="false"/>
          <w:sz w:val="24"/>
          <w:szCs w:val="24"/>
          <w:u w:val="none"/>
        </w:rPr>
      </w:pPr>
      <w:r>
        <w:rPr>
          <w:b w:val="false"/>
          <w:bCs w:val="false"/>
          <w:sz w:val="24"/>
          <w:szCs w:val="24"/>
          <w:u w:val="non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370830" cy="6712585"/>
            <wp:effectExtent l="0" t="0" r="0" b="0"/>
            <wp:wrapSquare wrapText="largest"/>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1"/>
                    <a:stretch>
                      <a:fillRect/>
                    </a:stretch>
                  </pic:blipFill>
                  <pic:spPr bwMode="auto">
                    <a:xfrm>
                      <a:off x="0" y="0"/>
                      <a:ext cx="5370830" cy="6712585"/>
                    </a:xfrm>
                    <a:prstGeom prst="rect">
                      <a:avLst/>
                    </a:prstGeom>
                  </pic:spPr>
                </pic:pic>
              </a:graphicData>
            </a:graphic>
          </wp:anchor>
        </w:drawing>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false"/>
        <w:bidi w:val="0"/>
        <w:spacing w:before="0" w:after="283"/>
        <w:ind w:hanging="0" w:start="0" w:end="0"/>
        <w:jc w:val="start"/>
        <w:rPr>
          <w:rStyle w:val="Strong"/>
          <w:b w:val="false"/>
          <w:bCs w:val="false"/>
          <w:sz w:val="24"/>
          <w:szCs w:val="24"/>
          <w:u w:val="none"/>
        </w:rPr>
      </w:pPr>
      <w:r>
        <w:rPr>
          <w:b w:val="false"/>
          <w:bCs w:val="false"/>
          <w:sz w:val="24"/>
          <w:szCs w:val="24"/>
          <w:u w:val="none"/>
        </w:rPr>
      </w:r>
      <w:bookmarkStart w:id="9" w:name="__RefHeading___Toc1435_667713321_Copy_1"/>
      <w:bookmarkStart w:id="10" w:name="__RefHeading___Toc1435_667713321_Copy_1"/>
      <w:bookmarkEnd w:id="10"/>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1" w:name="__RefHeading___Toc3690_490965806"/>
      <w:bookmarkEnd w:id="11"/>
      <w:r>
        <w:rPr/>
        <w:t>4. Activities</w:t>
        <w:br/>
      </w:r>
    </w:p>
    <w:p>
      <w:pPr>
        <w:pStyle w:val="Heading3"/>
        <w:ind w:hanging="0" w:start="0"/>
        <w:rPr/>
      </w:pPr>
      <w:bookmarkStart w:id="12" w:name="__RefHeading___Toc3660_490965806"/>
      <w:bookmarkEnd w:id="12"/>
      <w:r>
        <w:rPr/>
        <w:t xml:space="preserve">🎯 </w:t>
      </w:r>
      <w:r>
        <w:rPr/>
        <w:t>Activity 1 — First Connection</w:t>
      </w:r>
    </w:p>
    <w:p>
      <w:pPr>
        <w:pStyle w:val="BodyText"/>
        <w:rPr>
          <w:b/>
          <w:bCs/>
          <w:sz w:val="28"/>
          <w:szCs w:val="28"/>
        </w:rPr>
      </w:pPr>
      <w:bookmarkStart w:id="13" w:name="__RefHeading___Toc3662_490965806"/>
      <w:bookmarkEnd w:id="13"/>
      <w:r>
        <w:rPr>
          <w:b/>
          <w:bCs/>
          <w:sz w:val="28"/>
          <w:szCs w:val="28"/>
        </w:rPr>
        <w:t>Mission</w:t>
      </w:r>
    </w:p>
    <w:p>
      <w:pPr>
        <w:pStyle w:val="BodyText"/>
        <w:rPr/>
      </w:pPr>
      <w:r>
        <w:rPr/>
        <w:t>Make both robots connect.</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4" w:name="__RefHeading___Toc3664_490965806"/>
      <w:bookmarkEnd w:id="14"/>
      <w:r>
        <w:rPr>
          <w:rFonts w:eastAsia="Noto Serif CJK SC" w:cs="Noto Sans Devanagari"/>
          <w:b/>
          <w:bCs/>
          <w:color w:val="auto"/>
          <w:kern w:val="2"/>
          <w:sz w:val="28"/>
          <w:szCs w:val="28"/>
          <w:lang w:val="fr-FR" w:eastAsia="zh-CN" w:bidi="hi-IN"/>
        </w:rPr>
        <w:t>Student Actions</w:t>
      </w:r>
    </w:p>
    <w:p>
      <w:pPr>
        <w:pStyle w:val="BodyText"/>
        <w:bidi w:val="0"/>
        <w:rPr/>
      </w:pPr>
      <w:r>
        <w:rPr/>
        <w:t xml:space="preserve">Once the two Pedro robot are configured as transmitter and receiver. Press </w:t>
      </w:r>
      <w:r>
        <w:rPr>
          <w:b/>
          <w:bCs/>
        </w:rPr>
        <w:t xml:space="preserve">A0 </w:t>
      </w:r>
      <w:r>
        <w:rPr>
          <w:b w:val="false"/>
          <w:bCs w:val="false"/>
        </w:rPr>
        <w:t xml:space="preserve">on </w:t>
      </w:r>
      <w:r>
        <w:rPr>
          <w:b w:val="false"/>
          <w:bCs w:val="false"/>
        </w:rPr>
        <w:t xml:space="preserve">the </w:t>
      </w:r>
      <w:r>
        <w:rPr>
          <w:b w:val="false"/>
          <w:bCs w:val="false"/>
        </w:rPr>
        <w:t>trasmitter</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5" w:name="__RefHeading___Toc3666_490965806"/>
      <w:bookmarkEnd w:id="15"/>
      <w:r>
        <w:rPr>
          <w:rFonts w:eastAsia="Noto Serif CJK SC" w:cs="Noto Sans Devanagari"/>
          <w:b/>
          <w:bCs/>
          <w:color w:val="auto"/>
          <w:kern w:val="2"/>
          <w:sz w:val="28"/>
          <w:szCs w:val="28"/>
          <w:lang w:val="fr-FR" w:eastAsia="zh-CN" w:bidi="hi-IN"/>
        </w:rPr>
        <w:t>Observation</w:t>
      </w:r>
    </w:p>
    <w:p>
      <w:pPr>
        <w:pStyle w:val="BodyText"/>
        <w:rPr/>
      </w:pPr>
      <w:r>
        <w:rPr/>
        <w:t xml:space="preserve">👉 </w:t>
      </w:r>
      <w:r>
        <w:rPr/>
        <w:t xml:space="preserve">Do LEDs light up on both robots? </w:t>
      </w:r>
    </w:p>
    <w:p>
      <w:pPr>
        <w:pStyle w:val="BodyText"/>
        <w:rPr/>
      </w:pPr>
      <w:r>
        <w:rPr>
          <w:i w:val="false"/>
          <w:iCs w:val="false"/>
          <w:u w:val="none"/>
        </w:rPr>
        <w:t>The LED corresponding to the selected servo light on simultaneously on the Pedro transmitter and the receiver. That indicates that the radio communication between both is established.</w:t>
      </w:r>
    </w:p>
    <w:p>
      <w:pPr>
        <w:pStyle w:val="Normal"/>
        <w:rPr/>
      </w:pPr>
      <w:r>
        <w:rPr/>
      </w:r>
    </w:p>
    <w:p>
      <w:pPr>
        <w:pStyle w:val="Heading3"/>
        <w:keepNext w:val="true"/>
        <w:widowControl/>
        <w:suppressAutoHyphens w:val="true"/>
        <w:overflowPunct w:val="true"/>
        <w:bidi w:val="0"/>
        <w:ind w:hanging="0" w:start="0"/>
        <w:jc w:val="start"/>
        <w:rPr>
          <w:color w:val="auto"/>
          <w:kern w:val="2"/>
          <w:lang w:val="fr-FR" w:eastAsia="zh-CN" w:bidi="hi-IN"/>
        </w:rPr>
      </w:pPr>
      <w:bookmarkStart w:id="16" w:name="__RefHeading___Toc3668_490965806"/>
      <w:bookmarkEnd w:id="16"/>
      <w:r>
        <w:rPr>
          <w:color w:val="auto"/>
          <w:kern w:val="2"/>
          <w:lang w:val="fr-FR" w:eastAsia="zh-CN" w:bidi="hi-IN"/>
        </w:rPr>
        <w:t xml:space="preserve">🎯 </w:t>
      </w:r>
      <w:r>
        <w:rPr>
          <w:color w:val="auto"/>
          <w:kern w:val="2"/>
          <w:lang w:val="fr-FR" w:eastAsia="zh-CN" w:bidi="hi-IN"/>
        </w:rPr>
        <w:t>Activity 2 — Mirror Movement</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7" w:name="__RefHeading___Toc3670_490965806"/>
      <w:bookmarkEnd w:id="17"/>
      <w:r>
        <w:rPr>
          <w:rFonts w:eastAsia="Noto Serif CJK SC" w:cs="Noto Sans Devanagari"/>
          <w:b/>
          <w:bCs/>
          <w:color w:val="auto"/>
          <w:kern w:val="2"/>
          <w:sz w:val="28"/>
          <w:szCs w:val="28"/>
          <w:lang w:val="fr-FR" w:eastAsia="zh-CN" w:bidi="hi-IN"/>
        </w:rPr>
        <w:br/>
        <w:t>Mission</w:t>
      </w:r>
    </w:p>
    <w:p>
      <w:pPr>
        <w:pStyle w:val="BodyText"/>
        <w:rPr/>
      </w:pPr>
      <w:r>
        <w:rPr/>
        <w:t>Control one robot using the other.</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18" w:name="__RefHeading___Toc3672_490965806"/>
      <w:bookmarkEnd w:id="18"/>
      <w:r>
        <w:rPr>
          <w:rFonts w:eastAsia="Noto Serif CJK SC" w:cs="Noto Sans Devanagari"/>
          <w:b/>
          <w:bCs/>
          <w:color w:val="auto"/>
          <w:kern w:val="2"/>
          <w:sz w:val="28"/>
          <w:szCs w:val="28"/>
          <w:lang w:val="fr-FR" w:eastAsia="zh-CN" w:bidi="hi-IN"/>
        </w:rPr>
        <w:t>Student Actions</w:t>
      </w:r>
    </w:p>
    <w:p>
      <w:pPr>
        <w:pStyle w:val="BodyText"/>
        <w:rPr/>
      </w:pPr>
      <w:r>
        <w:rPr/>
        <w:t xml:space="preserve">• </w:t>
      </w:r>
      <w:r>
        <w:rPr/>
        <w:t>Press A1 /or A2 on transmitter</w:t>
        <w:br/>
        <w:t>• Observe receiver</w:t>
      </w:r>
    </w:p>
    <w:p>
      <w:pPr>
        <w:pStyle w:val="BodyText"/>
        <w:rPr/>
      </w:pPr>
      <w:bookmarkStart w:id="19" w:name="__RefHeading___Toc3713_490965806"/>
      <w:bookmarkEnd w:id="19"/>
      <w:r>
        <w:rPr>
          <w:rFonts w:eastAsia="Noto Serif CJK SC" w:cs="Noto Sans Devanagari"/>
          <w:b/>
          <w:bCs/>
          <w:color w:val="auto"/>
          <w:kern w:val="2"/>
          <w:sz w:val="28"/>
          <w:szCs w:val="28"/>
          <w:lang w:val="fr-FR" w:eastAsia="zh-CN" w:bidi="hi-IN"/>
        </w:rPr>
        <w:t xml:space="preserve">Observation: </w:t>
      </w:r>
      <w:r>
        <w:rPr>
          <w:rFonts w:eastAsia="Noto Serif CJK SC" w:cs="Noto Sans Devanagari"/>
          <w:b w:val="false"/>
          <w:bCs w:val="false"/>
          <w:color w:val="auto"/>
          <w:kern w:val="2"/>
          <w:sz w:val="24"/>
          <w:szCs w:val="24"/>
          <w:lang w:val="fr-FR" w:eastAsia="zh-CN" w:bidi="hi-IN"/>
        </w:rPr>
        <w:t>Do both robots move at the same time?</w:t>
      </w:r>
      <w:r>
        <w:rPr/>
        <w:br/>
      </w:r>
    </w:p>
    <w:p>
      <w:pPr>
        <w:pStyle w:val="Heading3"/>
        <w:ind w:hanging="0" w:start="0"/>
        <w:rPr/>
      </w:pPr>
      <w:bookmarkStart w:id="20" w:name="__RefHeading___Toc3676_490965806"/>
      <w:bookmarkEnd w:id="20"/>
      <w:r>
        <w:rPr>
          <w:b/>
          <w:bCs/>
        </w:rPr>
        <w:t xml:space="preserve">🎯 </w:t>
      </w:r>
      <w:r>
        <w:rPr>
          <w:b/>
          <w:bCs/>
        </w:rPr>
        <w:t>Activity 3</w:t>
      </w:r>
      <w:r>
        <w:rPr/>
        <w:t xml:space="preserve"> — Measuring Radio Communication Range</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1" w:name="__RefHeading___Toc3678_490965806"/>
      <w:bookmarkEnd w:id="21"/>
      <w:r>
        <w:rPr>
          <w:rFonts w:eastAsia="Noto Serif CJK SC" w:cs="Noto Sans Devanagari"/>
          <w:b/>
          <w:bCs/>
          <w:color w:val="auto"/>
          <w:kern w:val="2"/>
          <w:sz w:val="28"/>
          <w:szCs w:val="28"/>
          <w:lang w:val="fr-FR" w:eastAsia="zh-CN" w:bidi="hi-IN"/>
        </w:rPr>
        <w:t>Mission</w:t>
      </w:r>
    </w:p>
    <w:p>
      <w:pPr>
        <w:pStyle w:val="BodyText"/>
        <w:rPr/>
      </w:pPr>
      <w:r>
        <w:rPr/>
        <w:t xml:space="preserve">Students will measure the </w:t>
      </w:r>
      <w:r>
        <w:rPr>
          <w:rStyle w:val="Strong"/>
        </w:rPr>
        <w:t>maximum communication distance</w:t>
      </w:r>
      <w:r>
        <w:rPr/>
        <w:t xml:space="preserve"> between two Pedro 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 xml:space="preserve">typical range: </w:t>
      </w:r>
      <w:r>
        <w:rPr>
          <w:rStyle w:val="Strong"/>
        </w:rPr>
        <w:t xml:space="preserve">30 to 50 meters (indoor), </w:t>
      </w:r>
      <w:r>
        <w:rPr/>
        <w:t xml:space="preserve">up to </w:t>
      </w:r>
      <w:r>
        <w:rPr>
          <w:rStyle w:val="Strong"/>
        </w:rPr>
        <w:t>100 meters (open space)</w:t>
        <w:br/>
      </w:r>
      <w:r>
        <w:rPr/>
        <w:t>💡 Note: Real performance depends on environment, obstacles, and power supply.</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2" w:name="__RefHeading___Toc3680_490965806"/>
      <w:bookmarkEnd w:id="22"/>
      <w:r>
        <w:rPr>
          <w:rFonts w:eastAsia="Noto Serif CJK SC" w:cs="Noto Sans Devanagari"/>
          <w:b/>
          <w:bCs/>
          <w:color w:val="auto"/>
          <w:kern w:val="2"/>
          <w:sz w:val="28"/>
          <w:szCs w:val="28"/>
          <w:lang w:val="fr-FR" w:eastAsia="zh-CN" w:bidi="hi-IN"/>
        </w:rPr>
        <w:t>Experiment</w:t>
      </w:r>
    </w:p>
    <w:p>
      <w:pPr>
        <w:pStyle w:val="BodyText"/>
        <w:rPr>
          <w:b/>
          <w:bCs/>
        </w:rPr>
      </w:pPr>
      <w:r>
        <w:rPr>
          <w:b/>
          <w:bCs/>
        </w:rPr>
        <w:t>Step 1: Move Away</w:t>
      </w:r>
    </w:p>
    <w:p>
      <w:pPr>
        <w:pStyle w:val="BodyText"/>
        <w:rPr/>
      </w:pPr>
      <w:r>
        <w:rPr/>
        <w:t xml:space="preserve">• </w:t>
      </w:r>
      <w:r>
        <w:rPr/>
        <w:t>One student stays with the RECEIVER</w:t>
        <w:br/>
        <w:t>• One student walks away with the TRANSMITTER</w:t>
      </w:r>
    </w:p>
    <w:p>
      <w:pPr>
        <w:pStyle w:val="BodyText"/>
        <w:rPr>
          <w:b/>
          <w:bCs/>
        </w:rPr>
      </w:pPr>
      <w:r>
        <w:rPr>
          <w:b/>
          <w:bCs/>
        </w:rPr>
        <w:t>Step 2: Every few meters (5m 10m 20m 50m 100m 150m etc)</w:t>
      </w:r>
    </w:p>
    <w:p>
      <w:pPr>
        <w:pStyle w:val="BodyText"/>
        <w:rPr/>
      </w:pPr>
      <w:r>
        <w:rPr/>
        <w:t>Press A1 or A2 and observe the RECEIVER: does it still respond?</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tru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w:t>
            </w:r>
            <w:r>
              <w:rPr/>
              <w:t xml:space="preserve"> </w:t>
            </w:r>
            <w:r>
              <w:rPr/>
              <w:t>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ind w:hanging="0" w:start="0"/>
        <w:rPr/>
      </w:pPr>
      <w:bookmarkStart w:id="23" w:name="__RefHeading___Toc3682_490965806"/>
      <w:bookmarkEnd w:id="23"/>
      <w:r>
        <w:rPr/>
        <w:t xml:space="preserve">🎯 </w:t>
      </w:r>
      <w:r>
        <w:rPr/>
        <w:t>Activity 4 — Break the Connection</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4" w:name="__RefHeading___Toc3684_490965806"/>
      <w:bookmarkEnd w:id="24"/>
      <w:r>
        <w:rPr>
          <w:rFonts w:eastAsia="Noto Serif CJK SC" w:cs="Noto Sans Devanagari"/>
          <w:b/>
          <w:bCs/>
          <w:color w:val="auto"/>
          <w:kern w:val="2"/>
          <w:sz w:val="28"/>
          <w:szCs w:val="28"/>
          <w:lang w:val="fr-FR" w:eastAsia="zh-CN" w:bidi="hi-IN"/>
        </w:rPr>
        <w:t>Mission</w:t>
      </w:r>
    </w:p>
    <w:p>
      <w:pPr>
        <w:pStyle w:val="BodyText"/>
        <w:rPr/>
      </w:pPr>
      <w:r>
        <w:rPr/>
        <w:t>Understand what breaks communication.</w:t>
      </w:r>
    </w:p>
    <w:p>
      <w:pPr>
        <w:pStyle w:val="BodyText"/>
        <w:widowControl/>
        <w:suppressAutoHyphens w:val="true"/>
        <w:overflowPunct w:val="true"/>
        <w:bidi w:val="0"/>
        <w:jc w:val="start"/>
        <w:rPr>
          <w:rFonts w:ascii="Liberation Serif" w:hAnsi="Liberation Serif" w:eastAsia="Noto Serif CJK SC" w:cs="Noto Sans Devanagari"/>
          <w:b/>
          <w:bCs/>
          <w:color w:val="auto"/>
          <w:kern w:val="2"/>
          <w:sz w:val="28"/>
          <w:szCs w:val="28"/>
          <w:lang w:val="fr-FR" w:eastAsia="zh-CN" w:bidi="hi-IN"/>
        </w:rPr>
      </w:pPr>
      <w:bookmarkStart w:id="25" w:name="__RefHeading___Toc3686_490965806"/>
      <w:bookmarkEnd w:id="25"/>
      <w:r>
        <w:rPr>
          <w:rFonts w:eastAsia="Noto Serif CJK SC" w:cs="Noto Sans Devanagari"/>
          <w:b/>
          <w:bCs/>
          <w:color w:val="auto"/>
          <w:kern w:val="2"/>
          <w:sz w:val="28"/>
          <w:szCs w:val="28"/>
          <w:lang w:val="fr-FR" w:eastAsia="zh-CN" w:bidi="hi-IN"/>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b/>
          <w:bCs/>
        </w:rPr>
      </w:r>
    </w:p>
    <w:p>
      <w:pPr>
        <w:pStyle w:val="Heading3"/>
        <w:keepNext w:val="true"/>
        <w:widowControl/>
        <w:suppressAutoHyphens w:val="true"/>
        <w:overflowPunct w:val="true"/>
        <w:bidi w:val="0"/>
        <w:ind w:hanging="0" w:start="0"/>
        <w:jc w:val="start"/>
        <w:rPr>
          <w:color w:val="auto"/>
          <w:kern w:val="2"/>
          <w:lang w:val="fr-FR" w:eastAsia="zh-CN" w:bidi="hi-IN"/>
        </w:rPr>
      </w:pPr>
      <w:bookmarkStart w:id="26" w:name="__RefHeading___Toc3688_490965806"/>
      <w:bookmarkEnd w:id="26"/>
      <w:r>
        <w:rPr>
          <w:color w:val="auto"/>
          <w:kern w:val="2"/>
          <w:lang w:val="fr-FR" w:eastAsia="zh-CN" w:bidi="hi-IN"/>
        </w:rPr>
        <w:t xml:space="preserve">🧠 </w:t>
      </w:r>
      <w:r>
        <w:rPr>
          <w:color w:val="auto"/>
          <w:kern w:val="2"/>
          <w:lang w:val="fr-FR" w:eastAsia="zh-CN" w:bidi="hi-IN"/>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b/>
          <w:bCs/>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true"/>
        <w:bidi w:val="0"/>
        <w:spacing w:before="0" w:after="26"/>
        <w:ind w:hanging="0" w:start="0" w:end="0"/>
        <w:jc w:val="start"/>
        <w:rPr/>
      </w:pPr>
      <w:bookmarkStart w:id="27" w:name="__RefHeading___Toc3728_2564125926"/>
      <w:bookmarkEnd w:id="27"/>
      <w:r>
        <w:rPr>
          <w:rStyle w:val="Strong"/>
          <w:rFonts w:eastAsia="Noto Serif CJK SC" w:cs="Noto Sans Devanagari"/>
          <w:b/>
          <w:bCs/>
          <w:i w:val="false"/>
          <w:iCs w:val="false"/>
          <w:color w:val="auto"/>
          <w:kern w:val="2"/>
          <w:sz w:val="36"/>
          <w:szCs w:val="36"/>
          <w:u w:val="none"/>
          <w:lang w:val="fr-FR" w:eastAsia="zh-CN" w:bidi="hi-IN"/>
        </w:rPr>
        <w:t xml:space="preserve">📝 </w:t>
      </w:r>
      <w:r>
        <w:rPr>
          <w:rStyle w:val="Strong"/>
          <w:rFonts w:eastAsia="Noto Serif CJK SC" w:cs="Noto Sans Devanagari"/>
          <w:b/>
          <w:bCs/>
          <w:i w:val="false"/>
          <w:iCs w:val="false"/>
          <w:color w:val="auto"/>
          <w:kern w:val="2"/>
          <w:sz w:val="36"/>
          <w:szCs w:val="36"/>
          <w:u w:val="none"/>
          <w:lang w:val="fr-FR" w:eastAsia="zh-CN" w:bidi="hi-IN"/>
        </w:rPr>
        <w:t>Quiz — Check Your Understanding</w:t>
      </w:r>
    </w:p>
    <w:p>
      <w:pPr>
        <w:pStyle w:val="Heading2"/>
        <w:widowControl/>
        <w:tabs>
          <w:tab w:val="clear" w:pos="720"/>
          <w:tab w:val="left" w:pos="0" w:leader="none"/>
        </w:tabs>
        <w:suppressAutoHyphens w:val="true"/>
        <w:overflowPunct w:val="tru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D) Four</w:t>
      </w:r>
      <w:r>
        <w:rPr>
          <w:rStyle w:val="Strong"/>
          <w:sz w:val="20"/>
          <w:szCs w:val="20"/>
        </w:rPr>
        <w:br/>
        <w:t>✅ Answer:</w:t>
      </w:r>
    </w:p>
    <w:p>
      <w:pPr>
        <w:pStyle w:val="BodyText"/>
        <w:tabs>
          <w:tab w:val="clear" w:pos="720"/>
          <w:tab w:val="left" w:pos="0" w:leader="none"/>
        </w:tabs>
        <w:rPr>
          <w:sz w:val="20"/>
          <w:szCs w:val="20"/>
        </w:rPr>
      </w:pPr>
      <w:r>
        <w:rPr>
          <w:rStyle w:val="Strong"/>
          <w:sz w:val="20"/>
          <w:szCs w:val="20"/>
        </w:rPr>
        <w:t>2. 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3. 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4. 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 xml:space="preserve">5.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6. 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 The Code Key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 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 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10. In Radio Mode, both robots must use the same:</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n°5</w:t>
      </w:r>
    </w:p>
    <w:sectPr>
      <w:footerReference w:type="even" r:id="rId12"/>
      <w:footerReference w:type="default" r:id="rId13"/>
      <w:footerReference w:type="first" r:id="rId14"/>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8" w:name="PageNumWizard_FOOTER_Default_Page_Style1"/>
    <w:bookmarkEnd w:id="28"/>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n°5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9" w:name="PageNumWizard_FOOTER_Default_Page_Style1"/>
    <w:bookmarkEnd w:id="29"/>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r>
      <w:rPr>
        <w:sz w:val="20"/>
        <w:szCs w:val="20"/>
      </w:rPr>
      <w:t xml:space="preserve"> </w:t>
    </w:r>
    <w:r>
      <w:rPr>
        <w:sz w:val="20"/>
        <w:szCs w:val="20"/>
      </w:rPr>
      <w:t xml:space="preserve">/ </w:t>
    </w:r>
    <w:r>
      <w:rPr>
        <w:sz w:val="20"/>
        <w:szCs w:val="20"/>
      </w:rPr>
      <w:fldChar w:fldCharType="begin"/>
    </w:r>
    <w:r>
      <w:rPr>
        <w:sz w:val="20"/>
        <w:szCs w:val="20"/>
      </w:rPr>
      <w:instrText xml:space="preserve"> NUMPAGES </w:instrText>
    </w:r>
    <w:r>
      <w:rPr>
        <w:sz w:val="20"/>
        <w:szCs w:val="20"/>
      </w:rPr>
      <w:fldChar w:fldCharType="separate"/>
    </w:r>
    <w:r>
      <w:rPr>
        <w:sz w:val="20"/>
        <w:szCs w:val="20"/>
      </w:rPr>
      <w:t>11</w:t>
    </w:r>
    <w:r>
      <w:rPr>
        <w:sz w:val="20"/>
        <w:szCs w:val="20"/>
      </w:rPr>
      <w:fldChar w:fldCharType="end"/>
    </w:r>
    <w:r>
      <w:rPr>
        <w:sz w:val="20"/>
        <w:szCs w:val="20"/>
      </w:rPr>
      <w:br/>
      <w:t xml:space="preserve">Pedro STEM Lesson n°5                                                                                                                   </w:t>
    </w:r>
    <w:hyperlink r:id="rId1">
      <w:r>
        <w:rPr>
          <w:rStyle w:val="Hyperlink"/>
          <w:rFonts w:eastAsia="Noto Serif CJK SC" w:cs="Noto Sans Devanagari" w:ascii="Liberation Mono" w:hAnsi="Liberation Mono"/>
          <w:b w:val="false"/>
          <w:bCs w:val="false"/>
          <w:color w:val="auto"/>
          <w:kern w:val="2"/>
          <w:sz w:val="18"/>
          <w:szCs w:val="18"/>
          <w:lang w:val="fr-FR" w:eastAsia="zh-CN" w:bidi="hi-IN"/>
        </w:rPr>
        <w:t>https://pedrobot.com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18"/>
        <w:b w:val="false"/>
        <w:kern w:val="2"/>
        <w:szCs w:val="18"/>
        <w:bCs w:val="false"/>
        <w:color w:val="auto"/>
        <w:lang w:val="fr-FR" w:eastAsia="zh-CN" w:bidi="hi-IN"/>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1">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2">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20"/>
  <w:mirrorMargins/>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18"/>
      <w:szCs w:val="18"/>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TOC1">
    <w:name w:val="TOC 1"/>
    <w:basedOn w:val="Index"/>
    <w:pPr>
      <w:tabs>
        <w:tab w:val="clear" w:pos="720"/>
        <w:tab w:val="right" w:pos="9921" w:leader="dot"/>
      </w:tabs>
      <w:ind w:hanging="0" w:start="0"/>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arduino.cc/en/software"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2398</TotalTime>
  <Application>LibreOffice/24.2.7.2$Linux_X86_64 LibreOffice_project/420$Build-2</Application>
  <AppVersion>15.0000</AppVersion>
  <Pages>5</Pages>
  <Words>173</Words>
  <Characters>897</Characters>
  <CharactersWithSpaces>1270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2026-05-14T13:55:03Z</cp:lastPrinted>
  <dcterms:modified xsi:type="dcterms:W3CDTF">2026-05-14T13:55:09Z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