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720" w:firstLine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WAVES: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Scientific Investigation: Waves in Water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rPr>
          <w:b w:val="1"/>
          <w:color w:val="741b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line="240" w:lineRule="auto"/>
        <w:jc w:val="center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b5394"/>
          <w:sz w:val="24"/>
          <w:szCs w:val="24"/>
          <w:rtl w:val="0"/>
        </w:rPr>
        <w:t xml:space="preserve">EXAM STYLE QUESTIONS (CRITERION B and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Scenario: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You are investigating how the depth of water affects the time it takes for a wave to travel a fixed distance in a container. You measured the time taken for waves to travel 1 meter at five different water depths: 5 cm, 10 cm, 15 cm, 20 cm, and 25 cm. The results of three trials are shown below: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9.7138278481634"/>
        <w:gridCol w:w="1827.5376064786312"/>
        <w:gridCol w:w="1827.5376064786312"/>
        <w:gridCol w:w="1827.5376064786312"/>
        <w:gridCol w:w="1603.1851637395664"/>
        <w:tblGridChange w:id="0">
          <w:tblGrid>
            <w:gridCol w:w="1939.7138278481634"/>
            <w:gridCol w:w="1827.5376064786312"/>
            <w:gridCol w:w="1827.5376064786312"/>
            <w:gridCol w:w="1827.5376064786312"/>
            <w:gridCol w:w="1603.18516373956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 Depth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(s) -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(s) -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(s) -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 Time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sz w:val="24"/>
          <w:szCs w:val="24"/>
        </w:rPr>
      </w:pPr>
      <w:bookmarkStart w:colFirst="0" w:colLast="0" w:name="_u4kzw5b3kzwy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Criterion B: Inquiring and Designing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 in this investigation.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hypothesis for how the depth of water affects the time it takes for a wave to travel 1 meter.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one control variable and why it is important to keep it constant.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j32ugy5d09lf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Criterion C: Processing and Evaluating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mean time for the water depths of 15 cm and 20 cm. Add these values to the table.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a graph of mean time (y-axis) vs. water depth (x-axis).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05325" cy="5514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3" l="257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trend shown by your graph.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your results: Do they support your hypothesis? Explain why or why not.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