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F4B63F" w:sz="18" w:space="0"/>
        </w:pBdr>
        <w:shd w:fill="0B8457" w:color="auto" w:val="clear"/>
        <w:bidi/>
        <w:spacing w:after="160" w:before="60" w:line="300"/>
        <w:jc w:val="left"/>
      </w:pPr>
      <w:r>
        <w:rPr>
          <w:rFonts w:ascii="Noto Naskh Arabic" w:cs="Noto Naskh Arabic" w:hAnsi="Noto Naskh Arabic"/>
          <w:b/>
          <w:bCs/>
          <w:color w:val="FFFFFF"/>
          <w:sz w:val="26"/>
          <w:szCs w:val="26"/>
          <w:rtl/>
        </w:rPr>
        <w:t xml:space="preserve">ورقة توثيق فعالية قسم التربية الإسلامية</w:t>
      </w:r>
    </w:p>
    <w:tbl>
      <w:tblPr>
        <w:bidiVisual/>
        <w:tblW w:type="dxa" w:w="100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836"/>
        <w:gridCol w:w="2200"/>
      </w:tblGrid>
      <w:tr>
        <w:tc>
          <w:tcPr>
            <w:tcW w:type="dxa" w:w="7836"/>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bidi/>
              <w:spacing w:after="20" w:before="0" w:line="360"/>
              <w:jc w:val="left"/>
            </w:pPr>
            <w:r>
              <w:rPr>
                <w:rFonts w:ascii="Noto Naskh Arabic" w:cs="Noto Naskh Arabic" w:hAnsi="Noto Naskh Arabic"/>
                <w:b/>
                <w:bCs/>
                <w:color w:val="B8432A"/>
                <w:sz w:val="46"/>
                <w:szCs w:val="46"/>
                <w:rtl/>
              </w:rPr>
              <w:t xml:space="preserve">«مصحف ابن رشد» الرقمي</w:t>
            </w:r>
          </w:p>
          <w:p>
            <w:pPr>
              <w:bidi/>
              <w:spacing w:after="20" w:before="0" w:line="300"/>
              <w:jc w:val="left"/>
            </w:pPr>
            <w:r>
              <w:rPr>
                <w:rFonts w:ascii="Noto Naskh Arabic" w:cs="Noto Naskh Arabic" w:hAnsi="Noto Naskh Arabic"/>
                <w:b/>
                <w:bCs/>
                <w:color w:val="0B8457"/>
                <w:sz w:val="25"/>
                <w:szCs w:val="25"/>
                <w:rtl/>
              </w:rPr>
              <w:t xml:space="preserve">مصحف تفاعلي لآيات منهج التلاوة والحفظ لجميع الصفوف</w:t>
            </w:r>
          </w:p>
          <w:p>
            <w:pPr>
              <w:bidi/>
              <w:spacing w:after="0" w:before="0" w:line="300"/>
              <w:jc w:val="left"/>
            </w:pPr>
            <w:r>
              <w:rPr>
                <w:rFonts w:ascii="Noto Naskh Arabic" w:cs="Noto Naskh Arabic" w:hAnsi="Noto Naskh Arabic"/>
                <w:color w:val="51605A"/>
                <w:sz w:val="21"/>
                <w:szCs w:val="21"/>
                <w:rtl/>
              </w:rPr>
              <w:t xml:space="preserve">داخل موقع قسم التربية الإسلامية ويُثبَّت كتطبيق على الجوال</w:t>
            </w:r>
          </w:p>
        </w:tc>
        <w:tc>
          <w:tcPr>
            <w:tcW w:type="dxa" w:w="220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bidi/>
              <w:spacing w:after="0" w:before="0"/>
              <w:jc w:val="center"/>
            </w:pPr>
            <w:r>
              <w:drawing>
                <wp:inline distT="0" distB="0" distL="0" distR="0">
                  <wp:extent cx="104775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304925"/>
                          </a:xfrm>
                          <a:prstGeom prst="rect">
                            <a:avLst/>
                          </a:prstGeom>
                        </pic:spPr>
                      </pic:pic>
                    </a:graphicData>
                  </a:graphic>
                </wp:inline>
              </w:drawing>
            </w:r>
          </w:p>
          <w:p>
            <w:pPr>
              <w:bidi/>
              <w:spacing w:after="0" w:before="0" w:line="300"/>
              <w:jc w:val="center"/>
            </w:pPr>
            <w:r>
              <w:rPr>
                <w:rFonts w:ascii="Noto Naskh Arabic" w:cs="Noto Naskh Arabic" w:hAnsi="Noto Naskh Arabic"/>
                <w:color w:val="51605A"/>
                <w:sz w:val="18"/>
                <w:szCs w:val="18"/>
                <w:rtl/>
              </w:rPr>
              <w:t xml:space="preserve">امسح وافتح المصحف</w:t>
            </w:r>
          </w:p>
        </w:tc>
      </w:tr>
    </w:tbl>
    <w:tbl>
      <w:tblPr>
        <w:bidiVisual/>
        <w:tblW w:type="dxa" w:w="100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18"/>
        <w:gridCol w:w="5018"/>
      </w:tblGrid>
      <w:tr>
        <w:tc>
          <w:tcPr>
            <w:tcW w:type="dxa" w:w="5018"/>
            <w:tcBorders>
              <w:top w:val="single" w:color="E6D9CC" w:sz="6"/>
              <w:left w:val="single" w:color="E6D9CC" w:sz="6"/>
              <w:bottom w:val="single" w:color="E6D9CC" w:sz="6"/>
              <w:right w:val="single" w:color="E6D9CC" w:sz="6"/>
            </w:tcBorders>
            <w:shd w:fill="FFFDF8" w:color="auto" w:val="clear"/>
            <w:tcMar>
              <w:top w:type="dxa" w:w="80"/>
              <w:left w:type="dxa" w:w="120"/>
              <w:bottom w:type="dxa" w:w="80"/>
              <w:right w:type="dxa" w:w="120"/>
            </w:tcMar>
            <w:vAlign w:val="center"/>
          </w:tcPr>
          <w:p>
            <w:pPr>
              <w:bidi/>
              <w:spacing w:after="0" w:before="0" w:line="300"/>
              <w:jc w:val="left"/>
            </w:pPr>
            <w:r>
              <w:rPr>
                <w:rFonts w:ascii="Noto Naskh Arabic" w:cs="Noto Naskh Arabic" w:hAnsi="Noto Naskh Arabic"/>
                <w:b/>
                <w:bCs/>
                <w:color w:val="B8432A"/>
                <w:sz w:val="21"/>
                <w:szCs w:val="21"/>
                <w:rtl/>
              </w:rPr>
              <w:t xml:space="preserve">التاريخ: </w:t>
            </w:r>
            <w:r>
              <w:rPr>
                <w:rFonts w:ascii="Noto Naskh Arabic" w:cs="Noto Naskh Arabic" w:hAnsi="Noto Naskh Arabic"/>
                <w:color w:val="2A211C"/>
                <w:sz w:val="21"/>
                <w:szCs w:val="21"/>
                <w:rtl/>
              </w:rPr>
              <w:t xml:space="preserve">أكتوبر ٢٠٢٦م – الفصل الدراسي الأول</w:t>
            </w:r>
          </w:p>
        </w:tc>
        <w:tc>
          <w:tcPr>
            <w:tcW w:type="dxa" w:w="5018"/>
            <w:tcBorders>
              <w:top w:val="single" w:color="E6D9CC" w:sz="6"/>
              <w:left w:val="single" w:color="E6D9CC" w:sz="6"/>
              <w:bottom w:val="single" w:color="E6D9CC" w:sz="6"/>
              <w:right w:val="single" w:color="E6D9CC" w:sz="6"/>
            </w:tcBorders>
            <w:shd w:fill="FFFDF8" w:color="auto" w:val="clear"/>
            <w:tcMar>
              <w:top w:type="dxa" w:w="80"/>
              <w:left w:type="dxa" w:w="120"/>
              <w:bottom w:type="dxa" w:w="80"/>
              <w:right w:type="dxa" w:w="120"/>
            </w:tcMar>
            <w:vAlign w:val="center"/>
          </w:tcPr>
          <w:p>
            <w:pPr>
              <w:bidi/>
              <w:spacing w:after="0" w:before="0" w:line="300"/>
              <w:jc w:val="left"/>
            </w:pPr>
            <w:r>
              <w:rPr>
                <w:rFonts w:ascii="Noto Naskh Arabic" w:cs="Noto Naskh Arabic" w:hAnsi="Noto Naskh Arabic"/>
                <w:b/>
                <w:bCs/>
                <w:color w:val="B8432A"/>
                <w:sz w:val="21"/>
                <w:szCs w:val="21"/>
                <w:rtl/>
              </w:rPr>
              <w:t xml:space="preserve">المكان: </w:t>
            </w:r>
            <w:r>
              <w:rPr>
                <w:rFonts w:ascii="Noto Naskh Arabic" w:cs="Noto Naskh Arabic" w:hAnsi="Noto Naskh Arabic"/>
                <w:color w:val="2A211C"/>
                <w:sz w:val="21"/>
                <w:szCs w:val="21"/>
                <w:rtl/>
              </w:rPr>
              <w:t xml:space="preserve">موقع القسم ← ملف التلاوة ← مصحف ابن رشد</w:t>
            </w:r>
          </w:p>
        </w:tc>
      </w:tr>
      <w:tr>
        <w:tc>
          <w:tcPr>
            <w:tcW w:type="dxa" w:w="5018"/>
            <w:tcBorders>
              <w:top w:val="single" w:color="E6D9CC" w:sz="6"/>
              <w:left w:val="single" w:color="E6D9CC" w:sz="6"/>
              <w:bottom w:val="single" w:color="E6D9CC" w:sz="6"/>
              <w:right w:val="single" w:color="E6D9CC" w:sz="6"/>
            </w:tcBorders>
            <w:shd w:fill="FFFDF8" w:color="auto" w:val="clear"/>
            <w:tcMar>
              <w:top w:type="dxa" w:w="80"/>
              <w:left w:type="dxa" w:w="120"/>
              <w:bottom w:type="dxa" w:w="80"/>
              <w:right w:type="dxa" w:w="120"/>
            </w:tcMar>
            <w:vAlign w:val="center"/>
          </w:tcPr>
          <w:p>
            <w:pPr>
              <w:bidi/>
              <w:spacing w:after="0" w:before="0" w:line="300"/>
              <w:jc w:val="left"/>
            </w:pPr>
            <w:r>
              <w:rPr>
                <w:rFonts w:ascii="Noto Naskh Arabic" w:cs="Noto Naskh Arabic" w:hAnsi="Noto Naskh Arabic"/>
                <w:b/>
                <w:bCs/>
                <w:color w:val="B8432A"/>
                <w:sz w:val="21"/>
                <w:szCs w:val="21"/>
                <w:rtl/>
              </w:rPr>
              <w:t xml:space="preserve">الفئة المستهدفة: </w:t>
            </w:r>
            <w:r>
              <w:rPr>
                <w:rFonts w:ascii="Noto Naskh Arabic" w:cs="Noto Naskh Arabic" w:hAnsi="Noto Naskh Arabic"/>
                <w:color w:val="2A211C"/>
                <w:sz w:val="21"/>
                <w:szCs w:val="21"/>
                <w:rtl/>
              </w:rPr>
              <w:t xml:space="preserve">طلاب السادس والمرحلة الإعدادية وأولياء الأمور</w:t>
            </w:r>
          </w:p>
        </w:tc>
        <w:tc>
          <w:tcPr>
            <w:tcW w:type="dxa" w:w="5018"/>
            <w:tcBorders>
              <w:top w:val="single" w:color="E6D9CC" w:sz="6"/>
              <w:left w:val="single" w:color="E6D9CC" w:sz="6"/>
              <w:bottom w:val="single" w:color="E6D9CC" w:sz="6"/>
              <w:right w:val="single" w:color="E6D9CC" w:sz="6"/>
            </w:tcBorders>
            <w:shd w:fill="FFFDF8" w:color="auto" w:val="clear"/>
            <w:tcMar>
              <w:top w:type="dxa" w:w="80"/>
              <w:left w:type="dxa" w:w="120"/>
              <w:bottom w:type="dxa" w:w="80"/>
              <w:right w:type="dxa" w:w="120"/>
            </w:tcMar>
            <w:vAlign w:val="center"/>
          </w:tcPr>
          <w:p>
            <w:pPr>
              <w:bidi/>
              <w:spacing w:after="0" w:before="0" w:line="300"/>
              <w:jc w:val="left"/>
            </w:pPr>
            <w:r>
              <w:rPr>
                <w:rFonts w:ascii="Noto Naskh Arabic" w:cs="Noto Naskh Arabic" w:hAnsi="Noto Naskh Arabic"/>
                <w:b/>
                <w:bCs/>
                <w:color w:val="B8432A"/>
                <w:sz w:val="21"/>
                <w:szCs w:val="21"/>
                <w:rtl/>
              </w:rPr>
              <w:t xml:space="preserve">المحتوى: </w:t>
            </w:r>
            <w:r>
              <w:rPr>
                <w:rFonts w:ascii="Noto Naskh Arabic" w:cs="Noto Naskh Arabic" w:hAnsi="Noto Naskh Arabic"/>
                <w:color w:val="2A211C"/>
                <w:sz w:val="21"/>
                <w:szCs w:val="21"/>
                <w:rtl/>
              </w:rPr>
              <w:t xml:space="preserve">٤٠ درس تلاوة و١٤ درس حفظ (٣٩٠ آية)</w:t>
            </w:r>
          </w:p>
        </w:tc>
      </w:tr>
      <w:tr>
        <w:tc>
          <w:tcPr>
            <w:tcW w:type="dxa" w:w="5018"/>
            <w:tcBorders>
              <w:top w:val="single" w:color="E6D9CC" w:sz="6"/>
              <w:left w:val="single" w:color="E6D9CC" w:sz="6"/>
              <w:bottom w:val="single" w:color="E6D9CC" w:sz="6"/>
              <w:right w:val="single" w:color="E6D9CC" w:sz="6"/>
            </w:tcBorders>
            <w:shd w:fill="FFFDF8" w:color="auto" w:val="clear"/>
            <w:tcMar>
              <w:top w:type="dxa" w:w="80"/>
              <w:left w:type="dxa" w:w="120"/>
              <w:bottom w:type="dxa" w:w="80"/>
              <w:right w:type="dxa" w:w="120"/>
            </w:tcMar>
            <w:vAlign w:val="center"/>
          </w:tcPr>
          <w:p>
            <w:pPr>
              <w:bidi/>
              <w:spacing w:after="0" w:before="0" w:line="300"/>
              <w:jc w:val="left"/>
            </w:pPr>
            <w:r>
              <w:rPr>
                <w:rFonts w:ascii="Noto Naskh Arabic" w:cs="Noto Naskh Arabic" w:hAnsi="Noto Naskh Arabic"/>
                <w:b/>
                <w:bCs/>
                <w:color w:val="B8432A"/>
                <w:sz w:val="21"/>
                <w:szCs w:val="21"/>
                <w:rtl/>
              </w:rPr>
              <w:t xml:space="preserve">فكرة المصحف: </w:t>
            </w:r>
            <w:r>
              <w:rPr>
                <w:rFonts w:ascii="Noto Naskh Arabic" w:cs="Noto Naskh Arabic" w:hAnsi="Noto Naskh Arabic"/>
                <w:color w:val="2A211C"/>
                <w:sz w:val="21"/>
                <w:szCs w:val="21"/>
                <w:rtl/>
              </w:rPr>
              <w:t xml:space="preserve">أ. فلاح طايل شاجرة</w:t>
            </w:r>
          </w:p>
        </w:tc>
        <w:tc>
          <w:tcPr>
            <w:tcW w:type="dxa" w:w="5018"/>
            <w:tcBorders>
              <w:top w:val="single" w:color="E6D9CC" w:sz="6"/>
              <w:left w:val="single" w:color="E6D9CC" w:sz="6"/>
              <w:bottom w:val="single" w:color="E6D9CC" w:sz="6"/>
              <w:right w:val="single" w:color="E6D9CC" w:sz="6"/>
            </w:tcBorders>
            <w:shd w:fill="FFFDF8" w:color="auto" w:val="clear"/>
            <w:tcMar>
              <w:top w:type="dxa" w:w="80"/>
              <w:left w:type="dxa" w:w="120"/>
              <w:bottom w:type="dxa" w:w="80"/>
              <w:right w:type="dxa" w:w="120"/>
            </w:tcMar>
            <w:vAlign w:val="center"/>
          </w:tcPr>
          <w:p>
            <w:pPr>
              <w:bidi/>
              <w:spacing w:after="0" w:before="0" w:line="300"/>
              <w:jc w:val="left"/>
            </w:pPr>
            <w:r>
              <w:rPr>
                <w:rFonts w:ascii="Noto Naskh Arabic" w:cs="Noto Naskh Arabic" w:hAnsi="Noto Naskh Arabic"/>
                <w:b/>
                <w:bCs/>
                <w:color w:val="B8432A"/>
                <w:sz w:val="21"/>
                <w:szCs w:val="21"/>
                <w:rtl/>
              </w:rPr>
              <w:t xml:space="preserve">الإعداد وفكرة التسميع بالمايك: </w:t>
            </w:r>
            <w:r>
              <w:rPr>
                <w:rFonts w:ascii="Noto Naskh Arabic" w:cs="Noto Naskh Arabic" w:hAnsi="Noto Naskh Arabic"/>
                <w:color w:val="2A211C"/>
                <w:sz w:val="21"/>
                <w:szCs w:val="21"/>
                <w:rtl/>
              </w:rPr>
              <w:t xml:space="preserve">أ. طلال سعود المهلهل</w:t>
            </w:r>
          </w:p>
        </w:tc>
      </w:tr>
    </w:tbl>
    <w:p>
      <w:pPr>
        <w:keepNext/>
        <w:pBdr>
          <w:bottom w:val="single" w:color="F4B63F" w:sz="8" w:space="2"/>
        </w:pBdr>
        <w:bidi/>
        <w:spacing w:after="80" w:before="200" w:line="300"/>
        <w:jc w:val="left"/>
      </w:pPr>
      <w:r>
        <w:rPr>
          <w:rFonts w:ascii="Noto Naskh Arabic" w:cs="Noto Naskh Arabic" w:hAnsi="Noto Naskh Arabic"/>
          <w:b/>
          <w:bCs/>
          <w:color w:val="0B8457"/>
          <w:sz w:val="28"/>
          <w:szCs w:val="28"/>
          <w:rtl/>
        </w:rPr>
        <w:t xml:space="preserve">ملخص الفعالية</w:t>
      </w:r>
    </w:p>
    <w:p>
      <w:pPr>
        <w:bidi/>
        <w:spacing w:after="80" w:before="0" w:line="320"/>
        <w:jc w:val="left"/>
      </w:pPr>
      <w:r>
        <w:rPr>
          <w:rFonts w:ascii="Noto Naskh Arabic" w:cs="Noto Naskh Arabic" w:hAnsi="Noto Naskh Arabic"/>
          <w:color w:val="2A211C"/>
          <w:sz w:val="24"/>
          <w:szCs w:val="24"/>
          <w:rtl/>
        </w:rPr>
        <w:t xml:space="preserve">أعدّ قسم التربية الإسلامية «مصحف ابن رشد» الرقمي ليجمع آيات منهج التلاوة والحفظ لكل صف في مكان واحد، بنص مجمع الملك فهد ملوّنًا بأحكام التجويد، مع معاني الكلمات والتفسير الميسر. يسمّع الطالب حفظه بالمايك فتظهر الآيات كلما قرأ صحيحًا ويتوقف عند الخطأ، وضُبط التسميع على تلاوة الشيخ مشاري العفاسي لكل آيات الدروس. ويرسل الطالب تلاوته لمعلمه من المصحف نفسه، فتصل مرتبة حسب الصف والشعبة والدرس في Drive القسم مع سجل للمتابعة. والمصحف داخل موقع القسم، ويعمل بدون إنترنت، ورافقه فيديو ترويجي وإعلان لطريقة تثبيته.</w:t>
      </w:r>
    </w:p>
    <w:p>
      <w:pPr>
        <w:keepNext/>
        <w:pBdr>
          <w:bottom w:val="single" w:color="F4B63F" w:sz="8" w:space="2"/>
        </w:pBdr>
        <w:bidi/>
        <w:spacing w:after="80" w:before="200" w:line="300"/>
        <w:jc w:val="left"/>
      </w:pPr>
      <w:r>
        <w:rPr>
          <w:rFonts w:ascii="Noto Naskh Arabic" w:cs="Noto Naskh Arabic" w:hAnsi="Noto Naskh Arabic"/>
          <w:b/>
          <w:bCs/>
          <w:color w:val="0B8457"/>
          <w:sz w:val="28"/>
          <w:szCs w:val="28"/>
          <w:rtl/>
        </w:rPr>
        <w:t xml:space="preserve">مزايا المصحف</w:t>
      </w:r>
    </w:p>
    <w:tbl>
      <w:tblPr>
        <w:bidiVisual/>
        <w:tblW w:type="dxa" w:w="100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436"/>
      </w:tblGrid>
      <w:tr>
        <w:trPr>
          <w:tblHeader/>
        </w:trPr>
        <w:tc>
          <w:tcPr>
            <w:tcW w:type="dxa" w:w="2600"/>
            <w:tcBorders>
              <w:top w:val="none" w:color="FFFFFF" w:sz="0"/>
              <w:left w:val="none" w:color="FFFFFF" w:sz="0"/>
              <w:bottom w:val="none" w:color="FFFFFF" w:sz="0"/>
              <w:right w:val="none" w:color="FFFFFF" w:sz="0"/>
            </w:tcBorders>
            <w:shd w:fill="0B8457" w:color="auto" w:val="clear"/>
            <w:tcMar>
              <w:top w:type="dxa" w:w="60"/>
              <w:left w:type="dxa" w:w="120"/>
              <w:bottom w:type="dxa" w:w="60"/>
              <w:right w:type="dxa" w:w="120"/>
            </w:tcMar>
            <w:vAlign w:val="center"/>
          </w:tcPr>
          <w:p>
            <w:pPr>
              <w:bidi/>
              <w:spacing w:after="0" w:before="0" w:line="300"/>
              <w:jc w:val="center"/>
            </w:pPr>
            <w:r>
              <w:rPr>
                <w:rFonts w:ascii="Noto Naskh Arabic" w:cs="Noto Naskh Arabic" w:hAnsi="Noto Naskh Arabic"/>
                <w:b/>
                <w:bCs/>
                <w:color w:val="FFFFFF"/>
                <w:sz w:val="21"/>
                <w:szCs w:val="21"/>
                <w:rtl/>
              </w:rPr>
              <w:t xml:space="preserve">الميزة</w:t>
            </w:r>
          </w:p>
        </w:tc>
        <w:tc>
          <w:tcPr>
            <w:tcW w:type="dxa" w:w="7436"/>
            <w:tcBorders>
              <w:top w:val="none" w:color="FFFFFF" w:sz="0"/>
              <w:left w:val="none" w:color="FFFFFF" w:sz="0"/>
              <w:bottom w:val="none" w:color="FFFFFF" w:sz="0"/>
              <w:right w:val="none" w:color="FFFFFF" w:sz="0"/>
            </w:tcBorders>
            <w:shd w:fill="0B8457" w:color="auto" w:val="clear"/>
            <w:tcMar>
              <w:top w:type="dxa" w:w="60"/>
              <w:left w:type="dxa" w:w="120"/>
              <w:bottom w:type="dxa" w:w="60"/>
              <w:right w:type="dxa" w:w="120"/>
            </w:tcMar>
            <w:vAlign w:val="center"/>
          </w:tcPr>
          <w:p>
            <w:pPr>
              <w:bidi/>
              <w:spacing w:after="0" w:before="0" w:line="300"/>
              <w:jc w:val="center"/>
            </w:pPr>
            <w:r>
              <w:rPr>
                <w:rFonts w:ascii="Noto Naskh Arabic" w:cs="Noto Naskh Arabic" w:hAnsi="Noto Naskh Arabic"/>
                <w:b/>
                <w:bCs/>
                <w:color w:val="FFFFFF"/>
                <w:sz w:val="21"/>
                <w:szCs w:val="21"/>
                <w:rtl/>
              </w:rPr>
              <w:t xml:space="preserve">الوصف</w:t>
            </w:r>
          </w:p>
        </w:tc>
      </w:tr>
      <w:tr>
        <w:trPr>
          <w:cantSplit/>
        </w:trPr>
        <w:tc>
          <w:tcPr>
            <w:tcW w:type="dxa" w:w="2600"/>
            <w:tcBorders>
              <w:top w:val="single" w:color="E6D9CC" w:sz="6"/>
              <w:left w:val="single" w:color="E6D9CC" w:sz="6"/>
              <w:bottom w:val="single" w:color="E6D9CC" w:sz="6"/>
              <w:right w:val="single" w:color="E6D9CC" w:sz="6"/>
            </w:tcBorders>
            <w:shd w:fill="FFFFFF" w:color="auto" w:val="clear"/>
            <w:tcMar>
              <w:top w:type="dxa" w:w="55"/>
              <w:left w:type="dxa" w:w="120"/>
              <w:bottom w:type="dxa" w:w="55"/>
              <w:right w:type="dxa" w:w="120"/>
            </w:tcMar>
            <w:vAlign w:val="center"/>
          </w:tcPr>
          <w:p>
            <w:pPr>
              <w:bidi/>
              <w:spacing w:after="0" w:before="0" w:line="270"/>
              <w:jc w:val="center"/>
            </w:pPr>
            <w:r>
              <w:rPr>
                <w:rFonts w:ascii="Noto Naskh Arabic" w:cs="Noto Naskh Arabic" w:hAnsi="Noto Naskh Arabic"/>
                <w:b/>
                <w:bCs/>
                <w:color w:val="0B8457"/>
                <w:sz w:val="20"/>
                <w:szCs w:val="20"/>
                <w:rtl/>
              </w:rPr>
              <w:t xml:space="preserve">التجويد والمعاني</w:t>
            </w:r>
          </w:p>
        </w:tc>
        <w:tc>
          <w:tcPr>
            <w:tcW w:type="dxa" w:w="7436"/>
            <w:tcBorders>
              <w:top w:val="single" w:color="E6D9CC" w:sz="6"/>
              <w:left w:val="single" w:color="E6D9CC" w:sz="6"/>
              <w:bottom w:val="single" w:color="E6D9CC" w:sz="6"/>
              <w:right w:val="single" w:color="E6D9CC" w:sz="6"/>
            </w:tcBorders>
            <w:shd w:fill="FFFFFF" w:color="auto" w:val="clear"/>
            <w:tcMar>
              <w:top w:type="dxa" w:w="55"/>
              <w:left w:type="dxa" w:w="120"/>
              <w:bottom w:type="dxa" w:w="55"/>
              <w:right w:type="dxa" w:w="120"/>
            </w:tcMar>
            <w:vAlign w:val="center"/>
          </w:tcPr>
          <w:p>
            <w:pPr>
              <w:bidi/>
              <w:spacing w:after="0" w:before="0" w:line="270"/>
              <w:jc w:val="left"/>
            </w:pPr>
            <w:r>
              <w:rPr>
                <w:rFonts w:ascii="Noto Naskh Arabic" w:cs="Noto Naskh Arabic" w:hAnsi="Noto Naskh Arabic"/>
                <w:b w:val="false"/>
                <w:color w:val="2A211C"/>
                <w:sz w:val="20"/>
                <w:szCs w:val="20"/>
                <w:rtl/>
              </w:rPr>
              <w:t xml:space="preserve">كل حكم بلون مع شرحه، ومعنى الكلمة والتفسير الميسر بلمسة</w:t>
            </w:r>
          </w:p>
        </w:tc>
      </w:tr>
      <w:tr>
        <w:trPr>
          <w:cantSplit/>
        </w:trPr>
        <w:tc>
          <w:tcPr>
            <w:tcW w:type="dxa" w:w="2600"/>
            <w:tcBorders>
              <w:top w:val="single" w:color="E6D9CC" w:sz="6"/>
              <w:left w:val="single" w:color="E6D9CC" w:sz="6"/>
              <w:bottom w:val="single" w:color="E6D9CC" w:sz="6"/>
              <w:right w:val="single" w:color="E6D9CC" w:sz="6"/>
            </w:tcBorders>
            <w:shd w:fill="FFFDF8" w:color="auto" w:val="clear"/>
            <w:tcMar>
              <w:top w:type="dxa" w:w="55"/>
              <w:left w:type="dxa" w:w="120"/>
              <w:bottom w:type="dxa" w:w="55"/>
              <w:right w:type="dxa" w:w="120"/>
            </w:tcMar>
            <w:vAlign w:val="center"/>
          </w:tcPr>
          <w:p>
            <w:pPr>
              <w:bidi/>
              <w:spacing w:after="0" w:before="0" w:line="270"/>
              <w:jc w:val="center"/>
            </w:pPr>
            <w:r>
              <w:rPr>
                <w:rFonts w:ascii="Noto Naskh Arabic" w:cs="Noto Naskh Arabic" w:hAnsi="Noto Naskh Arabic"/>
                <w:b/>
                <w:bCs/>
                <w:color w:val="0B8457"/>
                <w:sz w:val="20"/>
                <w:szCs w:val="20"/>
                <w:rtl/>
              </w:rPr>
              <w:t xml:space="preserve">وضع الحفظ</w:t>
            </w:r>
          </w:p>
        </w:tc>
        <w:tc>
          <w:tcPr>
            <w:tcW w:type="dxa" w:w="7436"/>
            <w:tcBorders>
              <w:top w:val="single" w:color="E6D9CC" w:sz="6"/>
              <w:left w:val="single" w:color="E6D9CC" w:sz="6"/>
              <w:bottom w:val="single" w:color="E6D9CC" w:sz="6"/>
              <w:right w:val="single" w:color="E6D9CC" w:sz="6"/>
            </w:tcBorders>
            <w:shd w:fill="FFFDF8" w:color="auto" w:val="clear"/>
            <w:tcMar>
              <w:top w:type="dxa" w:w="55"/>
              <w:left w:type="dxa" w:w="120"/>
              <w:bottom w:type="dxa" w:w="55"/>
              <w:right w:type="dxa" w:w="120"/>
            </w:tcMar>
            <w:vAlign w:val="center"/>
          </w:tcPr>
          <w:p>
            <w:pPr>
              <w:bidi/>
              <w:spacing w:after="0" w:before="0" w:line="270"/>
              <w:jc w:val="left"/>
            </w:pPr>
            <w:r>
              <w:rPr>
                <w:rFonts w:ascii="Noto Naskh Arabic" w:cs="Noto Naskh Arabic" w:hAnsi="Noto Naskh Arabic"/>
                <w:b w:val="false"/>
                <w:color w:val="2A211C"/>
                <w:sz w:val="20"/>
                <w:szCs w:val="20"/>
                <w:rtl/>
              </w:rPr>
              <w:t xml:space="preserve">إخفاء الآيات وكشفها كلمة كلمة، مع التكرار</w:t>
            </w:r>
          </w:p>
        </w:tc>
      </w:tr>
      <w:tr>
        <w:trPr>
          <w:cantSplit/>
        </w:trPr>
        <w:tc>
          <w:tcPr>
            <w:tcW w:type="dxa" w:w="2600"/>
            <w:tcBorders>
              <w:top w:val="single" w:color="E6D9CC" w:sz="6"/>
              <w:left w:val="single" w:color="E6D9CC" w:sz="6"/>
              <w:bottom w:val="single" w:color="E6D9CC" w:sz="6"/>
              <w:right w:val="single" w:color="E6D9CC" w:sz="6"/>
            </w:tcBorders>
            <w:shd w:fill="FFFFFF" w:color="auto" w:val="clear"/>
            <w:tcMar>
              <w:top w:type="dxa" w:w="55"/>
              <w:left w:type="dxa" w:w="120"/>
              <w:bottom w:type="dxa" w:w="55"/>
              <w:right w:type="dxa" w:w="120"/>
            </w:tcMar>
            <w:vAlign w:val="center"/>
          </w:tcPr>
          <w:p>
            <w:pPr>
              <w:bidi/>
              <w:spacing w:after="0" w:before="0" w:line="270"/>
              <w:jc w:val="center"/>
            </w:pPr>
            <w:r>
              <w:rPr>
                <w:rFonts w:ascii="Noto Naskh Arabic" w:cs="Noto Naskh Arabic" w:hAnsi="Noto Naskh Arabic"/>
                <w:b/>
                <w:bCs/>
                <w:color w:val="0B8457"/>
                <w:sz w:val="20"/>
                <w:szCs w:val="20"/>
                <w:rtl/>
              </w:rPr>
              <w:t xml:space="preserve">التسميع بالمايك</w:t>
            </w:r>
          </w:p>
        </w:tc>
        <w:tc>
          <w:tcPr>
            <w:tcW w:type="dxa" w:w="7436"/>
            <w:tcBorders>
              <w:top w:val="single" w:color="E6D9CC" w:sz="6"/>
              <w:left w:val="single" w:color="E6D9CC" w:sz="6"/>
              <w:bottom w:val="single" w:color="E6D9CC" w:sz="6"/>
              <w:right w:val="single" w:color="E6D9CC" w:sz="6"/>
            </w:tcBorders>
            <w:shd w:fill="FFFFFF" w:color="auto" w:val="clear"/>
            <w:tcMar>
              <w:top w:type="dxa" w:w="55"/>
              <w:left w:type="dxa" w:w="120"/>
              <w:bottom w:type="dxa" w:w="55"/>
              <w:right w:type="dxa" w:w="120"/>
            </w:tcMar>
            <w:vAlign w:val="center"/>
          </w:tcPr>
          <w:p>
            <w:pPr>
              <w:bidi/>
              <w:spacing w:after="0" w:before="0" w:line="270"/>
              <w:jc w:val="left"/>
            </w:pPr>
            <w:r>
              <w:rPr>
                <w:rFonts w:ascii="Noto Naskh Arabic" w:cs="Noto Naskh Arabic" w:hAnsi="Noto Naskh Arabic"/>
                <w:b w:val="false"/>
                <w:color w:val="2A211C"/>
                <w:sz w:val="20"/>
                <w:szCs w:val="20"/>
                <w:rtl/>
              </w:rPr>
              <w:t xml:space="preserve">يتابع قراءة الطالب ويتوقف عند الخطأ، ويعلّم ما لم يتّضح</w:t>
            </w:r>
          </w:p>
        </w:tc>
      </w:tr>
      <w:tr>
        <w:trPr>
          <w:cantSplit/>
        </w:trPr>
        <w:tc>
          <w:tcPr>
            <w:tcW w:type="dxa" w:w="2600"/>
            <w:tcBorders>
              <w:top w:val="single" w:color="E6D9CC" w:sz="6"/>
              <w:left w:val="single" w:color="E6D9CC" w:sz="6"/>
              <w:bottom w:val="single" w:color="E6D9CC" w:sz="6"/>
              <w:right w:val="single" w:color="E6D9CC" w:sz="6"/>
            </w:tcBorders>
            <w:shd w:fill="FFFDF8" w:color="auto" w:val="clear"/>
            <w:tcMar>
              <w:top w:type="dxa" w:w="55"/>
              <w:left w:type="dxa" w:w="120"/>
              <w:bottom w:type="dxa" w:w="55"/>
              <w:right w:type="dxa" w:w="120"/>
            </w:tcMar>
            <w:vAlign w:val="center"/>
          </w:tcPr>
          <w:p>
            <w:pPr>
              <w:bidi/>
              <w:spacing w:after="0" w:before="0" w:line="270"/>
              <w:jc w:val="center"/>
            </w:pPr>
            <w:r>
              <w:rPr>
                <w:rFonts w:ascii="Noto Naskh Arabic" w:cs="Noto Naskh Arabic" w:hAnsi="Noto Naskh Arabic"/>
                <w:b/>
                <w:bCs/>
                <w:color w:val="0B8457"/>
                <w:sz w:val="20"/>
                <w:szCs w:val="20"/>
                <w:rtl/>
              </w:rPr>
              <w:t xml:space="preserve">إرسال التلاوة</w:t>
            </w:r>
          </w:p>
        </w:tc>
        <w:tc>
          <w:tcPr>
            <w:tcW w:type="dxa" w:w="7436"/>
            <w:tcBorders>
              <w:top w:val="single" w:color="E6D9CC" w:sz="6"/>
              <w:left w:val="single" w:color="E6D9CC" w:sz="6"/>
              <w:bottom w:val="single" w:color="E6D9CC" w:sz="6"/>
              <w:right w:val="single" w:color="E6D9CC" w:sz="6"/>
            </w:tcBorders>
            <w:shd w:fill="FFFDF8" w:color="auto" w:val="clear"/>
            <w:tcMar>
              <w:top w:type="dxa" w:w="55"/>
              <w:left w:type="dxa" w:w="120"/>
              <w:bottom w:type="dxa" w:w="55"/>
              <w:right w:type="dxa" w:w="120"/>
            </w:tcMar>
            <w:vAlign w:val="center"/>
          </w:tcPr>
          <w:p>
            <w:pPr>
              <w:bidi/>
              <w:spacing w:after="0" w:before="0" w:line="270"/>
              <w:jc w:val="left"/>
            </w:pPr>
            <w:r>
              <w:rPr>
                <w:rFonts w:ascii="Noto Naskh Arabic" w:cs="Noto Naskh Arabic" w:hAnsi="Noto Naskh Arabic"/>
                <w:b w:val="false"/>
                <w:color w:val="2A211C"/>
                <w:sz w:val="20"/>
                <w:szCs w:val="20"/>
                <w:rtl/>
              </w:rPr>
              <w:t xml:space="preserve">يسجّل الطالب تلاوة الدرس ويرسلها لمعلمه مباشرة</w:t>
            </w:r>
          </w:p>
        </w:tc>
      </w:tr>
      <w:tr>
        <w:trPr>
          <w:cantSplit/>
        </w:trPr>
        <w:tc>
          <w:tcPr>
            <w:tcW w:type="dxa" w:w="2600"/>
            <w:tcBorders>
              <w:top w:val="single" w:color="E6D9CC" w:sz="6"/>
              <w:left w:val="single" w:color="E6D9CC" w:sz="6"/>
              <w:bottom w:val="single" w:color="E6D9CC" w:sz="6"/>
              <w:right w:val="single" w:color="E6D9CC" w:sz="6"/>
            </w:tcBorders>
            <w:shd w:fill="FFFFFF" w:color="auto" w:val="clear"/>
            <w:tcMar>
              <w:top w:type="dxa" w:w="55"/>
              <w:left w:type="dxa" w:w="120"/>
              <w:bottom w:type="dxa" w:w="55"/>
              <w:right w:type="dxa" w:w="120"/>
            </w:tcMar>
            <w:vAlign w:val="center"/>
          </w:tcPr>
          <w:p>
            <w:pPr>
              <w:bidi/>
              <w:spacing w:after="0" w:before="0" w:line="270"/>
              <w:jc w:val="center"/>
            </w:pPr>
            <w:r>
              <w:rPr>
                <w:rFonts w:ascii="Noto Naskh Arabic" w:cs="Noto Naskh Arabic" w:hAnsi="Noto Naskh Arabic"/>
                <w:b/>
                <w:bCs/>
                <w:color w:val="0B8457"/>
                <w:sz w:val="20"/>
                <w:szCs w:val="20"/>
                <w:rtl/>
              </w:rPr>
              <w:t xml:space="preserve">تطبيق بدون إنترنت</w:t>
            </w:r>
          </w:p>
        </w:tc>
        <w:tc>
          <w:tcPr>
            <w:tcW w:type="dxa" w:w="7436"/>
            <w:tcBorders>
              <w:top w:val="single" w:color="E6D9CC" w:sz="6"/>
              <w:left w:val="single" w:color="E6D9CC" w:sz="6"/>
              <w:bottom w:val="single" w:color="E6D9CC" w:sz="6"/>
              <w:right w:val="single" w:color="E6D9CC" w:sz="6"/>
            </w:tcBorders>
            <w:shd w:fill="FFFFFF" w:color="auto" w:val="clear"/>
            <w:tcMar>
              <w:top w:type="dxa" w:w="55"/>
              <w:left w:type="dxa" w:w="120"/>
              <w:bottom w:type="dxa" w:w="55"/>
              <w:right w:type="dxa" w:w="120"/>
            </w:tcMar>
            <w:vAlign w:val="center"/>
          </w:tcPr>
          <w:p>
            <w:pPr>
              <w:bidi/>
              <w:spacing w:after="0" w:before="0" w:line="270"/>
              <w:jc w:val="left"/>
            </w:pPr>
            <w:r>
              <w:rPr>
                <w:rFonts w:ascii="Noto Naskh Arabic" w:cs="Noto Naskh Arabic" w:hAnsi="Noto Naskh Arabic"/>
                <w:b w:val="false"/>
                <w:color w:val="2A211C"/>
                <w:sz w:val="20"/>
                <w:szCs w:val="20"/>
                <w:rtl/>
              </w:rPr>
              <w:t xml:space="preserve">يُثبَّت على الجوال، ويعمل بعد أول فتح بدون إنترنت</w:t>
            </w:r>
          </w:p>
        </w:tc>
      </w:tr>
    </w:tbl>
    <w:p>
      <w:pPr>
        <w:keepNext/>
        <w:pBdr>
          <w:bottom w:val="single" w:color="F4B63F" w:sz="8" w:space="2"/>
        </w:pBdr>
        <w:bidi/>
        <w:spacing w:after="80" w:before="200" w:line="300"/>
        <w:jc w:val="left"/>
      </w:pPr>
      <w:r>
        <w:rPr>
          <w:rFonts w:ascii="Noto Naskh Arabic" w:cs="Noto Naskh Arabic" w:hAnsi="Noto Naskh Arabic"/>
          <w:b/>
          <w:bCs/>
          <w:color w:val="0B8457"/>
          <w:sz w:val="28"/>
          <w:szCs w:val="28"/>
          <w:rtl/>
        </w:rPr>
        <w:t xml:space="preserve">أهداف الفعالية</w:t>
      </w:r>
    </w:p>
    <w:p>
      <w:pPr>
        <w:bidi/>
        <w:spacing w:after="40" w:line="300"/>
        <w:ind w:right="360" w:hanging="300"/>
        <w:jc w:val="left"/>
      </w:pPr>
      <w:r>
        <w:rPr>
          <w:rFonts w:ascii="Noto Naskh Arabic" w:cs="Noto Naskh Arabic" w:hAnsi="Noto Naskh Arabic"/>
          <w:color w:val="C98A12"/>
          <w:sz w:val="20"/>
          <w:szCs w:val="20"/>
          <w:rtl/>
        </w:rPr>
        <w:t xml:space="preserve">◆  </w:t>
      </w:r>
      <w:r>
        <w:rPr>
          <w:rFonts w:ascii="Noto Naskh Arabic" w:cs="Noto Naskh Arabic" w:hAnsi="Noto Naskh Arabic"/>
          <w:color w:val="2A211C"/>
          <w:sz w:val="24"/>
          <w:szCs w:val="24"/>
          <w:rtl/>
        </w:rPr>
        <w:t xml:space="preserve">تيسير تلاوة آيات المنهج وحفظها بالشكل الصحيح في البيت والمدرسة.</w:t>
      </w:r>
    </w:p>
    <w:p>
      <w:pPr>
        <w:bidi/>
        <w:spacing w:after="40" w:line="300"/>
        <w:ind w:right="360" w:hanging="300"/>
        <w:jc w:val="left"/>
      </w:pPr>
      <w:r>
        <w:rPr>
          <w:rFonts w:ascii="Noto Naskh Arabic" w:cs="Noto Naskh Arabic" w:hAnsi="Noto Naskh Arabic"/>
          <w:color w:val="C98A12"/>
          <w:sz w:val="20"/>
          <w:szCs w:val="20"/>
          <w:rtl/>
        </w:rPr>
        <w:t xml:space="preserve">◆  </w:t>
      </w:r>
      <w:r>
        <w:rPr>
          <w:rFonts w:ascii="Noto Naskh Arabic" w:cs="Noto Naskh Arabic" w:hAnsi="Noto Naskh Arabic"/>
          <w:color w:val="2A211C"/>
          <w:sz w:val="24"/>
          <w:szCs w:val="24"/>
          <w:rtl/>
        </w:rPr>
        <w:t xml:space="preserve">تطبيق أحكام التجويد عمليًا بالألوان والأمثلة من آيات الدرس.</w:t>
      </w:r>
    </w:p>
    <w:p>
      <w:pPr>
        <w:bidi/>
        <w:spacing w:after="40" w:line="300"/>
        <w:ind w:right="360" w:hanging="300"/>
        <w:jc w:val="left"/>
      </w:pPr>
      <w:r>
        <w:rPr>
          <w:rFonts w:ascii="Noto Naskh Arabic" w:cs="Noto Naskh Arabic" w:hAnsi="Noto Naskh Arabic"/>
          <w:color w:val="C98A12"/>
          <w:sz w:val="20"/>
          <w:szCs w:val="20"/>
          <w:rtl/>
        </w:rPr>
        <w:t xml:space="preserve">◆  </w:t>
      </w:r>
      <w:r>
        <w:rPr>
          <w:rFonts w:ascii="Noto Naskh Arabic" w:cs="Noto Naskh Arabic" w:hAnsi="Noto Naskh Arabic"/>
          <w:color w:val="2A211C"/>
          <w:sz w:val="24"/>
          <w:szCs w:val="24"/>
          <w:rtl/>
        </w:rPr>
        <w:t xml:space="preserve">تعزيز التعلّم الذاتي بالتسميع الفوري وتصحيح الخطأ في وقته.</w:t>
      </w:r>
    </w:p>
    <w:p>
      <w:pPr>
        <w:bidi/>
        <w:spacing w:after="40" w:line="300"/>
        <w:ind w:right="360" w:hanging="300"/>
        <w:jc w:val="left"/>
      </w:pPr>
      <w:r>
        <w:rPr>
          <w:rFonts w:ascii="Noto Naskh Arabic" w:cs="Noto Naskh Arabic" w:hAnsi="Noto Naskh Arabic"/>
          <w:color w:val="C98A12"/>
          <w:sz w:val="20"/>
          <w:szCs w:val="20"/>
          <w:rtl/>
        </w:rPr>
        <w:t xml:space="preserve">◆  </w:t>
      </w:r>
      <w:r>
        <w:rPr>
          <w:rFonts w:ascii="Noto Naskh Arabic" w:cs="Noto Naskh Arabic" w:hAnsi="Noto Naskh Arabic"/>
          <w:color w:val="2A211C"/>
          <w:sz w:val="24"/>
          <w:szCs w:val="24"/>
          <w:rtl/>
        </w:rPr>
        <w:t xml:space="preserve">تمكين المعلم من متابعة تلاوة طلابه عن بُعد بتسجيلات منظمة.</w:t>
      </w:r>
    </w:p>
    <w:p>
      <w:pPr>
        <w:bidi/>
        <w:spacing w:after="40" w:line="300"/>
        <w:ind w:right="360" w:hanging="300"/>
        <w:jc w:val="left"/>
      </w:pPr>
      <w:r>
        <w:rPr>
          <w:rFonts w:ascii="Noto Naskh Arabic" w:cs="Noto Naskh Arabic" w:hAnsi="Noto Naskh Arabic"/>
          <w:color w:val="C98A12"/>
          <w:sz w:val="20"/>
          <w:szCs w:val="20"/>
          <w:rtl/>
        </w:rPr>
        <w:t xml:space="preserve">◆  </w:t>
      </w:r>
      <w:r>
        <w:rPr>
          <w:rFonts w:ascii="Noto Naskh Arabic" w:cs="Noto Naskh Arabic" w:hAnsi="Noto Naskh Arabic"/>
          <w:color w:val="2A211C"/>
          <w:sz w:val="24"/>
          <w:szCs w:val="24"/>
          <w:rtl/>
        </w:rPr>
        <w:t xml:space="preserve">توظيف التقنية في خدمة القرآن الكريم وإشراك أولياء الأمور.</w:t>
      </w:r>
    </w:p>
    <w:p>
      <w:pPr>
        <w:pageBreakBefore/>
        <w:bidi/>
        <w:spacing w:after="20" w:before="0" w:line="300"/>
        <w:jc w:val="left"/>
      </w:pPr>
      <w:r>
        <w:rPr>
          <w:rFonts w:ascii="Noto Naskh Arabic" w:cs="Noto Naskh Arabic" w:hAnsi="Noto Naskh Arabic"/>
          <w:b/>
          <w:bCs/>
          <w:color w:val="0B8457"/>
          <w:sz w:val="28"/>
          <w:szCs w:val="28"/>
          <w:rtl/>
        </w:rPr>
        <w:t xml:space="preserve">التوثيق المصوّر | توثيق مصحف ابن رشد الرقمي</w:t>
      </w:r>
    </w:p>
    <w:p>
      <w:pPr>
        <w:bidi/>
        <w:spacing w:after="100" w:before="0" w:line="300"/>
        <w:jc w:val="left"/>
      </w:pPr>
      <w:r>
        <w:rPr>
          <w:rFonts w:ascii="Noto Naskh Arabic" w:cs="Noto Naskh Arabic" w:hAnsi="Noto Naskh Arabic"/>
          <w:color w:val="51605A"/>
          <w:sz w:val="21"/>
          <w:szCs w:val="21"/>
          <w:rtl/>
        </w:rPr>
        <w:t xml:space="preserve">أكتوبر ٢٠٢٦م  •  مصحف ابن رشد داخل موقع قسم التربية الإسلامية</w:t>
      </w:r>
    </w:p>
    <w:p>
      <w:pPr>
        <w:bidi/>
        <w:spacing w:after="120" w:before="0"/>
        <w:jc w:val="center"/>
      </w:pPr>
      <w:r>
        <w:drawing>
          <wp:inline distT="0" distB="0" distL="0" distR="0">
            <wp:extent cx="5334000" cy="636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6362700"/>
                    </a:xfrm>
                    <a:prstGeom prst="rect">
                      <a:avLst/>
                    </a:prstGeom>
                  </pic:spPr>
                </pic:pic>
              </a:graphicData>
            </a:graphic>
          </wp:inline>
        </w:drawing>
      </w:r>
    </w:p>
    <w:tbl>
      <w:tblPr>
        <w:bidiVisual/>
        <w:tblW w:type="dxa" w:w="100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36"/>
      </w:tblGrid>
      <w:tr>
        <w:tc>
          <w:tcPr>
            <w:tcW w:type="dxa" w:w="10036"/>
            <w:tcBorders>
              <w:top w:val="single" w:color="F4B63F" w:sz="6"/>
              <w:left w:val="single" w:color="F4B63F" w:sz="6"/>
              <w:bottom w:val="single" w:color="F4B63F" w:sz="6"/>
              <w:right w:val="single" w:color="F4B63F" w:sz="6"/>
            </w:tcBorders>
            <w:shd w:fill="FFF1D6" w:color="auto" w:val="clear"/>
            <w:tcMar>
              <w:top w:type="dxa" w:w="110"/>
              <w:left w:type="dxa" w:w="120"/>
              <w:bottom w:type="dxa" w:w="110"/>
              <w:right w:type="dxa" w:w="120"/>
            </w:tcMar>
            <w:vAlign w:val="center"/>
          </w:tcPr>
          <w:p>
            <w:pPr>
              <w:bidi/>
              <w:spacing w:after="0" w:before="0" w:line="320"/>
              <w:jc w:val="left"/>
            </w:pPr>
            <w:r>
              <w:rPr>
                <w:rFonts w:ascii="Noto Naskh Arabic" w:cs="Noto Naskh Arabic" w:hAnsi="Noto Naskh Arabic"/>
                <w:b/>
                <w:bCs/>
                <w:color w:val="B8432A"/>
                <w:sz w:val="22"/>
                <w:szCs w:val="22"/>
                <w:rtl/>
              </w:rPr>
              <w:t xml:space="preserve">شكرٌ وتقدير: </w:t>
            </w:r>
            <w:r>
              <w:rPr>
                <w:rFonts w:ascii="Noto Naskh Arabic" w:cs="Noto Naskh Arabic" w:hAnsi="Noto Naskh Arabic"/>
                <w:color w:val="2A211C"/>
                <w:sz w:val="22"/>
                <w:szCs w:val="22"/>
                <w:rtl/>
              </w:rPr>
              <w:t xml:space="preserve">يشكر قسم التربية الإسلامية الأستاذ فلاح طايل شاجرة على فكرة المصحف، جزاه الله خيرًا وجعله في ميزان حسناته.</w:t>
            </w:r>
          </w:p>
        </w:tc>
      </w:tr>
    </w:tbl>
    <w:sectPr>
      <w:headerReference w:type="default" r:id="rId7"/>
      <w:footerReference w:type="default" r:id="rId8"/>
      <w:pgSz w:w="11906" w:h="16838" w:orient="portrait"/>
      <w:pgMar w:top="669" w:right="935" w:bottom="765" w:left="935" w:header="397" w:footer="36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bidiVisual/>
      <w:tblW w:type="dxa" w:w="100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0"/>
      <w:gridCol w:w="2150"/>
      <w:gridCol w:w="2700"/>
      <w:gridCol w:w="1600"/>
      <w:gridCol w:w="1436"/>
    </w:tblGrid>
    <w:tr>
      <w:tc>
        <w:tcPr>
          <w:tcW w:type="dxa" w:w="2150"/>
          <w:tcBorders>
            <w:top w:val="none" w:color="FFFFFF" w:sz="0"/>
            <w:left w:val="none" w:color="FFFFFF" w:sz="0"/>
            <w:bottom w:val="none" w:color="FFFFFF" w:sz="0"/>
            <w:right w:val="none" w:color="FFFFFF" w:sz="0"/>
          </w:tcBorders>
          <w:shd w:fill="FFF8EF" w:color="auto" w:val="clear"/>
          <w:tcMar>
            <w:top w:type="dxa" w:w="60"/>
            <w:left w:type="dxa" w:w="120"/>
            <w:bottom w:type="dxa" w:w="60"/>
            <w:right w:type="dxa" w:w="120"/>
          </w:tcMar>
          <w:vAlign w:val="center"/>
        </w:tcPr>
        <w:p>
          <w:pPr>
            <w:bidi/>
            <w:spacing w:after="0" w:before="0" w:line="300"/>
            <w:jc w:val="center"/>
          </w:pPr>
          <w:r>
            <w:rPr>
              <w:rFonts w:ascii="Noto Naskh Arabic" w:cs="Noto Naskh Arabic" w:hAnsi="Noto Naskh Arabic"/>
              <w:b/>
              <w:bCs/>
              <w:color w:val="B8432A"/>
              <w:sz w:val="18"/>
              <w:szCs w:val="18"/>
              <w:rtl/>
            </w:rPr>
            <w:t xml:space="preserve">إعداد</w:t>
          </w:r>
        </w:p>
        <w:p>
          <w:pPr>
            <w:bidi/>
            <w:spacing w:after="0" w:before="0" w:line="260"/>
            <w:jc w:val="center"/>
          </w:pPr>
          <w:r>
            <w:rPr>
              <w:rFonts w:ascii="Noto Naskh Arabic" w:cs="Noto Naskh Arabic" w:hAnsi="Noto Naskh Arabic"/>
              <w:b/>
              <w:bCs/>
              <w:color w:val="2A211C"/>
              <w:sz w:val="20"/>
              <w:szCs w:val="20"/>
              <w:rtl/>
            </w:rPr>
            <w:t xml:space="preserve">أ. طلال سعود المهلهل</w:t>
          </w:r>
        </w:p>
      </w:tc>
      <w:tc>
        <w:tcPr>
          <w:tcW w:type="dxa" w:w="2150"/>
          <w:tcBorders>
            <w:top w:val="none" w:color="FFFFFF" w:sz="0"/>
            <w:left w:val="none" w:color="FFFFFF" w:sz="0"/>
            <w:bottom w:val="none" w:color="FFFFFF" w:sz="0"/>
            <w:right w:val="none" w:color="FFFFFF" w:sz="0"/>
          </w:tcBorders>
          <w:shd w:fill="FFF8EF" w:color="auto" w:val="clear"/>
          <w:tcMar>
            <w:top w:type="dxa" w:w="60"/>
            <w:left w:type="dxa" w:w="120"/>
            <w:bottom w:type="dxa" w:w="60"/>
            <w:right w:type="dxa" w:w="120"/>
          </w:tcMar>
          <w:vAlign w:val="center"/>
        </w:tcPr>
        <w:p>
          <w:pPr>
            <w:bidi/>
            <w:spacing w:after="0" w:before="0" w:line="300"/>
            <w:jc w:val="center"/>
          </w:pPr>
          <w:r>
            <w:rPr>
              <w:rFonts w:ascii="Noto Naskh Arabic" w:cs="Noto Naskh Arabic" w:hAnsi="Noto Naskh Arabic"/>
              <w:b/>
              <w:bCs/>
              <w:color w:val="B8432A"/>
              <w:sz w:val="18"/>
              <w:szCs w:val="18"/>
              <w:rtl/>
            </w:rPr>
            <w:t xml:space="preserve">المعلم الأول</w:t>
          </w:r>
        </w:p>
        <w:p>
          <w:pPr>
            <w:bidi/>
            <w:spacing w:after="0" w:before="0" w:line="260"/>
            <w:jc w:val="center"/>
          </w:pPr>
          <w:r>
            <w:rPr>
              <w:rFonts w:ascii="Noto Naskh Arabic" w:cs="Noto Naskh Arabic" w:hAnsi="Noto Naskh Arabic"/>
              <w:b/>
              <w:bCs/>
              <w:color w:val="2A211C"/>
              <w:sz w:val="20"/>
              <w:szCs w:val="20"/>
              <w:rtl/>
            </w:rPr>
            <w:t xml:space="preserve">أ. يعقوب بوجيري</w:t>
          </w:r>
        </w:p>
      </w:tc>
      <w:tc>
        <w:tcPr>
          <w:tcW w:type="dxa" w:w="2700"/>
          <w:tcBorders>
            <w:top w:val="none" w:color="FFFFFF" w:sz="0"/>
            <w:left w:val="none" w:color="FFFFFF" w:sz="0"/>
            <w:bottom w:val="none" w:color="FFFFFF" w:sz="0"/>
            <w:right w:val="none" w:color="FFFFFF" w:sz="0"/>
          </w:tcBorders>
          <w:shd w:fill="FFF8EF" w:color="auto" w:val="clear"/>
          <w:tcMar>
            <w:top w:type="dxa" w:w="60"/>
            <w:left w:type="dxa" w:w="120"/>
            <w:bottom w:type="dxa" w:w="60"/>
            <w:right w:type="dxa" w:w="120"/>
          </w:tcMar>
          <w:vAlign w:val="center"/>
        </w:tcPr>
        <w:p>
          <w:pPr>
            <w:bidi/>
            <w:spacing w:after="0" w:before="0" w:line="300"/>
            <w:jc w:val="center"/>
          </w:pPr>
          <w:r>
            <w:rPr>
              <w:rFonts w:ascii="Noto Naskh Arabic" w:cs="Noto Naskh Arabic" w:hAnsi="Noto Naskh Arabic"/>
              <w:b/>
              <w:bCs/>
              <w:color w:val="B8432A"/>
              <w:sz w:val="18"/>
              <w:szCs w:val="18"/>
              <w:rtl/>
            </w:rPr>
            <w:t xml:space="preserve">المديران المساعدان</w:t>
          </w:r>
        </w:p>
        <w:p>
          <w:pPr>
            <w:bidi/>
            <w:spacing w:after="0" w:before="0" w:line="260"/>
            <w:jc w:val="center"/>
          </w:pPr>
          <w:r>
            <w:rPr>
              <w:rFonts w:ascii="Noto Naskh Arabic" w:cs="Noto Naskh Arabic" w:hAnsi="Noto Naskh Arabic"/>
              <w:b/>
              <w:bCs/>
              <w:color w:val="2A211C"/>
              <w:sz w:val="20"/>
              <w:szCs w:val="20"/>
              <w:rtl/>
            </w:rPr>
            <w:t xml:space="preserve">أ. أنور الجابري</w:t>
          </w:r>
        </w:p>
        <w:p>
          <w:pPr>
            <w:bidi/>
            <w:spacing w:after="0" w:before="0" w:line="260"/>
            <w:jc w:val="center"/>
          </w:pPr>
          <w:r>
            <w:rPr>
              <w:rFonts w:ascii="Noto Naskh Arabic" w:cs="Noto Naskh Arabic" w:hAnsi="Noto Naskh Arabic"/>
              <w:b/>
              <w:bCs/>
              <w:color w:val="2A211C"/>
              <w:sz w:val="20"/>
              <w:szCs w:val="20"/>
              <w:rtl/>
            </w:rPr>
            <w:t xml:space="preserve">أ. أحمد بوجيري</w:t>
          </w:r>
        </w:p>
      </w:tc>
      <w:tc>
        <w:tcPr>
          <w:tcW w:type="dxa" w:w="1600"/>
          <w:tcBorders>
            <w:top w:val="none" w:color="FFFFFF" w:sz="0"/>
            <w:left w:val="none" w:color="FFFFFF" w:sz="0"/>
            <w:bottom w:val="none" w:color="FFFFFF" w:sz="0"/>
            <w:right w:val="none" w:color="FFFFFF" w:sz="0"/>
          </w:tcBorders>
          <w:shd w:fill="FFF8EF" w:color="auto" w:val="clear"/>
          <w:tcMar>
            <w:top w:type="dxa" w:w="60"/>
            <w:left w:type="dxa" w:w="120"/>
            <w:bottom w:type="dxa" w:w="60"/>
            <w:right w:type="dxa" w:w="120"/>
          </w:tcMar>
          <w:vAlign w:val="center"/>
        </w:tcPr>
        <w:p>
          <w:pPr>
            <w:bidi/>
            <w:spacing w:after="0" w:before="0" w:line="300"/>
            <w:jc w:val="center"/>
          </w:pPr>
          <w:r>
            <w:rPr>
              <w:rFonts w:ascii="Noto Naskh Arabic" w:cs="Noto Naskh Arabic" w:hAnsi="Noto Naskh Arabic"/>
              <w:b/>
              <w:bCs/>
              <w:color w:val="B8432A"/>
              <w:sz w:val="18"/>
              <w:szCs w:val="18"/>
              <w:rtl/>
            </w:rPr>
            <w:t xml:space="preserve">مدير المدرسة</w:t>
          </w:r>
        </w:p>
        <w:p>
          <w:pPr>
            <w:bidi/>
            <w:spacing w:after="0" w:before="0" w:line="260"/>
            <w:jc w:val="center"/>
          </w:pPr>
          <w:r>
            <w:rPr>
              <w:rFonts w:ascii="Noto Naskh Arabic" w:cs="Noto Naskh Arabic" w:hAnsi="Noto Naskh Arabic"/>
              <w:b/>
              <w:bCs/>
              <w:color w:val="2A211C"/>
              <w:sz w:val="20"/>
              <w:szCs w:val="20"/>
              <w:rtl/>
            </w:rPr>
            <w:t xml:space="preserve">أ. خالد السيد</w:t>
          </w:r>
        </w:p>
      </w:tc>
      <w:tc>
        <w:tcPr>
          <w:tcW w:type="dxa" w:w="1436"/>
          <w:tcBorders>
            <w:top w:val="none" w:color="FFFFFF" w:sz="0"/>
            <w:left w:val="none" w:color="FFFFFF" w:sz="0"/>
            <w:bottom w:val="none" w:color="FFFFFF" w:sz="0"/>
            <w:right w:val="none" w:color="FFFFFF" w:sz="0"/>
          </w:tcBorders>
          <w:tcMar>
            <w:top w:type="dxa" w:w="20"/>
            <w:left w:type="dxa" w:w="120"/>
            <w:bottom w:type="dxa" w:w="20"/>
            <w:right w:type="dxa" w:w="120"/>
          </w:tcMar>
          <w:vAlign w:val="center"/>
        </w:tcPr>
        <w:p>
          <w:pPr>
            <w:bidi/>
            <w:spacing w:after="0" w:before="0"/>
            <w:jc w:val="center"/>
          </w:pPr>
          <w:r>
            <w:drawing>
              <wp:inline distT="0" distB="0" distL="0" distR="0">
                <wp:extent cx="6096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9600" cy="609600"/>
                        </a:xfrm>
                        <a:prstGeom prst="rect">
                          <a:avLst/>
                        </a:prstGeom>
                      </pic:spPr>
                    </pic:pic>
                  </a:graphicData>
                </a:graphic>
              </wp:inline>
            </w:drawing>
          </w:r>
        </w:p>
      </w:tc>
    </w:tr>
  </w:tbl>
  <w:p>
    <w:pPr>
      <w:pBdr>
        <w:top w:val="single" w:color="F4B63F" w:sz="4" w:space="4"/>
      </w:pBdr>
      <w:bidi/>
      <w:spacing w:after="0" w:before="80" w:line="300"/>
      <w:jc w:val="center"/>
    </w:pPr>
    <w:r>
      <w:rPr>
        <w:rFonts w:ascii="Noto Naskh Arabic" w:cs="Noto Naskh Arabic" w:hAnsi="Noto Naskh Arabic"/>
        <w:color w:val="51605A"/>
        <w:sz w:val="17"/>
        <w:szCs w:val="17"/>
        <w:rtl/>
      </w:rPr>
      <w:t xml:space="preserve">مدرسة ابن رشد الإعدادية للبنين  |  قسم التربية الإسلامية  |  توثيق مصحف ابن رشد الرقمي  |  صفحة </w:t>
    </w:r>
    <w:r>
      <w:rPr>
        <w:rFonts w:ascii="Noto Naskh Arabic" w:cs="Noto Naskh Arabic" w:eastAsia="Noto Naskh Arabic" w:hAnsi="Noto Naskh Arabic"/>
        <w:color w:val="51605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0" w:before="0"/>
      <w:jc w:val="center"/>
    </w:pPr>
    <w:r>
      <w:drawing>
        <wp:inline distT="0" distB="0" distL="0" distR="0">
          <wp:extent cx="6372225"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372225" cy="12001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Naskh Arabic" w:cs="Noto Naskh Arabic" w:eastAsia="Noto Naskh Arabic" w:hAnsi="Noto Naskh Arabic"/>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335f71efe86b07dc49254d1493b997a6d6e6f5a.png"/><Relationship Id="rId10" Type="http://schemas.openxmlformats.org/officeDocument/2006/relationships/image" Target="media/d3eb80d438b640a3e7899721d239d74e0d28d39c.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cda4e784a0fc4e5b88b7824d15b7265212bd801e.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8a9b7aff1d128e7ae4090307bc11160c3d51cb1.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توثيق مصحف ابن رشد الرقمي</dc:title>
  <dc:creator>أ. طلال سعود المهلهل</dc:creator>
  <cp:lastModifiedBy>Un-named</cp:lastModifiedBy>
  <cp:revision>1</cp:revision>
  <dcterms:created xsi:type="dcterms:W3CDTF">2026-10-20T15:08:45.322Z</dcterms:created>
  <dcterms:modified xsi:type="dcterms:W3CDTF">2026-10-20T15:08:45.322Z</dcterms:modified>
</cp:coreProperties>
</file>

<file path=docProps/custom.xml><?xml version="1.0" encoding="utf-8"?>
<Properties xmlns="http://schemas.openxmlformats.org/officeDocument/2006/custom-properties" xmlns:vt="http://schemas.openxmlformats.org/officeDocument/2006/docPropsVTypes"/>
</file>