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A69F" w14:textId="02E5EA12" w:rsidR="003854C9" w:rsidRDefault="00931D22" w:rsidP="00931D22">
      <w:pPr>
        <w:pStyle w:val="Heading1"/>
        <w:jc w:val="center"/>
      </w:pPr>
      <w:r>
        <w:t xml:space="preserve">VA Prostate </w:t>
      </w:r>
      <w:r w:rsidR="000158E2">
        <w:t xml:space="preserve">CTCAE </w:t>
      </w:r>
      <w:r>
        <w:t>Toxicity Survey Results</w:t>
      </w:r>
    </w:p>
    <w:p w14:paraId="59F0B796" w14:textId="77777777" w:rsidR="00931D22" w:rsidRPr="00931D22" w:rsidRDefault="00931D22" w:rsidP="00931D22"/>
    <w:p w14:paraId="4452FF76" w14:textId="54CF2EBF" w:rsidR="00931D22" w:rsidRDefault="00931D22" w:rsidP="00931D22">
      <w:pPr>
        <w:pStyle w:val="NoSpacing"/>
      </w:pPr>
      <w:r>
        <w:t>Priority headings and ranked assessments</w:t>
      </w:r>
    </w:p>
    <w:p w14:paraId="535BC748" w14:textId="2B412796" w:rsidR="00931D22" w:rsidRDefault="00931D22" w:rsidP="00931D22">
      <w:pPr>
        <w:pStyle w:val="NoSpacing"/>
        <w:numPr>
          <w:ilvl w:val="0"/>
          <w:numId w:val="1"/>
        </w:numPr>
      </w:pPr>
      <w:r>
        <w:t>Sexual Function</w:t>
      </w:r>
    </w:p>
    <w:p w14:paraId="7D9862EE" w14:textId="228FF398" w:rsidR="00931D22" w:rsidRDefault="00931D22" w:rsidP="00931D22">
      <w:pPr>
        <w:pStyle w:val="NoSpacing"/>
        <w:numPr>
          <w:ilvl w:val="1"/>
          <w:numId w:val="1"/>
        </w:numPr>
      </w:pPr>
      <w:r>
        <w:t>Erectile dysfunction – 100% agreement</w:t>
      </w:r>
    </w:p>
    <w:p w14:paraId="0780C2D2" w14:textId="50F928FA" w:rsidR="00931D22" w:rsidRDefault="00931D22" w:rsidP="00931D22">
      <w:pPr>
        <w:pStyle w:val="NoSpacing"/>
        <w:numPr>
          <w:ilvl w:val="1"/>
          <w:numId w:val="1"/>
        </w:numPr>
      </w:pPr>
      <w:r>
        <w:t>Prostatic obstruction – 83% agreement</w:t>
      </w:r>
    </w:p>
    <w:p w14:paraId="01A5CEEC" w14:textId="74EC044A" w:rsidR="00931D22" w:rsidRDefault="00931D22" w:rsidP="00931D22">
      <w:pPr>
        <w:pStyle w:val="NoSpacing"/>
        <w:numPr>
          <w:ilvl w:val="1"/>
          <w:numId w:val="1"/>
        </w:numPr>
      </w:pPr>
      <w:r>
        <w:t>Prostatic pain – 67% agreement</w:t>
      </w:r>
    </w:p>
    <w:p w14:paraId="1D6D8372" w14:textId="362F3484" w:rsidR="00931D22" w:rsidRDefault="00931D22" w:rsidP="00931D22">
      <w:pPr>
        <w:pStyle w:val="NoSpacing"/>
        <w:numPr>
          <w:ilvl w:val="1"/>
          <w:numId w:val="1"/>
        </w:numPr>
      </w:pPr>
      <w:r>
        <w:t>Prostatic hemorrhage – 50% agreement</w:t>
      </w:r>
    </w:p>
    <w:p w14:paraId="7BF2EAF7" w14:textId="4BFE8DCF" w:rsidR="00931D22" w:rsidRDefault="00931D22" w:rsidP="00931D22">
      <w:pPr>
        <w:pStyle w:val="NoSpacing"/>
        <w:numPr>
          <w:ilvl w:val="0"/>
          <w:numId w:val="1"/>
        </w:numPr>
      </w:pPr>
      <w:r>
        <w:t>Urinary Function</w:t>
      </w:r>
    </w:p>
    <w:p w14:paraId="7F932094" w14:textId="1CA12806" w:rsidR="00931D22" w:rsidRDefault="00931D22" w:rsidP="00931D22">
      <w:pPr>
        <w:pStyle w:val="NoSpacing"/>
        <w:numPr>
          <w:ilvl w:val="1"/>
          <w:numId w:val="1"/>
        </w:numPr>
      </w:pPr>
      <w:r w:rsidRPr="00931D22">
        <w:t>Cystitis noninfective</w:t>
      </w:r>
      <w:r>
        <w:t xml:space="preserve"> – 100%</w:t>
      </w:r>
    </w:p>
    <w:p w14:paraId="6D8925C6" w14:textId="58823633" w:rsidR="00931D22" w:rsidRDefault="00931D22" w:rsidP="00931D22">
      <w:pPr>
        <w:pStyle w:val="NoSpacing"/>
        <w:numPr>
          <w:ilvl w:val="1"/>
          <w:numId w:val="1"/>
        </w:numPr>
      </w:pPr>
      <w:r w:rsidRPr="00931D22">
        <w:t>Dysuria</w:t>
      </w:r>
      <w:r>
        <w:t xml:space="preserve"> – 100%</w:t>
      </w:r>
    </w:p>
    <w:p w14:paraId="16662762" w14:textId="54C522FD" w:rsidR="00931D22" w:rsidRDefault="00931D22" w:rsidP="00931D22">
      <w:pPr>
        <w:pStyle w:val="NoSpacing"/>
        <w:numPr>
          <w:ilvl w:val="1"/>
          <w:numId w:val="1"/>
        </w:numPr>
      </w:pPr>
      <w:r w:rsidRPr="00931D22">
        <w:t>Hematuria</w:t>
      </w:r>
      <w:r>
        <w:t xml:space="preserve"> – 100%</w:t>
      </w:r>
    </w:p>
    <w:p w14:paraId="29DC2E3C" w14:textId="2B866011" w:rsidR="00931D22" w:rsidRDefault="00931D22" w:rsidP="00931D22">
      <w:pPr>
        <w:pStyle w:val="NoSpacing"/>
        <w:numPr>
          <w:ilvl w:val="1"/>
          <w:numId w:val="1"/>
        </w:numPr>
      </w:pPr>
      <w:r w:rsidRPr="00931D22">
        <w:t>Urinary retention</w:t>
      </w:r>
      <w:r>
        <w:t xml:space="preserve"> – 100%</w:t>
      </w:r>
    </w:p>
    <w:p w14:paraId="5D203F58" w14:textId="4798E636" w:rsidR="00931D22" w:rsidRDefault="00931D22" w:rsidP="00931D22">
      <w:pPr>
        <w:pStyle w:val="NoSpacing"/>
        <w:numPr>
          <w:ilvl w:val="1"/>
          <w:numId w:val="1"/>
        </w:numPr>
      </w:pPr>
      <w:r w:rsidRPr="00931D22">
        <w:t>Urinary urgency</w:t>
      </w:r>
      <w:r>
        <w:t xml:space="preserve"> – 100%</w:t>
      </w:r>
    </w:p>
    <w:p w14:paraId="4FC4805B" w14:textId="1D29E480" w:rsidR="00931D22" w:rsidRDefault="00931D22" w:rsidP="00931D22">
      <w:pPr>
        <w:pStyle w:val="NoSpacing"/>
        <w:numPr>
          <w:ilvl w:val="1"/>
          <w:numId w:val="1"/>
        </w:numPr>
      </w:pPr>
      <w:r w:rsidRPr="00931D22">
        <w:t>Urinary incontinence</w:t>
      </w:r>
      <w:r>
        <w:t xml:space="preserve"> – 83%</w:t>
      </w:r>
    </w:p>
    <w:p w14:paraId="6B2FB7C6" w14:textId="1B19B0F1" w:rsidR="00931D22" w:rsidRDefault="00931D22" w:rsidP="00931D22">
      <w:pPr>
        <w:pStyle w:val="NoSpacing"/>
        <w:numPr>
          <w:ilvl w:val="1"/>
          <w:numId w:val="1"/>
        </w:numPr>
      </w:pPr>
      <w:r w:rsidRPr="00931D22">
        <w:t>Urinary incontinence</w:t>
      </w:r>
      <w:r>
        <w:t xml:space="preserve"> – 83%</w:t>
      </w:r>
    </w:p>
    <w:p w14:paraId="3C5B1C50" w14:textId="43A5D3D5" w:rsidR="00931D22" w:rsidRDefault="00931D22" w:rsidP="00931D22">
      <w:pPr>
        <w:pStyle w:val="NoSpacing"/>
        <w:numPr>
          <w:ilvl w:val="0"/>
          <w:numId w:val="1"/>
        </w:numPr>
      </w:pPr>
      <w:r>
        <w:t>Rectal/GI Function</w:t>
      </w:r>
    </w:p>
    <w:p w14:paraId="4BBC7AC1" w14:textId="67294BEF" w:rsidR="00931D22" w:rsidRDefault="00931D22" w:rsidP="00931D22">
      <w:pPr>
        <w:pStyle w:val="NoSpacing"/>
        <w:numPr>
          <w:ilvl w:val="1"/>
          <w:numId w:val="1"/>
        </w:numPr>
      </w:pPr>
      <w:r>
        <w:t>Diarrhea – 100%</w:t>
      </w:r>
    </w:p>
    <w:p w14:paraId="3652F2F5" w14:textId="3DAD8B5A" w:rsidR="00931D22" w:rsidRDefault="00931D22" w:rsidP="00931D22">
      <w:pPr>
        <w:pStyle w:val="NoSpacing"/>
        <w:numPr>
          <w:ilvl w:val="1"/>
          <w:numId w:val="1"/>
        </w:numPr>
      </w:pPr>
      <w:r>
        <w:t>Rectal hemorrhage – 100%</w:t>
      </w:r>
    </w:p>
    <w:p w14:paraId="45C7C2E1" w14:textId="131F8687" w:rsidR="00931D22" w:rsidRDefault="00931D22" w:rsidP="00931D22">
      <w:pPr>
        <w:pStyle w:val="NoSpacing"/>
        <w:numPr>
          <w:ilvl w:val="1"/>
          <w:numId w:val="1"/>
        </w:numPr>
      </w:pPr>
      <w:r>
        <w:t>Rectal pain 100%</w:t>
      </w:r>
    </w:p>
    <w:p w14:paraId="3B78995F" w14:textId="2B3BFD3D" w:rsidR="00931D22" w:rsidRDefault="00931D22" w:rsidP="00931D22">
      <w:pPr>
        <w:pStyle w:val="NoSpacing"/>
        <w:numPr>
          <w:ilvl w:val="1"/>
          <w:numId w:val="1"/>
        </w:numPr>
      </w:pPr>
      <w:r>
        <w:t>Rectal fistula – 100%</w:t>
      </w:r>
    </w:p>
    <w:p w14:paraId="78378D7C" w14:textId="3F6278A7" w:rsidR="00931D22" w:rsidRDefault="00931D22" w:rsidP="00931D22">
      <w:pPr>
        <w:pStyle w:val="NoSpacing"/>
        <w:numPr>
          <w:ilvl w:val="1"/>
          <w:numId w:val="1"/>
        </w:numPr>
      </w:pPr>
      <w:r>
        <w:t>Fecal incontinence – 83%</w:t>
      </w:r>
    </w:p>
    <w:p w14:paraId="3FBB6507" w14:textId="4B7179F3" w:rsidR="00931D22" w:rsidRDefault="00931D22" w:rsidP="00931D22">
      <w:pPr>
        <w:pStyle w:val="NoSpacing"/>
        <w:numPr>
          <w:ilvl w:val="1"/>
          <w:numId w:val="1"/>
        </w:numPr>
      </w:pPr>
      <w:r>
        <w:t>Small intestine obstruction – 83%</w:t>
      </w:r>
    </w:p>
    <w:p w14:paraId="5B604999" w14:textId="31DCFCEF" w:rsidR="00931D22" w:rsidRDefault="00931D22" w:rsidP="00931D22">
      <w:pPr>
        <w:pStyle w:val="NoSpacing"/>
        <w:numPr>
          <w:ilvl w:val="1"/>
          <w:numId w:val="1"/>
        </w:numPr>
      </w:pPr>
      <w:r>
        <w:t>Rectal stenosis – 67%</w:t>
      </w:r>
    </w:p>
    <w:p w14:paraId="05E03505" w14:textId="490C6323" w:rsidR="00931D22" w:rsidRDefault="00931D22" w:rsidP="00931D22">
      <w:pPr>
        <w:pStyle w:val="NoSpacing"/>
        <w:numPr>
          <w:ilvl w:val="1"/>
          <w:numId w:val="1"/>
        </w:numPr>
      </w:pPr>
      <w:r>
        <w:t>Constipation – 50%</w:t>
      </w:r>
    </w:p>
    <w:p w14:paraId="7B441864" w14:textId="1DA146EA" w:rsidR="00931D22" w:rsidRDefault="00931D22" w:rsidP="00931D22">
      <w:pPr>
        <w:pStyle w:val="NoSpacing"/>
      </w:pPr>
    </w:p>
    <w:p w14:paraId="1764EBDC" w14:textId="77777777" w:rsidR="00931D22" w:rsidRDefault="00931D22" w:rsidP="00931D22">
      <w:pPr>
        <w:pStyle w:val="NoSpacing"/>
      </w:pPr>
    </w:p>
    <w:sectPr w:rsidR="0093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2296"/>
    <w:multiLevelType w:val="hybridMultilevel"/>
    <w:tmpl w:val="0FCE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22"/>
    <w:rsid w:val="000158E2"/>
    <w:rsid w:val="003854C9"/>
    <w:rsid w:val="0093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6898"/>
  <w15:chartTrackingRefBased/>
  <w15:docId w15:val="{8C41C05F-2FBB-44E3-ABEE-5BD16C34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1D2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1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4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Kudner</dc:creator>
  <cp:keywords/>
  <dc:description/>
  <cp:lastModifiedBy>Emily Wilson</cp:lastModifiedBy>
  <cp:revision>2</cp:revision>
  <dcterms:created xsi:type="dcterms:W3CDTF">2021-06-25T17:28:00Z</dcterms:created>
  <dcterms:modified xsi:type="dcterms:W3CDTF">2021-06-25T17:28:00Z</dcterms:modified>
</cp:coreProperties>
</file>