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59C95" w14:textId="22A59395" w:rsidR="00611069" w:rsidRPr="003D5993" w:rsidRDefault="00535D64" w:rsidP="00535D64">
      <w:pPr>
        <w:pStyle w:val="Title"/>
      </w:pPr>
      <w:r w:rsidRPr="00535D64">
        <w:t>Technical Challenge Security Specialist</w:t>
      </w:r>
    </w:p>
    <w:p w14:paraId="6E750F15" w14:textId="7CA6BE05" w:rsidR="00535D64" w:rsidRPr="00535D64" w:rsidRDefault="00535D64" w:rsidP="00535D64">
      <w:pPr>
        <w:pStyle w:val="Heading1"/>
      </w:pPr>
      <w:r w:rsidRPr="00535D64">
        <w:t>Part 1: Cybersecurity Scenario</w:t>
      </w:r>
    </w:p>
    <w:p w14:paraId="39946959" w14:textId="1893857F" w:rsidR="004C05A5" w:rsidRPr="003D5993" w:rsidRDefault="004C05A5" w:rsidP="00535D64">
      <w:pPr>
        <w:pStyle w:val="Heading2"/>
      </w:pPr>
      <w:r w:rsidRPr="003D5993">
        <w:t xml:space="preserve">1. Threat Intelligence Report </w:t>
      </w:r>
    </w:p>
    <w:p w14:paraId="0D9A49C9" w14:textId="08EE2D69" w:rsidR="004C05A5" w:rsidRPr="003D5993" w:rsidRDefault="004C05A5" w:rsidP="00420F7D">
      <w:pPr>
        <w:rPr>
          <w:rFonts w:ascii="Segoe UI" w:hAnsi="Segoe UI" w:cs="Segoe UI"/>
        </w:rPr>
      </w:pPr>
      <w:r w:rsidRPr="003D5993">
        <w:rPr>
          <w:rFonts w:ascii="Segoe UI" w:hAnsi="Segoe UI" w:cs="Segoe UI"/>
        </w:rPr>
        <w:t xml:space="preserve">Types of attack that exploit web application vulnerabilities </w:t>
      </w:r>
      <w:r w:rsidR="00420F7D" w:rsidRPr="003D5993">
        <w:rPr>
          <w:rFonts w:ascii="Segoe UI" w:hAnsi="Segoe UI" w:cs="Segoe UI"/>
        </w:rPr>
        <w:t>could</w:t>
      </w:r>
      <w:r w:rsidRPr="003D5993">
        <w:rPr>
          <w:rFonts w:ascii="Segoe UI" w:hAnsi="Segoe UI" w:cs="Segoe UI"/>
        </w:rPr>
        <w:t xml:space="preserve"> include and result in unauthorized access, data theft or compromise. Typical exploits are Brute Force </w:t>
      </w:r>
      <w:r w:rsidR="00420F7D" w:rsidRPr="003D5993">
        <w:rPr>
          <w:rFonts w:ascii="Segoe UI" w:hAnsi="Segoe UI" w:cs="Segoe UI"/>
        </w:rPr>
        <w:t>Attack, cross</w:t>
      </w:r>
      <w:r w:rsidRPr="003D5993">
        <w:rPr>
          <w:rFonts w:ascii="Segoe UI" w:hAnsi="Segoe UI" w:cs="Segoe UI"/>
        </w:rPr>
        <w:t>-site scripting (XSS), cross-site request forgery (CSRF</w:t>
      </w:r>
      <w:r w:rsidR="008178E5" w:rsidRPr="003D5993">
        <w:rPr>
          <w:rFonts w:ascii="Segoe UI" w:hAnsi="Segoe UI" w:cs="Segoe UI"/>
        </w:rPr>
        <w:t>), XML</w:t>
      </w:r>
      <w:r w:rsidR="00420F7D" w:rsidRPr="003D5993">
        <w:rPr>
          <w:rFonts w:ascii="Segoe UI" w:hAnsi="Segoe UI" w:cs="Segoe UI"/>
        </w:rPr>
        <w:t xml:space="preserve"> External Entity (XXE), Path Traversal</w:t>
      </w:r>
      <w:r w:rsidRPr="003D5993">
        <w:rPr>
          <w:rFonts w:ascii="Segoe UI" w:hAnsi="Segoe UI" w:cs="Segoe UI"/>
        </w:rPr>
        <w:t xml:space="preserve"> and SQL injection</w:t>
      </w:r>
      <w:r w:rsidR="00420F7D" w:rsidRPr="003D5993">
        <w:rPr>
          <w:rFonts w:ascii="Segoe UI" w:hAnsi="Segoe UI" w:cs="Segoe UI"/>
        </w:rPr>
        <w:t>, etc.</w:t>
      </w:r>
    </w:p>
    <w:p w14:paraId="730D5E50" w14:textId="2F171636" w:rsidR="004C05A5" w:rsidRPr="003D5993" w:rsidRDefault="00420F7D" w:rsidP="004C05A5">
      <w:pPr>
        <w:rPr>
          <w:rFonts w:ascii="Segoe UI" w:hAnsi="Segoe UI" w:cs="Segoe UI"/>
        </w:rPr>
      </w:pPr>
      <w:r w:rsidRPr="003D5993">
        <w:rPr>
          <w:rFonts w:ascii="Segoe UI" w:hAnsi="Segoe UI" w:cs="Segoe UI"/>
        </w:rPr>
        <w:t xml:space="preserve">Exploited </w:t>
      </w:r>
      <w:r w:rsidR="004C05A5" w:rsidRPr="003D5993">
        <w:rPr>
          <w:rFonts w:ascii="Segoe UI" w:hAnsi="Segoe UI" w:cs="Segoe UI"/>
        </w:rPr>
        <w:t>vulnerabilit</w:t>
      </w:r>
      <w:r w:rsidR="008178E5" w:rsidRPr="003D5993">
        <w:rPr>
          <w:rFonts w:ascii="Segoe UI" w:hAnsi="Segoe UI" w:cs="Segoe UI"/>
        </w:rPr>
        <w:t xml:space="preserve">y may provide </w:t>
      </w:r>
      <w:r w:rsidR="004C05A5" w:rsidRPr="003D5993">
        <w:rPr>
          <w:rFonts w:ascii="Segoe UI" w:hAnsi="Segoe UI" w:cs="Segoe UI"/>
        </w:rPr>
        <w:t>access to the network</w:t>
      </w:r>
      <w:r w:rsidR="008178E5" w:rsidRPr="003D5993">
        <w:rPr>
          <w:rFonts w:ascii="Segoe UI" w:hAnsi="Segoe UI" w:cs="Segoe UI"/>
        </w:rPr>
        <w:t xml:space="preserve"> and facilitate malicious code ability to compromise the network or system that often result in data britches or denial of service. For example, in the recent past </w:t>
      </w:r>
      <w:r w:rsidR="00300092" w:rsidRPr="003D5993">
        <w:rPr>
          <w:rFonts w:ascii="Segoe UI" w:hAnsi="Segoe UI" w:cs="Segoe UI"/>
        </w:rPr>
        <w:t>unpatched and</w:t>
      </w:r>
      <w:r w:rsidR="008178E5" w:rsidRPr="003D5993">
        <w:rPr>
          <w:rFonts w:ascii="Segoe UI" w:hAnsi="Segoe UI" w:cs="Segoe UI"/>
        </w:rPr>
        <w:t xml:space="preserve"> unsupported Windows Operating system computer</w:t>
      </w:r>
      <w:r w:rsidR="00300092" w:rsidRPr="003D5993">
        <w:rPr>
          <w:rFonts w:ascii="Segoe UI" w:hAnsi="Segoe UI" w:cs="Segoe UI"/>
        </w:rPr>
        <w:t>s</w:t>
      </w:r>
      <w:r w:rsidR="008178E5" w:rsidRPr="003D5993">
        <w:rPr>
          <w:rFonts w:ascii="Segoe UI" w:hAnsi="Segoe UI" w:cs="Segoe UI"/>
        </w:rPr>
        <w:t xml:space="preserve"> have </w:t>
      </w:r>
      <w:r w:rsidR="00300092" w:rsidRPr="003D5993">
        <w:rPr>
          <w:rFonts w:ascii="Segoe UI" w:hAnsi="Segoe UI" w:cs="Segoe UI"/>
        </w:rPr>
        <w:t>allowed</w:t>
      </w:r>
      <w:r w:rsidR="008178E5" w:rsidRPr="003D5993">
        <w:rPr>
          <w:rFonts w:ascii="Segoe UI" w:hAnsi="Segoe UI" w:cs="Segoe UI"/>
        </w:rPr>
        <w:t xml:space="preserve"> malicious </w:t>
      </w:r>
      <w:r w:rsidR="00300092" w:rsidRPr="003D5993">
        <w:rPr>
          <w:rFonts w:ascii="Segoe UI" w:hAnsi="Segoe UI" w:cs="Segoe UI"/>
        </w:rPr>
        <w:t xml:space="preserve">ransomware </w:t>
      </w:r>
      <w:r w:rsidR="008178E5" w:rsidRPr="003D5993">
        <w:rPr>
          <w:rFonts w:ascii="Segoe UI" w:hAnsi="Segoe UI" w:cs="Segoe UI"/>
        </w:rPr>
        <w:t xml:space="preserve">code to exploit Windows privilege escalation flaw </w:t>
      </w:r>
      <w:r w:rsidR="00300092" w:rsidRPr="003D5993">
        <w:rPr>
          <w:rFonts w:ascii="Segoe UI" w:hAnsi="Segoe UI" w:cs="Segoe UI"/>
        </w:rPr>
        <w:t>and render company hostage to data access for ransom.</w:t>
      </w:r>
    </w:p>
    <w:p w14:paraId="62E8090A" w14:textId="08283048" w:rsidR="004C05A5" w:rsidRPr="003D5993" w:rsidRDefault="00300092" w:rsidP="004C05A5">
      <w:pPr>
        <w:rPr>
          <w:rFonts w:ascii="Segoe UI" w:hAnsi="Segoe UI" w:cs="Segoe UI"/>
        </w:rPr>
      </w:pPr>
      <w:r w:rsidRPr="003D5993">
        <w:rPr>
          <w:rFonts w:ascii="Segoe UI" w:hAnsi="Segoe UI" w:cs="Segoe UI"/>
        </w:rPr>
        <w:t>P</w:t>
      </w:r>
      <w:r w:rsidR="004C05A5" w:rsidRPr="003D5993">
        <w:rPr>
          <w:rFonts w:ascii="Segoe UI" w:hAnsi="Segoe UI" w:cs="Segoe UI"/>
        </w:rPr>
        <w:t>reventive measures to avoid similar incidents in the future</w:t>
      </w:r>
      <w:r w:rsidRPr="003D5993">
        <w:rPr>
          <w:rFonts w:ascii="Segoe UI" w:hAnsi="Segoe UI" w:cs="Segoe UI"/>
        </w:rPr>
        <w:t xml:space="preserve"> include regular patching and vulnerability assessment, the use of layers of difference, to include next generation firewall with support or in combination of Web Application Firewall (WAF)</w:t>
      </w:r>
    </w:p>
    <w:p w14:paraId="4FEECBE8" w14:textId="21DB3C37" w:rsidR="00300092" w:rsidRPr="003D5993" w:rsidRDefault="00300092" w:rsidP="004C05A5">
      <w:pPr>
        <w:rPr>
          <w:rFonts w:ascii="Segoe UI" w:hAnsi="Segoe UI" w:cs="Segoe UI"/>
        </w:rPr>
      </w:pPr>
      <w:r w:rsidRPr="003D5993">
        <w:rPr>
          <w:rFonts w:ascii="Segoe UI" w:hAnsi="Segoe UI" w:cs="Segoe UI"/>
        </w:rPr>
        <w:t xml:space="preserve"> Microsoft Azzure Services can be affected by vulnerability exploitation types of attacks include insecure Web App application on Azure App Services (Web App</w:t>
      </w:r>
      <w:r w:rsidR="003D5993" w:rsidRPr="003D5993">
        <w:rPr>
          <w:rFonts w:ascii="Segoe UI" w:hAnsi="Segoe UI" w:cs="Segoe UI"/>
        </w:rPr>
        <w:t>),</w:t>
      </w:r>
      <w:r w:rsidRPr="003D5993">
        <w:rPr>
          <w:rFonts w:ascii="Segoe UI" w:hAnsi="Segoe UI" w:cs="Segoe UI"/>
        </w:rPr>
        <w:t xml:space="preserve"> Windows and Linux Azure Virtual Machines, Azure Container instances, Pods on Azure Kubernetes Services, Logic apps, Functional Apps, Azure API Gateway</w:t>
      </w:r>
      <w:r w:rsidR="00A3004C">
        <w:rPr>
          <w:rFonts w:ascii="Segoe UI" w:hAnsi="Segoe UI" w:cs="Segoe UI"/>
        </w:rPr>
        <w:t>.</w:t>
      </w:r>
    </w:p>
    <w:p w14:paraId="4D3FCEDA" w14:textId="77777777" w:rsidR="004C05A5" w:rsidRPr="003D5993" w:rsidRDefault="004C05A5" w:rsidP="004C05A5">
      <w:pPr>
        <w:rPr>
          <w:rFonts w:ascii="Segoe UI" w:hAnsi="Segoe UI" w:cs="Segoe UI"/>
        </w:rPr>
      </w:pPr>
    </w:p>
    <w:p w14:paraId="23EF5245" w14:textId="0D1E32A1" w:rsidR="004C05A5" w:rsidRPr="003D5993" w:rsidRDefault="004C05A5" w:rsidP="00535D64">
      <w:pPr>
        <w:pStyle w:val="Heading2"/>
      </w:pPr>
      <w:r w:rsidRPr="003D5993">
        <w:t xml:space="preserve">2. Incident Response Plan </w:t>
      </w:r>
    </w:p>
    <w:p w14:paraId="2F33E913" w14:textId="598BDBBA" w:rsidR="004C05A5" w:rsidRDefault="00300092" w:rsidP="004C05A5">
      <w:pPr>
        <w:rPr>
          <w:rFonts w:ascii="Segoe UI" w:hAnsi="Segoe UI" w:cs="Segoe UI"/>
        </w:rPr>
      </w:pPr>
      <w:r w:rsidRPr="003D5993">
        <w:rPr>
          <w:rFonts w:ascii="Segoe UI" w:hAnsi="Segoe UI" w:cs="Segoe UI"/>
        </w:rPr>
        <w:t>I</w:t>
      </w:r>
      <w:r w:rsidR="004C05A5" w:rsidRPr="003D5993">
        <w:rPr>
          <w:rFonts w:ascii="Segoe UI" w:hAnsi="Segoe UI" w:cs="Segoe UI"/>
        </w:rPr>
        <w:t>ncident response plan to address the breach</w:t>
      </w:r>
      <w:r w:rsidR="003D5993">
        <w:rPr>
          <w:rFonts w:ascii="Segoe UI" w:hAnsi="Segoe UI" w:cs="Segoe UI"/>
        </w:rPr>
        <w:t xml:space="preserve"> will include</w:t>
      </w:r>
    </w:p>
    <w:p w14:paraId="1CDFC114" w14:textId="5C827856" w:rsidR="003D5993" w:rsidRDefault="003D5993" w:rsidP="00314DCB">
      <w:pPr>
        <w:rPr>
          <w:rFonts w:ascii="Segoe UI" w:hAnsi="Segoe UI" w:cs="Segoe UI"/>
        </w:rPr>
      </w:pPr>
      <w:r w:rsidRPr="003D5993">
        <w:rPr>
          <w:rFonts w:ascii="Segoe UI" w:hAnsi="Segoe UI" w:cs="Segoe UI"/>
        </w:rPr>
        <w:t xml:space="preserve">Preparation, detection and </w:t>
      </w:r>
      <w:r w:rsidR="00314DCB" w:rsidRPr="00314DCB">
        <w:rPr>
          <w:rFonts w:ascii="Segoe UI" w:hAnsi="Segoe UI" w:cs="Segoe UI"/>
        </w:rPr>
        <w:t>Root Cause Analysis</w:t>
      </w:r>
      <w:r w:rsidR="00314DCB">
        <w:rPr>
          <w:rFonts w:ascii="Segoe UI" w:hAnsi="Segoe UI" w:cs="Segoe UI"/>
        </w:rPr>
        <w:t xml:space="preserve"> (RCA)</w:t>
      </w:r>
      <w:r>
        <w:rPr>
          <w:rFonts w:ascii="Segoe UI" w:hAnsi="Segoe UI" w:cs="Segoe UI"/>
        </w:rPr>
        <w:t>/Identification and classification of incident</w:t>
      </w:r>
      <w:r w:rsidRPr="003D5993">
        <w:rPr>
          <w:rFonts w:ascii="Segoe UI" w:hAnsi="Segoe UI" w:cs="Segoe UI"/>
        </w:rPr>
        <w:t>, containment, recovery</w:t>
      </w:r>
      <w:r w:rsidR="00314DCB">
        <w:rPr>
          <w:rFonts w:ascii="Segoe UI" w:hAnsi="Segoe UI" w:cs="Segoe UI"/>
        </w:rPr>
        <w:t>/</w:t>
      </w:r>
      <w:r w:rsidR="00314DCB" w:rsidRPr="00314DCB">
        <w:rPr>
          <w:rFonts w:ascii="Segoe UI" w:hAnsi="Segoe UI" w:cs="Segoe UI"/>
        </w:rPr>
        <w:t xml:space="preserve"> </w:t>
      </w:r>
      <w:r w:rsidR="00314DCB" w:rsidRPr="003D5993">
        <w:rPr>
          <w:rFonts w:ascii="Segoe UI" w:hAnsi="Segoe UI" w:cs="Segoe UI"/>
        </w:rPr>
        <w:t>eradication</w:t>
      </w:r>
      <w:r w:rsidR="00314DCB">
        <w:rPr>
          <w:rFonts w:ascii="Segoe UI" w:hAnsi="Segoe UI" w:cs="Segoe UI"/>
        </w:rPr>
        <w:t>/mitigation</w:t>
      </w:r>
      <w:r w:rsidRPr="003D5993">
        <w:rPr>
          <w:rFonts w:ascii="Segoe UI" w:hAnsi="Segoe UI" w:cs="Segoe UI"/>
        </w:rPr>
        <w:t>, and post-incident activity</w:t>
      </w:r>
      <w:r w:rsidR="00314DCB">
        <w:rPr>
          <w:rFonts w:ascii="Segoe UI" w:hAnsi="Segoe UI" w:cs="Segoe UI"/>
        </w:rPr>
        <w:t xml:space="preserve"> like lesson leaned and. documentation.</w:t>
      </w:r>
    </w:p>
    <w:p w14:paraId="758146BB" w14:textId="281C0C52" w:rsidR="004C05A5" w:rsidRPr="003D5993" w:rsidRDefault="00314DCB" w:rsidP="004C05A5">
      <w:pPr>
        <w:rPr>
          <w:rFonts w:ascii="Segoe UI" w:hAnsi="Segoe UI" w:cs="Segoe UI"/>
        </w:rPr>
      </w:pPr>
      <w:r>
        <w:rPr>
          <w:rFonts w:ascii="Segoe UI" w:hAnsi="Segoe UI" w:cs="Segoe UI"/>
        </w:rPr>
        <w:t>S</w:t>
      </w:r>
      <w:r w:rsidR="004C05A5" w:rsidRPr="003D5993">
        <w:rPr>
          <w:rFonts w:ascii="Segoe UI" w:hAnsi="Segoe UI" w:cs="Segoe UI"/>
        </w:rPr>
        <w:t>teps for containment, eradication, and recovery</w:t>
      </w:r>
      <w:r>
        <w:rPr>
          <w:rFonts w:ascii="Segoe UI" w:hAnsi="Segoe UI" w:cs="Segoe UI"/>
        </w:rPr>
        <w:t xml:space="preserve"> will include patching of exploited and any </w:t>
      </w:r>
      <w:r w:rsidRPr="003D5993">
        <w:rPr>
          <w:rFonts w:ascii="Segoe UI" w:hAnsi="Segoe UI" w:cs="Segoe UI"/>
        </w:rPr>
        <w:t>vulnerabilities</w:t>
      </w:r>
      <w:r>
        <w:rPr>
          <w:rFonts w:ascii="Segoe UI" w:hAnsi="Segoe UI" w:cs="Segoe UI"/>
        </w:rPr>
        <w:t xml:space="preserve"> that has been identified and can be patched, ensure layered defense is set and configured properly, enable or ensure Web Application Firewall is set to prevention mode, restore system state from a known uncomposed state depending on the nature of the compromise.</w:t>
      </w:r>
    </w:p>
    <w:p w14:paraId="1C96BE59" w14:textId="3DB5B128" w:rsidR="00AC48BC" w:rsidRDefault="004C05A5" w:rsidP="004C05A5">
      <w:pPr>
        <w:rPr>
          <w:rFonts w:ascii="Segoe UI" w:hAnsi="Segoe UI" w:cs="Segoe UI"/>
        </w:rPr>
      </w:pPr>
      <w:r w:rsidRPr="003D5993">
        <w:rPr>
          <w:rFonts w:ascii="Segoe UI" w:hAnsi="Segoe UI" w:cs="Segoe UI"/>
        </w:rPr>
        <w:t xml:space="preserve">Using </w:t>
      </w:r>
      <w:r w:rsidR="00314DCB">
        <w:rPr>
          <w:rFonts w:ascii="Segoe UI" w:hAnsi="Segoe UI" w:cs="Segoe UI"/>
        </w:rPr>
        <w:t xml:space="preserve">Microsoft Azure </w:t>
      </w:r>
      <w:r w:rsidRPr="003D5993">
        <w:rPr>
          <w:rFonts w:ascii="Segoe UI" w:hAnsi="Segoe UI" w:cs="Segoe UI"/>
        </w:rPr>
        <w:t xml:space="preserve">cloud </w:t>
      </w:r>
      <w:r w:rsidR="00314DCB" w:rsidRPr="003D5993">
        <w:rPr>
          <w:rFonts w:ascii="Segoe UI" w:hAnsi="Segoe UI" w:cs="Segoe UI"/>
        </w:rPr>
        <w:t>provider,</w:t>
      </w:r>
      <w:r w:rsidR="00314DCB">
        <w:rPr>
          <w:rFonts w:ascii="Segoe UI" w:hAnsi="Segoe UI" w:cs="Segoe UI"/>
        </w:rPr>
        <w:t xml:space="preserve"> we can </w:t>
      </w:r>
      <w:r w:rsidR="00A3004C">
        <w:rPr>
          <w:rFonts w:ascii="Segoe UI" w:hAnsi="Segoe UI" w:cs="Segoe UI"/>
        </w:rPr>
        <w:t>utilize: -</w:t>
      </w:r>
    </w:p>
    <w:p w14:paraId="0912D23C" w14:textId="415848E8" w:rsidR="00314DCB" w:rsidRDefault="00314DCB" w:rsidP="00AC48BC">
      <w:pPr>
        <w:pStyle w:val="ListParagraph"/>
        <w:numPr>
          <w:ilvl w:val="0"/>
          <w:numId w:val="1"/>
        </w:numPr>
        <w:rPr>
          <w:rFonts w:ascii="Segoe UI" w:hAnsi="Segoe UI" w:cs="Segoe UI"/>
        </w:rPr>
      </w:pPr>
      <w:r w:rsidRPr="00AC48BC">
        <w:rPr>
          <w:rFonts w:ascii="Segoe UI" w:hAnsi="Segoe UI" w:cs="Segoe UI"/>
        </w:rPr>
        <w:lastRenderedPageBreak/>
        <w:t xml:space="preserve">Microsoft Defender for Cloud, </w:t>
      </w:r>
      <w:r w:rsidR="004C05A5" w:rsidRPr="00AC48BC">
        <w:rPr>
          <w:rFonts w:ascii="Segoe UI" w:hAnsi="Segoe UI" w:cs="Segoe UI"/>
        </w:rPr>
        <w:t xml:space="preserve">which </w:t>
      </w:r>
      <w:r w:rsidRPr="00AC48BC">
        <w:rPr>
          <w:rFonts w:ascii="Segoe UI" w:hAnsi="Segoe UI" w:cs="Segoe UI"/>
        </w:rPr>
        <w:t>is a cloud-native application protection platform (CNAPP) that is made up of security measures and practices that are designed to protect cloud-based applications and</w:t>
      </w:r>
      <w:r w:rsidRPr="00314DCB">
        <w:t xml:space="preserve"> </w:t>
      </w:r>
      <w:r w:rsidR="00AC48BC" w:rsidRPr="00AC48BC">
        <w:rPr>
          <w:rFonts w:ascii="Segoe UI" w:hAnsi="Segoe UI" w:cs="Segoe UI"/>
        </w:rPr>
        <w:t>workloads from</w:t>
      </w:r>
      <w:r w:rsidRPr="00AC48BC">
        <w:rPr>
          <w:rFonts w:ascii="Segoe UI" w:hAnsi="Segoe UI" w:cs="Segoe UI"/>
        </w:rPr>
        <w:t xml:space="preserve"> various cyber threats and vulnerabilities. </w:t>
      </w:r>
    </w:p>
    <w:p w14:paraId="3E4ACDC2" w14:textId="410AFC45" w:rsidR="00AC48BC" w:rsidRDefault="00AC48BC" w:rsidP="00AC48BC">
      <w:pPr>
        <w:pStyle w:val="ListParagraph"/>
        <w:numPr>
          <w:ilvl w:val="0"/>
          <w:numId w:val="1"/>
        </w:numPr>
        <w:rPr>
          <w:rFonts w:ascii="Segoe UI" w:hAnsi="Segoe UI" w:cs="Segoe UI"/>
        </w:rPr>
      </w:pPr>
      <w:r w:rsidRPr="00AC48BC">
        <w:rPr>
          <w:rFonts w:ascii="Segoe UI" w:hAnsi="Segoe UI" w:cs="Segoe UI"/>
        </w:rPr>
        <w:t>Microsoft Sentinel is a cloud native security information and event management (SIEM) and security orchestration, automation, and response (SOAR) solution that runs in the Azure cloud.</w:t>
      </w:r>
    </w:p>
    <w:p w14:paraId="14372FAA" w14:textId="18511A79" w:rsidR="00AC48BC" w:rsidRDefault="00AC48BC" w:rsidP="00AC48BC">
      <w:pPr>
        <w:pStyle w:val="ListParagraph"/>
        <w:numPr>
          <w:ilvl w:val="0"/>
          <w:numId w:val="1"/>
        </w:numPr>
        <w:rPr>
          <w:rFonts w:ascii="Segoe UI" w:hAnsi="Segoe UI" w:cs="Segoe UI"/>
        </w:rPr>
      </w:pPr>
      <w:r w:rsidRPr="00AC48BC">
        <w:rPr>
          <w:rFonts w:ascii="Segoe UI" w:hAnsi="Segoe UI" w:cs="Segoe UI"/>
        </w:rPr>
        <w:t>Azure Front Door provides a fast, reliable, and secure modern cloud content delivery network, integrated with intelligent threat protection</w:t>
      </w:r>
      <w:r>
        <w:rPr>
          <w:rFonts w:ascii="Segoe UI" w:hAnsi="Segoe UI" w:cs="Segoe UI"/>
        </w:rPr>
        <w:t>, Azure Firewall Policies and Web Application Firewall.</w:t>
      </w:r>
    </w:p>
    <w:p w14:paraId="674139D2" w14:textId="32DBF869" w:rsidR="00AC48BC" w:rsidRDefault="00AC48BC" w:rsidP="00AC48BC">
      <w:pPr>
        <w:pStyle w:val="ListParagraph"/>
        <w:numPr>
          <w:ilvl w:val="0"/>
          <w:numId w:val="1"/>
        </w:numPr>
        <w:rPr>
          <w:rFonts w:ascii="Segoe UI" w:hAnsi="Segoe UI" w:cs="Segoe UI"/>
        </w:rPr>
      </w:pPr>
      <w:r w:rsidRPr="00AC48BC">
        <w:rPr>
          <w:rFonts w:ascii="Segoe UI" w:hAnsi="Segoe UI" w:cs="Segoe UI"/>
        </w:rPr>
        <w:t>Azure Application Gateway is a web traffic (OSI layer 7) load balancer that enables you to manage traffic to your web applications.</w:t>
      </w:r>
    </w:p>
    <w:p w14:paraId="0C449378" w14:textId="0E54FA42" w:rsidR="00AC48BC" w:rsidRDefault="00AC48BC" w:rsidP="00AC48BC">
      <w:pPr>
        <w:pStyle w:val="ListParagraph"/>
        <w:numPr>
          <w:ilvl w:val="0"/>
          <w:numId w:val="1"/>
        </w:numPr>
        <w:rPr>
          <w:rFonts w:ascii="Segoe UI" w:hAnsi="Segoe UI" w:cs="Segoe UI"/>
        </w:rPr>
      </w:pPr>
      <w:r w:rsidRPr="00AC48BC">
        <w:rPr>
          <w:rFonts w:ascii="Segoe UI" w:hAnsi="Segoe UI" w:cs="Segoe UI"/>
        </w:rPr>
        <w:t>Azure DDoS Protection</w:t>
      </w:r>
      <w:r>
        <w:rPr>
          <w:rFonts w:ascii="Segoe UI" w:hAnsi="Segoe UI" w:cs="Segoe UI"/>
        </w:rPr>
        <w:t xml:space="preserve"> to prevent </w:t>
      </w:r>
      <w:r w:rsidRPr="00AC48BC">
        <w:rPr>
          <w:rFonts w:ascii="Segoe UI" w:hAnsi="Segoe UI" w:cs="Segoe UI"/>
        </w:rPr>
        <w:t>Distributed denial of service (DDoS) attacks</w:t>
      </w:r>
      <w:r>
        <w:rPr>
          <w:rFonts w:ascii="Segoe UI" w:hAnsi="Segoe UI" w:cs="Segoe UI"/>
        </w:rPr>
        <w:t>.</w:t>
      </w:r>
    </w:p>
    <w:p w14:paraId="4EC2876D" w14:textId="7CCEA95E" w:rsidR="00AC48BC" w:rsidRDefault="00AC48BC" w:rsidP="00AC48BC">
      <w:pPr>
        <w:pStyle w:val="ListParagraph"/>
        <w:numPr>
          <w:ilvl w:val="0"/>
          <w:numId w:val="1"/>
        </w:numPr>
        <w:rPr>
          <w:rFonts w:ascii="Segoe UI" w:hAnsi="Segoe UI" w:cs="Segoe UI"/>
        </w:rPr>
      </w:pPr>
      <w:r>
        <w:rPr>
          <w:rFonts w:ascii="Segoe UI" w:hAnsi="Segoe UI" w:cs="Segoe UI"/>
        </w:rPr>
        <w:t>Azure Monitor and Alert</w:t>
      </w:r>
    </w:p>
    <w:p w14:paraId="73AA2E7F" w14:textId="4F2E9981" w:rsidR="00AC48BC" w:rsidRDefault="00AC48BC" w:rsidP="00AC48BC">
      <w:pPr>
        <w:pStyle w:val="ListParagraph"/>
        <w:numPr>
          <w:ilvl w:val="0"/>
          <w:numId w:val="1"/>
        </w:numPr>
        <w:rPr>
          <w:rFonts w:ascii="Segoe UI" w:hAnsi="Segoe UI" w:cs="Segoe UI"/>
        </w:rPr>
      </w:pPr>
      <w:r w:rsidRPr="00AC48BC">
        <w:rPr>
          <w:rFonts w:ascii="Segoe UI" w:hAnsi="Segoe UI" w:cs="Segoe UI"/>
        </w:rPr>
        <w:t>Azure Update Manager is a service that helps manage updates for all your machines, including those running on Windows and Linux, across Azure, on premises, and on other cloud platforms.</w:t>
      </w:r>
    </w:p>
    <w:p w14:paraId="10397CD5" w14:textId="77777777" w:rsidR="00C72D64" w:rsidRDefault="00535D64" w:rsidP="00535D64">
      <w:pPr>
        <w:pStyle w:val="ListParagraph"/>
        <w:numPr>
          <w:ilvl w:val="0"/>
          <w:numId w:val="1"/>
        </w:numPr>
        <w:rPr>
          <w:rFonts w:ascii="Segoe UI" w:hAnsi="Segoe UI" w:cs="Segoe UI"/>
        </w:rPr>
      </w:pPr>
      <w:r w:rsidRPr="00535D64">
        <w:rPr>
          <w:rFonts w:ascii="Segoe UI" w:hAnsi="Segoe UI" w:cs="Segoe UI"/>
        </w:rPr>
        <w:t>Azure Policy is a service in Azure, that you use to create, assign and manage policy definitions in your Azure environment.</w:t>
      </w:r>
    </w:p>
    <w:p w14:paraId="4CA7B82B" w14:textId="544809C9" w:rsidR="00C72D64" w:rsidRDefault="00C72D64" w:rsidP="00535D64">
      <w:pPr>
        <w:pStyle w:val="ListParagraph"/>
        <w:numPr>
          <w:ilvl w:val="0"/>
          <w:numId w:val="1"/>
        </w:numPr>
        <w:rPr>
          <w:rFonts w:ascii="Segoe UI" w:hAnsi="Segoe UI" w:cs="Segoe UI"/>
        </w:rPr>
      </w:pPr>
      <w:r w:rsidRPr="00C72D64">
        <w:rPr>
          <w:rFonts w:ascii="Segoe UI" w:hAnsi="Segoe UI" w:cs="Segoe UI"/>
        </w:rPr>
        <w:t>Azure Key Vault to encrypt keys and small secrets like passwords that use keys stored</w:t>
      </w:r>
    </w:p>
    <w:p w14:paraId="19964E5C" w14:textId="43DC68E3" w:rsidR="00C72D64" w:rsidRDefault="009A1C8B" w:rsidP="00336852">
      <w:pPr>
        <w:pStyle w:val="ListParagraph"/>
        <w:rPr>
          <w:rFonts w:ascii="Segoe UI" w:hAnsi="Segoe UI" w:cs="Segoe UI"/>
        </w:rPr>
      </w:pPr>
      <w:r w:rsidRPr="009A1C8B">
        <w:rPr>
          <w:rFonts w:ascii="Segoe UI" w:hAnsi="Segoe UI" w:cs="Segoe UI"/>
        </w:rPr>
        <w:t>Azure Backup provides independent and isolated backups to guard against accidental destruction of original data</w:t>
      </w:r>
      <w:r w:rsidR="0064412E">
        <w:rPr>
          <w:rFonts w:ascii="Segoe UI" w:hAnsi="Segoe UI" w:cs="Segoe UI"/>
        </w:rPr>
        <w:t>.</w:t>
      </w:r>
    </w:p>
    <w:p w14:paraId="7B32243A" w14:textId="595128C7" w:rsidR="004C05A5" w:rsidRPr="00C72D64" w:rsidRDefault="004C05A5" w:rsidP="00C72D64">
      <w:pPr>
        <w:pStyle w:val="Heading2"/>
        <w:rPr>
          <w:rFonts w:ascii="Segoe UI" w:hAnsi="Segoe UI" w:cs="Segoe UI"/>
        </w:rPr>
      </w:pPr>
      <w:r w:rsidRPr="003D5993">
        <w:t>3. Network Security Measures</w:t>
      </w:r>
    </w:p>
    <w:p w14:paraId="0F450813" w14:textId="06F49E47" w:rsidR="004C05A5" w:rsidRDefault="004C05A5" w:rsidP="00AC48BC">
      <w:pPr>
        <w:rPr>
          <w:rFonts w:ascii="Segoe UI" w:hAnsi="Segoe UI" w:cs="Segoe UI"/>
        </w:rPr>
      </w:pPr>
      <w:r w:rsidRPr="003D5993">
        <w:rPr>
          <w:rFonts w:ascii="Segoe UI" w:hAnsi="Segoe UI" w:cs="Segoe UI"/>
        </w:rPr>
        <w:t xml:space="preserve">Using </w:t>
      </w:r>
      <w:r w:rsidR="00AC48BC" w:rsidRPr="00AC48BC">
        <w:rPr>
          <w:rFonts w:ascii="Segoe UI" w:hAnsi="Segoe UI" w:cs="Segoe UI"/>
        </w:rPr>
        <w:t xml:space="preserve">Microsoft Azure cloud provider, </w:t>
      </w:r>
      <w:r w:rsidR="00AC48BC">
        <w:rPr>
          <w:rFonts w:ascii="Segoe UI" w:hAnsi="Segoe UI" w:cs="Segoe UI"/>
        </w:rPr>
        <w:t xml:space="preserve">I would </w:t>
      </w:r>
      <w:r w:rsidRPr="003D5993">
        <w:rPr>
          <w:rFonts w:ascii="Segoe UI" w:hAnsi="Segoe UI" w:cs="Segoe UI"/>
        </w:rPr>
        <w:t>recommend network security measures enhance</w:t>
      </w:r>
      <w:r w:rsidR="00AC48BC">
        <w:rPr>
          <w:rFonts w:ascii="Segoe UI" w:hAnsi="Segoe UI" w:cs="Segoe UI"/>
        </w:rPr>
        <w:t>ment that make effective use of the following:</w:t>
      </w:r>
    </w:p>
    <w:p w14:paraId="5ADE49FA" w14:textId="6BDE1C72" w:rsidR="00AC48BC" w:rsidRDefault="00AC48BC" w:rsidP="00AC48BC">
      <w:pPr>
        <w:pStyle w:val="ListParagraph"/>
        <w:numPr>
          <w:ilvl w:val="0"/>
          <w:numId w:val="1"/>
        </w:numPr>
        <w:rPr>
          <w:rFonts w:ascii="Segoe UI" w:hAnsi="Segoe UI" w:cs="Segoe UI"/>
        </w:rPr>
      </w:pPr>
      <w:r>
        <w:rPr>
          <w:rFonts w:ascii="Segoe UI" w:hAnsi="Segoe UI" w:cs="Segoe UI"/>
        </w:rPr>
        <w:t xml:space="preserve">All Web applications should be configured privately and utilize private endpoint connection </w:t>
      </w:r>
      <w:r w:rsidR="00535D64">
        <w:rPr>
          <w:rFonts w:ascii="Segoe UI" w:hAnsi="Segoe UI" w:cs="Segoe UI"/>
        </w:rPr>
        <w:t xml:space="preserve">as backend to premium Azure Front Door Profiles thar are coupled with Azure Firewall Policy with WAP enable and set to prevention mode. </w:t>
      </w:r>
    </w:p>
    <w:p w14:paraId="7BEF9FC3" w14:textId="132CC1EF" w:rsidR="00535D64" w:rsidRDefault="00535D64" w:rsidP="00AC48BC">
      <w:pPr>
        <w:pStyle w:val="ListParagraph"/>
        <w:numPr>
          <w:ilvl w:val="0"/>
          <w:numId w:val="1"/>
        </w:numPr>
        <w:rPr>
          <w:rFonts w:ascii="Segoe UI" w:hAnsi="Segoe UI" w:cs="Segoe UI"/>
        </w:rPr>
      </w:pPr>
      <w:r>
        <w:rPr>
          <w:rFonts w:ascii="Segoe UI" w:hAnsi="Segoe UI" w:cs="Segoe UI"/>
        </w:rPr>
        <w:t>Azure Firewall will be used to ensure all communication from the private Web Application are inspected and whitelisted to known callers, API and Web Services</w:t>
      </w:r>
    </w:p>
    <w:p w14:paraId="48E22245" w14:textId="5D6A2191" w:rsidR="00535D64" w:rsidRDefault="00535D64" w:rsidP="00AC48BC">
      <w:pPr>
        <w:pStyle w:val="ListParagraph"/>
        <w:numPr>
          <w:ilvl w:val="0"/>
          <w:numId w:val="1"/>
        </w:numPr>
        <w:rPr>
          <w:rFonts w:ascii="Segoe UI" w:hAnsi="Segoe UI" w:cs="Segoe UI"/>
        </w:rPr>
      </w:pPr>
      <w:r>
        <w:rPr>
          <w:rFonts w:ascii="Segoe UI" w:hAnsi="Segoe UI" w:cs="Segoe UI"/>
        </w:rPr>
        <w:t xml:space="preserve">Deploy </w:t>
      </w:r>
      <w:r w:rsidRPr="00AC48BC">
        <w:rPr>
          <w:rFonts w:ascii="Segoe UI" w:hAnsi="Segoe UI" w:cs="Segoe UI"/>
        </w:rPr>
        <w:t>Azure DDoS Protection</w:t>
      </w:r>
      <w:r>
        <w:rPr>
          <w:rFonts w:ascii="Segoe UI" w:hAnsi="Segoe UI" w:cs="Segoe UI"/>
        </w:rPr>
        <w:t xml:space="preserve"> to prevent </w:t>
      </w:r>
      <w:r w:rsidRPr="00AC48BC">
        <w:rPr>
          <w:rFonts w:ascii="Segoe UI" w:hAnsi="Segoe UI" w:cs="Segoe UI"/>
        </w:rPr>
        <w:t>Distributed denial of service (DDoS) attacks</w:t>
      </w:r>
      <w:r>
        <w:rPr>
          <w:rFonts w:ascii="Segoe UI" w:hAnsi="Segoe UI" w:cs="Segoe UI"/>
        </w:rPr>
        <w:t xml:space="preserve"> on Virtual Networks</w:t>
      </w:r>
    </w:p>
    <w:p w14:paraId="6CEB8902" w14:textId="075C88A4" w:rsidR="00535D64" w:rsidRDefault="00535D64" w:rsidP="00AC48BC">
      <w:pPr>
        <w:pStyle w:val="ListParagraph"/>
        <w:numPr>
          <w:ilvl w:val="0"/>
          <w:numId w:val="1"/>
        </w:numPr>
        <w:rPr>
          <w:rFonts w:ascii="Segoe UI" w:hAnsi="Segoe UI" w:cs="Segoe UI"/>
        </w:rPr>
      </w:pPr>
      <w:r>
        <w:rPr>
          <w:rFonts w:ascii="Segoe UI" w:hAnsi="Segoe UI" w:cs="Segoe UI"/>
        </w:rPr>
        <w:t xml:space="preserve">Configure </w:t>
      </w:r>
      <w:r w:rsidRPr="00AC48BC">
        <w:rPr>
          <w:rFonts w:ascii="Segoe UI" w:hAnsi="Segoe UI" w:cs="Segoe UI"/>
        </w:rPr>
        <w:t>Microsoft Defender for Cloud</w:t>
      </w:r>
      <w:r>
        <w:rPr>
          <w:rFonts w:ascii="Segoe UI" w:hAnsi="Segoe UI" w:cs="Segoe UI"/>
        </w:rPr>
        <w:t xml:space="preserve"> for all resources and use its recommendation to improve security pasture.</w:t>
      </w:r>
    </w:p>
    <w:p w14:paraId="0FB6E352" w14:textId="2DC40258" w:rsidR="00535D64" w:rsidRPr="00AC48BC" w:rsidRDefault="00535D64" w:rsidP="00AC48BC">
      <w:pPr>
        <w:pStyle w:val="ListParagraph"/>
        <w:numPr>
          <w:ilvl w:val="0"/>
          <w:numId w:val="1"/>
        </w:numPr>
        <w:rPr>
          <w:rFonts w:ascii="Segoe UI" w:hAnsi="Segoe UI" w:cs="Segoe UI"/>
        </w:rPr>
      </w:pPr>
      <w:r>
        <w:rPr>
          <w:rFonts w:ascii="Segoe UI" w:hAnsi="Segoe UI" w:cs="Segoe UI"/>
        </w:rPr>
        <w:t>Deploy Hub and Spoke network with user defined routes to enable monitoring of traffic flow from the application virtual networks.</w:t>
      </w:r>
    </w:p>
    <w:p w14:paraId="52379D15" w14:textId="77777777" w:rsidR="001B3D29" w:rsidRDefault="001B3D29">
      <w:pPr>
        <w:rPr>
          <w:rFonts w:ascii="Segoe UI" w:hAnsi="Segoe UI" w:cs="Segoe UI"/>
        </w:rPr>
      </w:pPr>
      <w:r>
        <w:rPr>
          <w:rFonts w:ascii="Segoe UI" w:hAnsi="Segoe UI" w:cs="Segoe UI"/>
        </w:rPr>
        <w:br w:type="page"/>
      </w:r>
    </w:p>
    <w:p w14:paraId="0F09B3B7" w14:textId="198303DB" w:rsidR="00F2356B" w:rsidRPr="00F2356B" w:rsidRDefault="00F2356B" w:rsidP="00B86584">
      <w:pPr>
        <w:pStyle w:val="Heading1"/>
      </w:pPr>
      <w:r w:rsidRPr="00F2356B">
        <w:lastRenderedPageBreak/>
        <w:t>Part 2: Container Security Implementation</w:t>
      </w:r>
    </w:p>
    <w:p w14:paraId="548AB658" w14:textId="77777777" w:rsidR="00F2356B" w:rsidRPr="00F2356B" w:rsidRDefault="00F2356B" w:rsidP="00F2356B">
      <w:pPr>
        <w:rPr>
          <w:rFonts w:ascii="Segoe UI" w:hAnsi="Segoe UI" w:cs="Segoe UI"/>
        </w:rPr>
      </w:pPr>
      <w:r w:rsidRPr="00F2356B">
        <w:rPr>
          <w:rFonts w:ascii="Segoe UI" w:hAnsi="Segoe UI" w:cs="Segoe UI"/>
        </w:rPr>
        <w:t>Tasks:</w:t>
      </w:r>
    </w:p>
    <w:p w14:paraId="68823FC8" w14:textId="68ED1A73" w:rsidR="00F2356B" w:rsidRPr="00F2356B" w:rsidRDefault="00F2356B" w:rsidP="00AF1B40">
      <w:pPr>
        <w:pStyle w:val="Heading2"/>
      </w:pPr>
      <w:r w:rsidRPr="00F2356B">
        <w:t>1. Docker Security Best Practices</w:t>
      </w:r>
    </w:p>
    <w:p w14:paraId="0CDF2571" w14:textId="77777777" w:rsidR="00C214BF" w:rsidRDefault="00F2356B" w:rsidP="00F2356B">
      <w:pPr>
        <w:rPr>
          <w:rFonts w:ascii="Segoe UI" w:hAnsi="Segoe UI" w:cs="Segoe UI"/>
        </w:rPr>
      </w:pPr>
      <w:r w:rsidRPr="00F2356B">
        <w:rPr>
          <w:rFonts w:ascii="Segoe UI" w:hAnsi="Segoe UI" w:cs="Segoe UI"/>
        </w:rPr>
        <w:t>List and explain five Docker security best practices.</w:t>
      </w:r>
    </w:p>
    <w:p w14:paraId="543DCCFE" w14:textId="268F3F46" w:rsidR="00840FE4" w:rsidRDefault="00840FE4" w:rsidP="00840FE4">
      <w:pPr>
        <w:pStyle w:val="ListParagraph"/>
        <w:numPr>
          <w:ilvl w:val="0"/>
          <w:numId w:val="1"/>
        </w:numPr>
        <w:rPr>
          <w:rFonts w:ascii="Segoe UI" w:hAnsi="Segoe UI" w:cs="Segoe UI"/>
        </w:rPr>
      </w:pPr>
      <w:r w:rsidRPr="00840FE4">
        <w:rPr>
          <w:rFonts w:ascii="Segoe UI" w:hAnsi="Segoe UI" w:cs="Segoe UI"/>
        </w:rPr>
        <w:t>Use Secure Container Registries</w:t>
      </w:r>
      <w:r w:rsidR="0070519F">
        <w:rPr>
          <w:rFonts w:ascii="Segoe UI" w:hAnsi="Segoe UI" w:cs="Segoe UI"/>
        </w:rPr>
        <w:t xml:space="preserve"> from </w:t>
      </w:r>
      <w:r w:rsidR="0070519F" w:rsidRPr="0070519F">
        <w:rPr>
          <w:rFonts w:ascii="Segoe UI" w:hAnsi="Segoe UI" w:cs="Segoe UI"/>
        </w:rPr>
        <w:t>rusted registries like Docker Trusted Registry</w:t>
      </w:r>
    </w:p>
    <w:p w14:paraId="6F7D7D02" w14:textId="40793DE5" w:rsidR="0070519F" w:rsidRDefault="004C7B9A" w:rsidP="00840FE4">
      <w:pPr>
        <w:pStyle w:val="ListParagraph"/>
        <w:numPr>
          <w:ilvl w:val="0"/>
          <w:numId w:val="1"/>
        </w:numPr>
        <w:rPr>
          <w:rFonts w:ascii="Segoe UI" w:hAnsi="Segoe UI" w:cs="Segoe UI"/>
        </w:rPr>
      </w:pPr>
      <w:r>
        <w:rPr>
          <w:rFonts w:ascii="Segoe UI" w:hAnsi="Segoe UI" w:cs="Segoe UI"/>
        </w:rPr>
        <w:t xml:space="preserve">Avoid </w:t>
      </w:r>
      <w:r w:rsidRPr="004C7B9A">
        <w:rPr>
          <w:rFonts w:ascii="Segoe UI" w:hAnsi="Segoe UI" w:cs="Segoe UI"/>
        </w:rPr>
        <w:t>Running a Docker container with root permissions</w:t>
      </w:r>
    </w:p>
    <w:p w14:paraId="1E7F1795" w14:textId="6C386532" w:rsidR="004C7B9A" w:rsidRDefault="004C7B9A" w:rsidP="00840FE4">
      <w:pPr>
        <w:pStyle w:val="ListParagraph"/>
        <w:numPr>
          <w:ilvl w:val="0"/>
          <w:numId w:val="1"/>
        </w:numPr>
        <w:rPr>
          <w:rFonts w:ascii="Segoe UI" w:hAnsi="Segoe UI" w:cs="Segoe UI"/>
        </w:rPr>
      </w:pPr>
      <w:r>
        <w:rPr>
          <w:rFonts w:ascii="Segoe UI" w:hAnsi="Segoe UI" w:cs="Segoe UI"/>
        </w:rPr>
        <w:t xml:space="preserve">Scan images on </w:t>
      </w:r>
      <w:r w:rsidR="00922B39">
        <w:rPr>
          <w:rFonts w:ascii="Segoe UI" w:hAnsi="Segoe UI" w:cs="Segoe UI"/>
        </w:rPr>
        <w:t xml:space="preserve">private container registry for </w:t>
      </w:r>
      <w:r w:rsidR="00922B39" w:rsidRPr="00922B39">
        <w:rPr>
          <w:rFonts w:ascii="Segoe UI" w:hAnsi="Segoe UI" w:cs="Segoe UI"/>
        </w:rPr>
        <w:t>vulnerability</w:t>
      </w:r>
      <w:r w:rsidR="00922B39">
        <w:rPr>
          <w:rFonts w:ascii="Segoe UI" w:hAnsi="Segoe UI" w:cs="Segoe UI"/>
        </w:rPr>
        <w:t xml:space="preserve"> and remediate where possible to </w:t>
      </w:r>
      <w:r w:rsidR="004302F6">
        <w:rPr>
          <w:rFonts w:ascii="Segoe UI" w:hAnsi="Segoe UI" w:cs="Segoe UI"/>
        </w:rPr>
        <w:t>improve overall security pasture.</w:t>
      </w:r>
    </w:p>
    <w:p w14:paraId="61F4BA1F" w14:textId="1A78D831" w:rsidR="00E94E83" w:rsidRDefault="00E94E83" w:rsidP="00840FE4">
      <w:pPr>
        <w:pStyle w:val="ListParagraph"/>
        <w:numPr>
          <w:ilvl w:val="0"/>
          <w:numId w:val="1"/>
        </w:numPr>
        <w:rPr>
          <w:rFonts w:ascii="Segoe UI" w:hAnsi="Segoe UI" w:cs="Segoe UI"/>
        </w:rPr>
      </w:pPr>
      <w:r w:rsidRPr="00E94E83">
        <w:rPr>
          <w:rFonts w:ascii="Segoe UI" w:hAnsi="Segoe UI" w:cs="Segoe UI"/>
        </w:rPr>
        <w:t>limiting its memory and CPU resource consumption</w:t>
      </w:r>
      <w:r w:rsidR="00BA0888">
        <w:rPr>
          <w:rFonts w:ascii="Segoe UI" w:hAnsi="Segoe UI" w:cs="Segoe UI"/>
        </w:rPr>
        <w:t xml:space="preserve"> to prevent single container </w:t>
      </w:r>
      <w:r w:rsidR="00F4334C">
        <w:rPr>
          <w:rFonts w:ascii="Segoe UI" w:hAnsi="Segoe UI" w:cs="Segoe UI"/>
        </w:rPr>
        <w:t xml:space="preserve">draining </w:t>
      </w:r>
      <w:r w:rsidR="00F4334C" w:rsidRPr="00F4334C">
        <w:rPr>
          <w:rFonts w:ascii="Segoe UI" w:hAnsi="Segoe UI" w:cs="Segoe UI"/>
        </w:rPr>
        <w:t>system resources</w:t>
      </w:r>
      <w:r w:rsidR="00D03E38">
        <w:rPr>
          <w:rFonts w:ascii="Segoe UI" w:hAnsi="Segoe UI" w:cs="Segoe UI"/>
        </w:rPr>
        <w:t xml:space="preserve"> and result in poor performance of overall application.</w:t>
      </w:r>
    </w:p>
    <w:p w14:paraId="13668BF3" w14:textId="7093160A" w:rsidR="00D03E38" w:rsidRPr="00840FE4" w:rsidRDefault="0026244E" w:rsidP="00840FE4">
      <w:pPr>
        <w:pStyle w:val="ListParagraph"/>
        <w:numPr>
          <w:ilvl w:val="0"/>
          <w:numId w:val="1"/>
        </w:numPr>
        <w:rPr>
          <w:rFonts w:ascii="Segoe UI" w:hAnsi="Segoe UI" w:cs="Segoe UI"/>
        </w:rPr>
      </w:pPr>
      <w:r>
        <w:rPr>
          <w:rFonts w:ascii="Segoe UI" w:hAnsi="Segoe UI" w:cs="Segoe UI"/>
        </w:rPr>
        <w:t xml:space="preserve">Use </w:t>
      </w:r>
      <w:r w:rsidRPr="0026244E">
        <w:rPr>
          <w:rFonts w:ascii="Segoe UI" w:hAnsi="Segoe UI" w:cs="Segoe UI"/>
        </w:rPr>
        <w:t xml:space="preserve">Docker </w:t>
      </w:r>
      <w:r w:rsidR="00A9406C" w:rsidRPr="00A9406C">
        <w:rPr>
          <w:rFonts w:ascii="Segoe UI" w:hAnsi="Segoe UI" w:cs="Segoe UI"/>
        </w:rPr>
        <w:t>Networks and APIs for Security</w:t>
      </w:r>
      <w:r w:rsidR="00A9406C">
        <w:rPr>
          <w:rFonts w:ascii="Segoe UI" w:hAnsi="Segoe UI" w:cs="Segoe UI"/>
        </w:rPr>
        <w:t xml:space="preserve"> for </w:t>
      </w:r>
      <w:r w:rsidR="004D2363" w:rsidRPr="0026244E">
        <w:rPr>
          <w:rFonts w:ascii="Segoe UI" w:hAnsi="Segoe UI" w:cs="Segoe UI"/>
        </w:rPr>
        <w:t xml:space="preserve">containers </w:t>
      </w:r>
      <w:r w:rsidR="004D2363">
        <w:rPr>
          <w:rFonts w:ascii="Segoe UI" w:hAnsi="Segoe UI" w:cs="Segoe UI"/>
        </w:rPr>
        <w:t>communication</w:t>
      </w:r>
      <w:r w:rsidRPr="0026244E">
        <w:rPr>
          <w:rFonts w:ascii="Segoe UI" w:hAnsi="Segoe UI" w:cs="Segoe UI"/>
        </w:rPr>
        <w:t xml:space="preserve"> with each other</w:t>
      </w:r>
      <w:r w:rsidR="00C56E30">
        <w:rPr>
          <w:rFonts w:ascii="Segoe UI" w:hAnsi="Segoe UI" w:cs="Segoe UI"/>
        </w:rPr>
        <w:t xml:space="preserve"> for efficient communication. </w:t>
      </w:r>
    </w:p>
    <w:p w14:paraId="3C415E7B" w14:textId="0B6AF8FA" w:rsidR="00F814E7" w:rsidRPr="00F2356B" w:rsidRDefault="006C080A" w:rsidP="00F2356B">
      <w:pPr>
        <w:rPr>
          <w:rFonts w:ascii="Segoe UI" w:hAnsi="Segoe UI" w:cs="Segoe UI"/>
        </w:rPr>
      </w:pPr>
      <w:r w:rsidRPr="00F2356B">
        <w:rPr>
          <w:rFonts w:ascii="Segoe UI" w:hAnsi="Segoe UI" w:cs="Segoe UI"/>
        </w:rPr>
        <w:t xml:space="preserve">Implement one of these practices in a </w:t>
      </w:r>
      <w:hyperlink r:id="rId8" w:history="1">
        <w:r w:rsidRPr="006C080A">
          <w:rPr>
            <w:rStyle w:val="Hyperlink"/>
            <w:rFonts w:ascii="Segoe UI" w:hAnsi="Segoe UI" w:cs="Segoe UI"/>
          </w:rPr>
          <w:t>Dockerfile</w:t>
        </w:r>
      </w:hyperlink>
      <w:r w:rsidRPr="00F2356B">
        <w:rPr>
          <w:rFonts w:ascii="Segoe UI" w:hAnsi="Segoe UI" w:cs="Segoe UI"/>
        </w:rPr>
        <w:t xml:space="preserve"> and provide the code.</w:t>
      </w:r>
    </w:p>
    <w:p w14:paraId="32D2FB88" w14:textId="28A2E867" w:rsidR="00F2356B" w:rsidRPr="00F2356B" w:rsidRDefault="00F2356B" w:rsidP="00AF1B40">
      <w:pPr>
        <w:pStyle w:val="Heading2"/>
      </w:pPr>
      <w:r w:rsidRPr="00F2356B">
        <w:t>2. Kubernetes Security Configuration</w:t>
      </w:r>
    </w:p>
    <w:p w14:paraId="63084DC5" w14:textId="4DA72889" w:rsidR="00F2356B" w:rsidRDefault="00F2356B" w:rsidP="00F2356B">
      <w:pPr>
        <w:rPr>
          <w:rFonts w:ascii="Segoe UI" w:hAnsi="Segoe UI" w:cs="Segoe UI"/>
        </w:rPr>
      </w:pPr>
      <w:r w:rsidRPr="00F2356B">
        <w:rPr>
          <w:rFonts w:ascii="Segoe UI" w:hAnsi="Segoe UI" w:cs="Segoe UI"/>
        </w:rPr>
        <w:t>Describe three Kubernetes security features.</w:t>
      </w:r>
    </w:p>
    <w:p w14:paraId="75E2F25B" w14:textId="3162943C" w:rsidR="00A845E8" w:rsidRDefault="00A845E8" w:rsidP="00A845E8">
      <w:pPr>
        <w:pStyle w:val="ListParagraph"/>
        <w:numPr>
          <w:ilvl w:val="0"/>
          <w:numId w:val="1"/>
        </w:numPr>
        <w:rPr>
          <w:rFonts w:ascii="Segoe UI" w:hAnsi="Segoe UI" w:cs="Segoe UI"/>
        </w:rPr>
      </w:pPr>
      <w:r w:rsidRPr="00A845E8">
        <w:rPr>
          <w:rFonts w:ascii="Segoe UI" w:hAnsi="Segoe UI" w:cs="Segoe UI"/>
        </w:rPr>
        <w:t>Workload protection</w:t>
      </w:r>
      <w:r w:rsidR="00E438D5">
        <w:rPr>
          <w:rFonts w:ascii="Segoe UI" w:hAnsi="Segoe UI" w:cs="Segoe UI"/>
        </w:rPr>
        <w:t xml:space="preserve"> </w:t>
      </w:r>
      <w:r w:rsidR="006C080A">
        <w:rPr>
          <w:rFonts w:ascii="Segoe UI" w:hAnsi="Segoe UI" w:cs="Segoe UI"/>
        </w:rPr>
        <w:t>e</w:t>
      </w:r>
      <w:r w:rsidR="006C080A" w:rsidRPr="00E438D5">
        <w:rPr>
          <w:rFonts w:ascii="Segoe UI" w:hAnsi="Segoe UI" w:cs="Segoe UI"/>
        </w:rPr>
        <w:t>nforces</w:t>
      </w:r>
      <w:r w:rsidR="00E438D5" w:rsidRPr="00E438D5">
        <w:rPr>
          <w:rFonts w:ascii="Segoe UI" w:hAnsi="Segoe UI" w:cs="Segoe UI"/>
        </w:rPr>
        <w:t xml:space="preserve"> Pod security standards to ensure that Pods and their containers are isolated appropriately.</w:t>
      </w:r>
    </w:p>
    <w:p w14:paraId="7DCF58F5" w14:textId="457E7AA2" w:rsidR="00A845E8" w:rsidRDefault="006B52B1" w:rsidP="00A845E8">
      <w:pPr>
        <w:pStyle w:val="ListParagraph"/>
        <w:numPr>
          <w:ilvl w:val="0"/>
          <w:numId w:val="1"/>
        </w:numPr>
        <w:rPr>
          <w:rFonts w:ascii="Segoe UI" w:hAnsi="Segoe UI" w:cs="Segoe UI"/>
        </w:rPr>
      </w:pPr>
      <w:r w:rsidRPr="006B52B1">
        <w:rPr>
          <w:rFonts w:ascii="Segoe UI" w:hAnsi="Segoe UI" w:cs="Segoe UI"/>
        </w:rPr>
        <w:t>Kubernetes API</w:t>
      </w:r>
      <w:r w:rsidR="00614FC9">
        <w:rPr>
          <w:rFonts w:ascii="Segoe UI" w:hAnsi="Segoe UI" w:cs="Segoe UI"/>
        </w:rPr>
        <w:t xml:space="preserve"> </w:t>
      </w:r>
      <w:r w:rsidR="00614FC9" w:rsidRPr="00DB1734">
        <w:rPr>
          <w:rFonts w:ascii="Segoe UI" w:hAnsi="Segoe UI" w:cs="Segoe UI"/>
        </w:rPr>
        <w:t xml:space="preserve">Control plane </w:t>
      </w:r>
      <w:r w:rsidR="00614FC9" w:rsidRPr="006B52B1">
        <w:rPr>
          <w:rFonts w:ascii="Segoe UI" w:hAnsi="Segoe UI" w:cs="Segoe UI"/>
        </w:rPr>
        <w:t>access</w:t>
      </w:r>
      <w:r w:rsidR="00614FC9" w:rsidRPr="00DB1734">
        <w:rPr>
          <w:rFonts w:ascii="Segoe UI" w:hAnsi="Segoe UI" w:cs="Segoe UI"/>
        </w:rPr>
        <w:t xml:space="preserve"> protection</w:t>
      </w:r>
      <w:r w:rsidR="00614FC9">
        <w:rPr>
          <w:rFonts w:ascii="Segoe UI" w:hAnsi="Segoe UI" w:cs="Segoe UI"/>
        </w:rPr>
        <w:t>.</w:t>
      </w:r>
    </w:p>
    <w:p w14:paraId="3A48CE6B" w14:textId="77777777" w:rsidR="006A3ACC" w:rsidRPr="006A3ACC" w:rsidRDefault="006A3ACC" w:rsidP="006A3ACC">
      <w:pPr>
        <w:pStyle w:val="ListParagraph"/>
        <w:numPr>
          <w:ilvl w:val="0"/>
          <w:numId w:val="1"/>
        </w:numPr>
        <w:rPr>
          <w:rFonts w:ascii="Segoe UI" w:hAnsi="Segoe UI" w:cs="Segoe UI"/>
        </w:rPr>
      </w:pPr>
      <w:r w:rsidRPr="006A3ACC">
        <w:rPr>
          <w:rFonts w:ascii="Segoe UI" w:hAnsi="Segoe UI" w:cs="Segoe UI"/>
        </w:rPr>
        <w:t>Secret API provides basic protection for configuration values that require confidentiality.</w:t>
      </w:r>
    </w:p>
    <w:p w14:paraId="6CC77974" w14:textId="7508DD67" w:rsidR="008A7137" w:rsidRDefault="00F2356B" w:rsidP="006C080A">
      <w:pPr>
        <w:rPr>
          <w:rFonts w:ascii="Segoe UI" w:hAnsi="Segoe UI" w:cs="Segoe UI"/>
        </w:rPr>
      </w:pPr>
      <w:r w:rsidRPr="00F2356B">
        <w:rPr>
          <w:rFonts w:ascii="Segoe UI" w:hAnsi="Segoe UI" w:cs="Segoe UI"/>
        </w:rPr>
        <w:t xml:space="preserve">Kubernetes YAML configuration that includes securityContext settings </w:t>
      </w:r>
      <w:r w:rsidR="006C080A">
        <w:rPr>
          <w:rFonts w:ascii="Segoe UI" w:hAnsi="Segoe UI" w:cs="Segoe UI"/>
        </w:rPr>
        <w:t>file “</w:t>
      </w:r>
      <w:hyperlink r:id="rId9" w:history="1">
        <w:r w:rsidR="006C080A" w:rsidRPr="006C080A">
          <w:rPr>
            <w:rStyle w:val="Hyperlink"/>
            <w:rFonts w:ascii="Segoe UI" w:hAnsi="Segoe UI" w:cs="Segoe UI"/>
          </w:rPr>
          <w:t>demo-security-context.yaml</w:t>
        </w:r>
      </w:hyperlink>
      <w:r w:rsidR="006C080A">
        <w:rPr>
          <w:rFonts w:ascii="Segoe UI" w:hAnsi="Segoe UI" w:cs="Segoe UI"/>
        </w:rPr>
        <w:t>”</w:t>
      </w:r>
      <w:r w:rsidRPr="00F2356B">
        <w:rPr>
          <w:rFonts w:ascii="Segoe UI" w:hAnsi="Segoe UI" w:cs="Segoe UI"/>
        </w:rPr>
        <w:t>.</w:t>
      </w:r>
      <w:r w:rsidR="006C080A">
        <w:rPr>
          <w:rFonts w:ascii="Segoe UI" w:hAnsi="Segoe UI" w:cs="Segoe UI"/>
        </w:rPr>
        <w:t xml:space="preserve"> </w:t>
      </w:r>
    </w:p>
    <w:p w14:paraId="416FCC17" w14:textId="77777777" w:rsidR="00A13483" w:rsidRPr="00F2356B" w:rsidRDefault="00A13483" w:rsidP="00F2356B">
      <w:pPr>
        <w:rPr>
          <w:rFonts w:ascii="Segoe UI" w:hAnsi="Segoe UI" w:cs="Segoe UI"/>
        </w:rPr>
      </w:pPr>
    </w:p>
    <w:p w14:paraId="1D5C4CE4" w14:textId="7B8FF84B" w:rsidR="00F2356B" w:rsidRPr="00F2356B" w:rsidRDefault="00F2356B" w:rsidP="00AF1B40">
      <w:pPr>
        <w:pStyle w:val="Heading2"/>
      </w:pPr>
      <w:r w:rsidRPr="00F2356B">
        <w:t>3. IaaS Security Measures</w:t>
      </w:r>
    </w:p>
    <w:p w14:paraId="5592B4E9" w14:textId="6F514E6F" w:rsidR="00F2356B" w:rsidRPr="00F2356B" w:rsidRDefault="00F2356B" w:rsidP="00F2356B">
      <w:pPr>
        <w:rPr>
          <w:rFonts w:ascii="Segoe UI" w:hAnsi="Segoe UI" w:cs="Segoe UI"/>
        </w:rPr>
      </w:pPr>
      <w:r w:rsidRPr="00F2356B">
        <w:rPr>
          <w:rFonts w:ascii="Segoe UI" w:hAnsi="Segoe UI" w:cs="Segoe UI"/>
        </w:rPr>
        <w:t xml:space="preserve">Infrastructure as a Service (IaaS) </w:t>
      </w:r>
      <w:r w:rsidR="008A7137">
        <w:rPr>
          <w:rFonts w:ascii="Segoe UI" w:hAnsi="Segoe UI" w:cs="Segoe UI"/>
        </w:rPr>
        <w:t xml:space="preserve">like any other cloud service </w:t>
      </w:r>
      <w:r w:rsidR="002025CA">
        <w:rPr>
          <w:rFonts w:ascii="Segoe UI" w:hAnsi="Segoe UI" w:cs="Segoe UI"/>
        </w:rPr>
        <w:t>has Shared</w:t>
      </w:r>
      <w:r w:rsidR="002025CA" w:rsidRPr="002025CA">
        <w:rPr>
          <w:rFonts w:ascii="Segoe UI" w:hAnsi="Segoe UI" w:cs="Segoe UI"/>
        </w:rPr>
        <w:t xml:space="preserve"> Responsibility Model for Security</w:t>
      </w:r>
      <w:r w:rsidR="002025CA">
        <w:rPr>
          <w:rFonts w:ascii="Segoe UI" w:hAnsi="Segoe UI" w:cs="Segoe UI"/>
        </w:rPr>
        <w:t>.</w:t>
      </w:r>
      <w:r w:rsidR="006A79E7">
        <w:rPr>
          <w:rFonts w:ascii="Segoe UI" w:hAnsi="Segoe UI" w:cs="Segoe UI"/>
        </w:rPr>
        <w:t xml:space="preserve"> Cloud Service Provider is responsible for </w:t>
      </w:r>
      <w:r w:rsidR="00537AAA">
        <w:rPr>
          <w:rFonts w:ascii="Segoe UI" w:hAnsi="Segoe UI" w:cs="Segoe UI"/>
        </w:rPr>
        <w:t xml:space="preserve">setup, secure and maintain the </w:t>
      </w:r>
      <w:r w:rsidR="00C27830">
        <w:rPr>
          <w:rFonts w:ascii="Segoe UI" w:hAnsi="Segoe UI" w:cs="Segoe UI"/>
        </w:rPr>
        <w:t>underlying</w:t>
      </w:r>
      <w:r w:rsidR="00537AAA">
        <w:rPr>
          <w:rFonts w:ascii="Segoe UI" w:hAnsi="Segoe UI" w:cs="Segoe UI"/>
        </w:rPr>
        <w:t xml:space="preserve"> infrastructure</w:t>
      </w:r>
      <w:r w:rsidR="0040097B">
        <w:rPr>
          <w:rFonts w:ascii="Segoe UI" w:hAnsi="Segoe UI" w:cs="Segoe UI"/>
        </w:rPr>
        <w:t xml:space="preserve"> physical security, hardware, software </w:t>
      </w:r>
      <w:r w:rsidR="004624CC">
        <w:rPr>
          <w:rFonts w:ascii="Segoe UI" w:hAnsi="Segoe UI" w:cs="Segoe UI"/>
        </w:rPr>
        <w:t xml:space="preserve">like hypervisor, </w:t>
      </w:r>
      <w:r w:rsidR="00537AAA">
        <w:rPr>
          <w:rFonts w:ascii="Segoe UI" w:hAnsi="Segoe UI" w:cs="Segoe UI"/>
        </w:rPr>
        <w:t xml:space="preserve">and </w:t>
      </w:r>
      <w:r w:rsidR="00C27830">
        <w:rPr>
          <w:rFonts w:ascii="Segoe UI" w:hAnsi="Segoe UI" w:cs="Segoe UI"/>
        </w:rPr>
        <w:t>consumer</w:t>
      </w:r>
      <w:r w:rsidR="00537AAA">
        <w:rPr>
          <w:rFonts w:ascii="Segoe UI" w:hAnsi="Segoe UI" w:cs="Segoe UI"/>
        </w:rPr>
        <w:t xml:space="preserve"> is </w:t>
      </w:r>
      <w:r w:rsidR="00C27830">
        <w:rPr>
          <w:rFonts w:ascii="Segoe UI" w:hAnsi="Segoe UI" w:cs="Segoe UI"/>
        </w:rPr>
        <w:t>responsible</w:t>
      </w:r>
      <w:r w:rsidR="00537AAA">
        <w:rPr>
          <w:rFonts w:ascii="Segoe UI" w:hAnsi="Segoe UI" w:cs="Segoe UI"/>
        </w:rPr>
        <w:t xml:space="preserve"> to secure part of </w:t>
      </w:r>
      <w:r w:rsidR="00C27830">
        <w:rPr>
          <w:rFonts w:ascii="Segoe UI" w:hAnsi="Segoe UI" w:cs="Segoe UI"/>
        </w:rPr>
        <w:t>system</w:t>
      </w:r>
      <w:r w:rsidR="00C758CF">
        <w:rPr>
          <w:rFonts w:ascii="Segoe UI" w:hAnsi="Segoe UI" w:cs="Segoe UI"/>
        </w:rPr>
        <w:t xml:space="preserve"> and system and application build on t</w:t>
      </w:r>
      <w:r w:rsidR="00AC3901">
        <w:rPr>
          <w:rFonts w:ascii="Segoe UI" w:hAnsi="Segoe UI" w:cs="Segoe UI"/>
        </w:rPr>
        <w:t>hat</w:t>
      </w:r>
      <w:r w:rsidR="00C27830">
        <w:rPr>
          <w:rFonts w:ascii="Segoe UI" w:hAnsi="Segoe UI" w:cs="Segoe UI"/>
        </w:rPr>
        <w:t xml:space="preserve"> owner</w:t>
      </w:r>
      <w:r w:rsidR="00AC3901">
        <w:rPr>
          <w:rFonts w:ascii="Segoe UI" w:hAnsi="Segoe UI" w:cs="Segoe UI"/>
        </w:rPr>
        <w:t>/</w:t>
      </w:r>
      <w:r w:rsidR="00AC3901" w:rsidRPr="00AC3901">
        <w:rPr>
          <w:rFonts w:ascii="Segoe UI" w:hAnsi="Segoe UI" w:cs="Segoe UI"/>
        </w:rPr>
        <w:t>customer and the vendor share responsibilities.</w:t>
      </w:r>
      <w:r w:rsidR="0005141C">
        <w:rPr>
          <w:rFonts w:ascii="Segoe UI" w:hAnsi="Segoe UI" w:cs="Segoe UI"/>
        </w:rPr>
        <w:t xml:space="preserve"> </w:t>
      </w:r>
      <w:r w:rsidR="00DF55C6">
        <w:rPr>
          <w:rFonts w:ascii="Segoe UI" w:hAnsi="Segoe UI" w:cs="Segoe UI"/>
        </w:rPr>
        <w:t>The customer</w:t>
      </w:r>
      <w:r w:rsidR="0005141C">
        <w:rPr>
          <w:rFonts w:ascii="Segoe UI" w:hAnsi="Segoe UI" w:cs="Segoe UI"/>
        </w:rPr>
        <w:t xml:space="preserve"> is responsible for own data, </w:t>
      </w:r>
      <w:r w:rsidR="00220558">
        <w:rPr>
          <w:rFonts w:ascii="Segoe UI" w:hAnsi="Segoe UI" w:cs="Segoe UI"/>
        </w:rPr>
        <w:t xml:space="preserve">and security of </w:t>
      </w:r>
      <w:r w:rsidR="00DF55C6">
        <w:rPr>
          <w:rFonts w:ascii="Segoe UI" w:hAnsi="Segoe UI" w:cs="Segoe UI"/>
        </w:rPr>
        <w:t xml:space="preserve">the </w:t>
      </w:r>
      <w:r w:rsidR="00220558">
        <w:rPr>
          <w:rFonts w:ascii="Segoe UI" w:hAnsi="Segoe UI" w:cs="Segoe UI"/>
        </w:rPr>
        <w:t xml:space="preserve">deployed system. </w:t>
      </w:r>
    </w:p>
    <w:p w14:paraId="12A5F6E8" w14:textId="77777777" w:rsidR="00164C44" w:rsidRDefault="00164C44">
      <w:pPr>
        <w:rPr>
          <w:rFonts w:asciiTheme="majorHAnsi" w:eastAsiaTheme="majorEastAsia" w:hAnsiTheme="majorHAnsi" w:cstheme="majorBidi"/>
          <w:color w:val="0F4761" w:themeColor="accent1" w:themeShade="BF"/>
          <w:sz w:val="40"/>
          <w:szCs w:val="40"/>
        </w:rPr>
      </w:pPr>
      <w:r>
        <w:br w:type="page"/>
      </w:r>
    </w:p>
    <w:p w14:paraId="783344F4" w14:textId="00673697" w:rsidR="00F2356B" w:rsidRPr="00F2356B" w:rsidRDefault="00F2356B" w:rsidP="00AF1B40">
      <w:pPr>
        <w:pStyle w:val="Heading1"/>
      </w:pPr>
      <w:r w:rsidRPr="00F2356B">
        <w:lastRenderedPageBreak/>
        <w:t>Part 3: CI/CD Pipeline Setup</w:t>
      </w:r>
    </w:p>
    <w:p w14:paraId="351F70A8" w14:textId="77777777" w:rsidR="00F2356B" w:rsidRPr="00F2356B" w:rsidRDefault="00F2356B" w:rsidP="00F2356B">
      <w:pPr>
        <w:rPr>
          <w:rFonts w:ascii="Segoe UI" w:hAnsi="Segoe UI" w:cs="Segoe UI"/>
        </w:rPr>
      </w:pPr>
      <w:r w:rsidRPr="00F2356B">
        <w:rPr>
          <w:rFonts w:ascii="Segoe UI" w:hAnsi="Segoe UI" w:cs="Segoe UI"/>
        </w:rPr>
        <w:t>Tasks:</w:t>
      </w:r>
    </w:p>
    <w:p w14:paraId="1231A5CA" w14:textId="24381FB7" w:rsidR="00F2356B" w:rsidRPr="00F2356B" w:rsidRDefault="00F2356B" w:rsidP="00BC37E6">
      <w:pPr>
        <w:pStyle w:val="Heading2"/>
      </w:pPr>
      <w:r w:rsidRPr="00F2356B">
        <w:t>1. Configuration Management with Terraform</w:t>
      </w:r>
    </w:p>
    <w:p w14:paraId="45D997BA" w14:textId="55493E40" w:rsidR="00F2356B" w:rsidRPr="00F2356B" w:rsidRDefault="00BC37E6" w:rsidP="00F2356B">
      <w:pPr>
        <w:rPr>
          <w:rFonts w:ascii="Segoe UI" w:hAnsi="Segoe UI" w:cs="Segoe UI"/>
        </w:rPr>
      </w:pPr>
      <w:r>
        <w:rPr>
          <w:rFonts w:ascii="Segoe UI" w:hAnsi="Segoe UI" w:cs="Segoe UI"/>
        </w:rPr>
        <w:t>T</w:t>
      </w:r>
      <w:r w:rsidR="00F2356B" w:rsidRPr="00F2356B">
        <w:rPr>
          <w:rFonts w:ascii="Segoe UI" w:hAnsi="Segoe UI" w:cs="Segoe UI"/>
        </w:rPr>
        <w:t>erraform deployment of a web server on a virtual</w:t>
      </w:r>
      <w:r w:rsidR="00EA4537">
        <w:rPr>
          <w:rFonts w:ascii="Segoe UI" w:hAnsi="Segoe UI" w:cs="Segoe UI"/>
        </w:rPr>
        <w:t xml:space="preserve"> </w:t>
      </w:r>
      <w:r w:rsidR="00F2356B" w:rsidRPr="00F2356B">
        <w:rPr>
          <w:rFonts w:ascii="Segoe UI" w:hAnsi="Segoe UI" w:cs="Segoe UI"/>
        </w:rPr>
        <w:t>machine.</w:t>
      </w:r>
    </w:p>
    <w:p w14:paraId="479E83A0" w14:textId="77777777" w:rsidR="00F2356B" w:rsidRPr="00F2356B" w:rsidRDefault="00F2356B" w:rsidP="00F2356B">
      <w:pPr>
        <w:rPr>
          <w:rFonts w:ascii="Segoe UI" w:hAnsi="Segoe UI" w:cs="Segoe UI"/>
        </w:rPr>
      </w:pPr>
    </w:p>
    <w:p w14:paraId="272C6ECA" w14:textId="7E4FC5A0" w:rsidR="00F2356B" w:rsidRPr="00F2356B" w:rsidRDefault="00F2356B" w:rsidP="00BC37E6">
      <w:pPr>
        <w:pStyle w:val="Heading2"/>
      </w:pPr>
      <w:r w:rsidRPr="00F2356B">
        <w:t>2. CI/CD Pipeline Configuration</w:t>
      </w:r>
    </w:p>
    <w:p w14:paraId="6C5E366E" w14:textId="07114F02" w:rsidR="00F2356B" w:rsidRDefault="00F2356B" w:rsidP="00C214BF">
      <w:pPr>
        <w:rPr>
          <w:rFonts w:ascii="Segoe UI" w:hAnsi="Segoe UI" w:cs="Segoe UI"/>
        </w:rPr>
      </w:pPr>
      <w:r w:rsidRPr="00F2356B">
        <w:rPr>
          <w:rFonts w:ascii="Segoe UI" w:hAnsi="Segoe UI" w:cs="Segoe UI"/>
        </w:rPr>
        <w:t>Jenkins pipeline configuration (</w:t>
      </w:r>
      <w:hyperlink r:id="rId10" w:history="1">
        <w:r w:rsidRPr="009105B4">
          <w:rPr>
            <w:rStyle w:val="Hyperlink"/>
            <w:rFonts w:ascii="Segoe UI" w:hAnsi="Segoe UI" w:cs="Segoe UI"/>
          </w:rPr>
          <w:t>Jenkinsfile</w:t>
        </w:r>
      </w:hyperlink>
      <w:r w:rsidRPr="00F2356B">
        <w:rPr>
          <w:rFonts w:ascii="Segoe UI" w:hAnsi="Segoe UI" w:cs="Segoe UI"/>
        </w:rPr>
        <w:t>) that includes stages for building,</w:t>
      </w:r>
      <w:r w:rsidR="00BC37E6">
        <w:rPr>
          <w:rFonts w:ascii="Segoe UI" w:hAnsi="Segoe UI" w:cs="Segoe UI"/>
        </w:rPr>
        <w:t xml:space="preserve"> </w:t>
      </w:r>
      <w:r w:rsidRPr="00F2356B">
        <w:rPr>
          <w:rFonts w:ascii="Segoe UI" w:hAnsi="Segoe UI" w:cs="Segoe UI"/>
        </w:rPr>
        <w:t xml:space="preserve">testing, </w:t>
      </w:r>
      <w:r w:rsidR="00F66A7B" w:rsidRPr="00F2356B">
        <w:rPr>
          <w:rFonts w:ascii="Segoe UI" w:hAnsi="Segoe UI" w:cs="Segoe UI"/>
        </w:rPr>
        <w:t xml:space="preserve">security scanning </w:t>
      </w:r>
      <w:r w:rsidRPr="00F2356B">
        <w:rPr>
          <w:rFonts w:ascii="Segoe UI" w:hAnsi="Segoe UI" w:cs="Segoe UI"/>
        </w:rPr>
        <w:t>and deploying a sample application to Azure.</w:t>
      </w:r>
    </w:p>
    <w:p w14:paraId="335215F6" w14:textId="767CFEDB" w:rsidR="007D13B9" w:rsidRDefault="007D13B9" w:rsidP="00C214BF">
      <w:pPr>
        <w:rPr>
          <w:rFonts w:ascii="Segoe UI" w:hAnsi="Segoe UI" w:cs="Segoe UI"/>
        </w:rPr>
      </w:pPr>
      <w:r>
        <w:rPr>
          <w:rFonts w:ascii="Segoe UI" w:hAnsi="Segoe UI" w:cs="Segoe UI"/>
        </w:rPr>
        <w:t>Appendix A</w:t>
      </w:r>
      <w:r w:rsidR="001127E0">
        <w:rPr>
          <w:rFonts w:ascii="Segoe UI" w:hAnsi="Segoe UI" w:cs="Segoe UI"/>
        </w:rPr>
        <w:t>.</w:t>
      </w:r>
    </w:p>
    <w:p w14:paraId="41C48A61" w14:textId="33FD6A47" w:rsidR="003A2B49" w:rsidRDefault="007D13B9" w:rsidP="00C214BF">
      <w:pPr>
        <w:rPr>
          <w:rFonts w:ascii="Segoe UI" w:hAnsi="Segoe UI" w:cs="Segoe UI"/>
        </w:rPr>
      </w:pPr>
      <w:r>
        <w:rPr>
          <w:rFonts w:ascii="Segoe UI" w:hAnsi="Segoe UI" w:cs="Segoe UI"/>
        </w:rPr>
        <w:t>Sample</w:t>
      </w:r>
      <w:r w:rsidR="00904C2D">
        <w:rPr>
          <w:rFonts w:ascii="Segoe UI" w:hAnsi="Segoe UI" w:cs="Segoe UI"/>
        </w:rPr>
        <w:t xml:space="preserve"> Project </w:t>
      </w:r>
      <w:r>
        <w:rPr>
          <w:rFonts w:ascii="Segoe UI" w:hAnsi="Segoe UI" w:cs="Segoe UI"/>
        </w:rPr>
        <w:t xml:space="preserve">Code </w:t>
      </w:r>
      <w:r w:rsidR="00904C2D">
        <w:rPr>
          <w:rFonts w:ascii="Segoe UI" w:hAnsi="Segoe UI" w:cs="Segoe UI"/>
        </w:rPr>
        <w:t xml:space="preserve">GitHub Repository </w:t>
      </w:r>
      <w:hyperlink r:id="rId11" w:history="1">
        <w:r w:rsidR="001127E0" w:rsidRPr="007C3369">
          <w:rPr>
            <w:rStyle w:val="Hyperlink"/>
            <w:rFonts w:ascii="Segoe UI" w:hAnsi="Segoe UI" w:cs="Segoe UI"/>
          </w:rPr>
          <w:t>https://github.com/almw/WebApplicationDemoSecurityScan</w:t>
        </w:r>
      </w:hyperlink>
    </w:p>
    <w:p w14:paraId="27E14765" w14:textId="77777777" w:rsidR="001127E0" w:rsidRDefault="001127E0" w:rsidP="00C214BF">
      <w:pPr>
        <w:rPr>
          <w:rFonts w:ascii="Segoe UI" w:hAnsi="Segoe UI" w:cs="Segoe UI"/>
        </w:rPr>
      </w:pPr>
    </w:p>
    <w:sectPr w:rsidR="00112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EC32A7"/>
    <w:multiLevelType w:val="hybridMultilevel"/>
    <w:tmpl w:val="67606F14"/>
    <w:lvl w:ilvl="0" w:tplc="6908B0F0">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502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D6C"/>
    <w:rsid w:val="0005141C"/>
    <w:rsid w:val="000861A6"/>
    <w:rsid w:val="001127E0"/>
    <w:rsid w:val="00126BCD"/>
    <w:rsid w:val="00164C44"/>
    <w:rsid w:val="001B3D29"/>
    <w:rsid w:val="002025CA"/>
    <w:rsid w:val="00220558"/>
    <w:rsid w:val="0026244E"/>
    <w:rsid w:val="00262CED"/>
    <w:rsid w:val="00300092"/>
    <w:rsid w:val="00314DCB"/>
    <w:rsid w:val="00315FD3"/>
    <w:rsid w:val="00336852"/>
    <w:rsid w:val="00341BC1"/>
    <w:rsid w:val="003505F8"/>
    <w:rsid w:val="00353AE5"/>
    <w:rsid w:val="00366029"/>
    <w:rsid w:val="003A2B49"/>
    <w:rsid w:val="003D5993"/>
    <w:rsid w:val="0040097B"/>
    <w:rsid w:val="00420F7D"/>
    <w:rsid w:val="004302F6"/>
    <w:rsid w:val="004624CC"/>
    <w:rsid w:val="004C05A5"/>
    <w:rsid w:val="004C7B9A"/>
    <w:rsid w:val="004D2363"/>
    <w:rsid w:val="00535D64"/>
    <w:rsid w:val="00537AAA"/>
    <w:rsid w:val="00541E7E"/>
    <w:rsid w:val="005D4855"/>
    <w:rsid w:val="00611069"/>
    <w:rsid w:val="00614FC9"/>
    <w:rsid w:val="0064412E"/>
    <w:rsid w:val="00655EF4"/>
    <w:rsid w:val="006A3ACC"/>
    <w:rsid w:val="006A4BBA"/>
    <w:rsid w:val="006A79E7"/>
    <w:rsid w:val="006B52B1"/>
    <w:rsid w:val="006C080A"/>
    <w:rsid w:val="0070519F"/>
    <w:rsid w:val="00726C89"/>
    <w:rsid w:val="007704FC"/>
    <w:rsid w:val="007D13B9"/>
    <w:rsid w:val="008178E5"/>
    <w:rsid w:val="008217A9"/>
    <w:rsid w:val="00840FE4"/>
    <w:rsid w:val="008A7137"/>
    <w:rsid w:val="00904C2D"/>
    <w:rsid w:val="009105B4"/>
    <w:rsid w:val="00915D6C"/>
    <w:rsid w:val="00922B39"/>
    <w:rsid w:val="00925CFC"/>
    <w:rsid w:val="00946181"/>
    <w:rsid w:val="009A1C8B"/>
    <w:rsid w:val="009B5657"/>
    <w:rsid w:val="00A13483"/>
    <w:rsid w:val="00A3004C"/>
    <w:rsid w:val="00A845E8"/>
    <w:rsid w:val="00A9406C"/>
    <w:rsid w:val="00AA1AED"/>
    <w:rsid w:val="00AC3901"/>
    <w:rsid w:val="00AC48BC"/>
    <w:rsid w:val="00AF1B40"/>
    <w:rsid w:val="00B86584"/>
    <w:rsid w:val="00BA0888"/>
    <w:rsid w:val="00BC37E6"/>
    <w:rsid w:val="00C062D1"/>
    <w:rsid w:val="00C13009"/>
    <w:rsid w:val="00C214BF"/>
    <w:rsid w:val="00C27830"/>
    <w:rsid w:val="00C56E30"/>
    <w:rsid w:val="00C61496"/>
    <w:rsid w:val="00C72D64"/>
    <w:rsid w:val="00C758CF"/>
    <w:rsid w:val="00D03E38"/>
    <w:rsid w:val="00D238ED"/>
    <w:rsid w:val="00DB1734"/>
    <w:rsid w:val="00DF55C6"/>
    <w:rsid w:val="00E438D5"/>
    <w:rsid w:val="00E94E83"/>
    <w:rsid w:val="00EA4537"/>
    <w:rsid w:val="00F2356B"/>
    <w:rsid w:val="00F4334C"/>
    <w:rsid w:val="00F66A7B"/>
    <w:rsid w:val="00F814E7"/>
    <w:rsid w:val="00FC49CE"/>
    <w:rsid w:val="00FF4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4E8A"/>
  <w15:chartTrackingRefBased/>
  <w15:docId w15:val="{1FC41740-3403-44F6-A6B9-FDC1619F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D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5D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5D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D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D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D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5D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5D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D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D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D6C"/>
    <w:rPr>
      <w:rFonts w:eastAsiaTheme="majorEastAsia" w:cstheme="majorBidi"/>
      <w:color w:val="272727" w:themeColor="text1" w:themeTint="D8"/>
    </w:rPr>
  </w:style>
  <w:style w:type="paragraph" w:styleId="Title">
    <w:name w:val="Title"/>
    <w:basedOn w:val="Normal"/>
    <w:next w:val="Normal"/>
    <w:link w:val="TitleChar"/>
    <w:uiPriority w:val="10"/>
    <w:qFormat/>
    <w:rsid w:val="00915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D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D6C"/>
    <w:pPr>
      <w:spacing w:before="160"/>
      <w:jc w:val="center"/>
    </w:pPr>
    <w:rPr>
      <w:i/>
      <w:iCs/>
      <w:color w:val="404040" w:themeColor="text1" w:themeTint="BF"/>
    </w:rPr>
  </w:style>
  <w:style w:type="character" w:customStyle="1" w:styleId="QuoteChar">
    <w:name w:val="Quote Char"/>
    <w:basedOn w:val="DefaultParagraphFont"/>
    <w:link w:val="Quote"/>
    <w:uiPriority w:val="29"/>
    <w:rsid w:val="00915D6C"/>
    <w:rPr>
      <w:i/>
      <w:iCs/>
      <w:color w:val="404040" w:themeColor="text1" w:themeTint="BF"/>
    </w:rPr>
  </w:style>
  <w:style w:type="paragraph" w:styleId="ListParagraph">
    <w:name w:val="List Paragraph"/>
    <w:basedOn w:val="Normal"/>
    <w:uiPriority w:val="34"/>
    <w:qFormat/>
    <w:rsid w:val="00915D6C"/>
    <w:pPr>
      <w:ind w:left="720"/>
      <w:contextualSpacing/>
    </w:pPr>
  </w:style>
  <w:style w:type="character" w:styleId="IntenseEmphasis">
    <w:name w:val="Intense Emphasis"/>
    <w:basedOn w:val="DefaultParagraphFont"/>
    <w:uiPriority w:val="21"/>
    <w:qFormat/>
    <w:rsid w:val="00915D6C"/>
    <w:rPr>
      <w:i/>
      <w:iCs/>
      <w:color w:val="0F4761" w:themeColor="accent1" w:themeShade="BF"/>
    </w:rPr>
  </w:style>
  <w:style w:type="paragraph" w:styleId="IntenseQuote">
    <w:name w:val="Intense Quote"/>
    <w:basedOn w:val="Normal"/>
    <w:next w:val="Normal"/>
    <w:link w:val="IntenseQuoteChar"/>
    <w:uiPriority w:val="30"/>
    <w:qFormat/>
    <w:rsid w:val="00915D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D6C"/>
    <w:rPr>
      <w:i/>
      <w:iCs/>
      <w:color w:val="0F4761" w:themeColor="accent1" w:themeShade="BF"/>
    </w:rPr>
  </w:style>
  <w:style w:type="character" w:styleId="IntenseReference">
    <w:name w:val="Intense Reference"/>
    <w:basedOn w:val="DefaultParagraphFont"/>
    <w:uiPriority w:val="32"/>
    <w:qFormat/>
    <w:rsid w:val="00915D6C"/>
    <w:rPr>
      <w:b/>
      <w:bCs/>
      <w:smallCaps/>
      <w:color w:val="0F4761" w:themeColor="accent1" w:themeShade="BF"/>
      <w:spacing w:val="5"/>
    </w:rPr>
  </w:style>
  <w:style w:type="table" w:styleId="TableGrid">
    <w:name w:val="Table Grid"/>
    <w:basedOn w:val="TableNormal"/>
    <w:uiPriority w:val="39"/>
    <w:rsid w:val="00F81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7E0"/>
    <w:rPr>
      <w:color w:val="467886" w:themeColor="hyperlink"/>
      <w:u w:val="single"/>
    </w:rPr>
  </w:style>
  <w:style w:type="character" w:styleId="UnresolvedMention">
    <w:name w:val="Unresolved Mention"/>
    <w:basedOn w:val="DefaultParagraphFont"/>
    <w:uiPriority w:val="99"/>
    <w:semiHidden/>
    <w:unhideWhenUsed/>
    <w:rsid w:val="00112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02394">
      <w:bodyDiv w:val="1"/>
      <w:marLeft w:val="0"/>
      <w:marRight w:val="0"/>
      <w:marTop w:val="0"/>
      <w:marBottom w:val="0"/>
      <w:divBdr>
        <w:top w:val="none" w:sz="0" w:space="0" w:color="auto"/>
        <w:left w:val="none" w:sz="0" w:space="0" w:color="auto"/>
        <w:bottom w:val="none" w:sz="0" w:space="0" w:color="auto"/>
        <w:right w:val="none" w:sz="0" w:space="0" w:color="auto"/>
      </w:divBdr>
      <w:divsChild>
        <w:div w:id="1155031260">
          <w:marLeft w:val="0"/>
          <w:marRight w:val="0"/>
          <w:marTop w:val="0"/>
          <w:marBottom w:val="0"/>
          <w:divBdr>
            <w:top w:val="none" w:sz="0" w:space="0" w:color="auto"/>
            <w:left w:val="none" w:sz="0" w:space="0" w:color="auto"/>
            <w:bottom w:val="none" w:sz="0" w:space="0" w:color="auto"/>
            <w:right w:val="none" w:sz="0" w:space="0" w:color="auto"/>
          </w:divBdr>
          <w:divsChild>
            <w:div w:id="747655448">
              <w:marLeft w:val="0"/>
              <w:marRight w:val="0"/>
              <w:marTop w:val="0"/>
              <w:marBottom w:val="0"/>
              <w:divBdr>
                <w:top w:val="none" w:sz="0" w:space="0" w:color="auto"/>
                <w:left w:val="none" w:sz="0" w:space="0" w:color="auto"/>
                <w:bottom w:val="none" w:sz="0" w:space="0" w:color="auto"/>
                <w:right w:val="none" w:sz="0" w:space="0" w:color="auto"/>
              </w:divBdr>
            </w:div>
            <w:div w:id="463081347">
              <w:marLeft w:val="0"/>
              <w:marRight w:val="0"/>
              <w:marTop w:val="0"/>
              <w:marBottom w:val="0"/>
              <w:divBdr>
                <w:top w:val="none" w:sz="0" w:space="0" w:color="auto"/>
                <w:left w:val="none" w:sz="0" w:space="0" w:color="auto"/>
                <w:bottom w:val="none" w:sz="0" w:space="0" w:color="auto"/>
                <w:right w:val="none" w:sz="0" w:space="0" w:color="auto"/>
              </w:divBdr>
            </w:div>
            <w:div w:id="761685844">
              <w:marLeft w:val="0"/>
              <w:marRight w:val="0"/>
              <w:marTop w:val="0"/>
              <w:marBottom w:val="0"/>
              <w:divBdr>
                <w:top w:val="none" w:sz="0" w:space="0" w:color="auto"/>
                <w:left w:val="none" w:sz="0" w:space="0" w:color="auto"/>
                <w:bottom w:val="none" w:sz="0" w:space="0" w:color="auto"/>
                <w:right w:val="none" w:sz="0" w:space="0" w:color="auto"/>
              </w:divBdr>
            </w:div>
            <w:div w:id="356666485">
              <w:marLeft w:val="0"/>
              <w:marRight w:val="0"/>
              <w:marTop w:val="0"/>
              <w:marBottom w:val="0"/>
              <w:divBdr>
                <w:top w:val="none" w:sz="0" w:space="0" w:color="auto"/>
                <w:left w:val="none" w:sz="0" w:space="0" w:color="auto"/>
                <w:bottom w:val="none" w:sz="0" w:space="0" w:color="auto"/>
                <w:right w:val="none" w:sz="0" w:space="0" w:color="auto"/>
              </w:divBdr>
            </w:div>
            <w:div w:id="1115252575">
              <w:marLeft w:val="0"/>
              <w:marRight w:val="0"/>
              <w:marTop w:val="0"/>
              <w:marBottom w:val="0"/>
              <w:divBdr>
                <w:top w:val="none" w:sz="0" w:space="0" w:color="auto"/>
                <w:left w:val="none" w:sz="0" w:space="0" w:color="auto"/>
                <w:bottom w:val="none" w:sz="0" w:space="0" w:color="auto"/>
                <w:right w:val="none" w:sz="0" w:space="0" w:color="auto"/>
              </w:divBdr>
            </w:div>
            <w:div w:id="1112478985">
              <w:marLeft w:val="0"/>
              <w:marRight w:val="0"/>
              <w:marTop w:val="0"/>
              <w:marBottom w:val="0"/>
              <w:divBdr>
                <w:top w:val="none" w:sz="0" w:space="0" w:color="auto"/>
                <w:left w:val="none" w:sz="0" w:space="0" w:color="auto"/>
                <w:bottom w:val="none" w:sz="0" w:space="0" w:color="auto"/>
                <w:right w:val="none" w:sz="0" w:space="0" w:color="auto"/>
              </w:divBdr>
            </w:div>
            <w:div w:id="81099965">
              <w:marLeft w:val="0"/>
              <w:marRight w:val="0"/>
              <w:marTop w:val="0"/>
              <w:marBottom w:val="0"/>
              <w:divBdr>
                <w:top w:val="none" w:sz="0" w:space="0" w:color="auto"/>
                <w:left w:val="none" w:sz="0" w:space="0" w:color="auto"/>
                <w:bottom w:val="none" w:sz="0" w:space="0" w:color="auto"/>
                <w:right w:val="none" w:sz="0" w:space="0" w:color="auto"/>
              </w:divBdr>
            </w:div>
            <w:div w:id="94134387">
              <w:marLeft w:val="0"/>
              <w:marRight w:val="0"/>
              <w:marTop w:val="0"/>
              <w:marBottom w:val="0"/>
              <w:divBdr>
                <w:top w:val="none" w:sz="0" w:space="0" w:color="auto"/>
                <w:left w:val="none" w:sz="0" w:space="0" w:color="auto"/>
                <w:bottom w:val="none" w:sz="0" w:space="0" w:color="auto"/>
                <w:right w:val="none" w:sz="0" w:space="0" w:color="auto"/>
              </w:divBdr>
            </w:div>
            <w:div w:id="1221752297">
              <w:marLeft w:val="0"/>
              <w:marRight w:val="0"/>
              <w:marTop w:val="0"/>
              <w:marBottom w:val="0"/>
              <w:divBdr>
                <w:top w:val="none" w:sz="0" w:space="0" w:color="auto"/>
                <w:left w:val="none" w:sz="0" w:space="0" w:color="auto"/>
                <w:bottom w:val="none" w:sz="0" w:space="0" w:color="auto"/>
                <w:right w:val="none" w:sz="0" w:space="0" w:color="auto"/>
              </w:divBdr>
            </w:div>
            <w:div w:id="542403061">
              <w:marLeft w:val="0"/>
              <w:marRight w:val="0"/>
              <w:marTop w:val="0"/>
              <w:marBottom w:val="0"/>
              <w:divBdr>
                <w:top w:val="none" w:sz="0" w:space="0" w:color="auto"/>
                <w:left w:val="none" w:sz="0" w:space="0" w:color="auto"/>
                <w:bottom w:val="none" w:sz="0" w:space="0" w:color="auto"/>
                <w:right w:val="none" w:sz="0" w:space="0" w:color="auto"/>
              </w:divBdr>
            </w:div>
            <w:div w:id="1938976611">
              <w:marLeft w:val="0"/>
              <w:marRight w:val="0"/>
              <w:marTop w:val="0"/>
              <w:marBottom w:val="0"/>
              <w:divBdr>
                <w:top w:val="none" w:sz="0" w:space="0" w:color="auto"/>
                <w:left w:val="none" w:sz="0" w:space="0" w:color="auto"/>
                <w:bottom w:val="none" w:sz="0" w:space="0" w:color="auto"/>
                <w:right w:val="none" w:sz="0" w:space="0" w:color="auto"/>
              </w:divBdr>
            </w:div>
            <w:div w:id="1355157659">
              <w:marLeft w:val="0"/>
              <w:marRight w:val="0"/>
              <w:marTop w:val="0"/>
              <w:marBottom w:val="0"/>
              <w:divBdr>
                <w:top w:val="none" w:sz="0" w:space="0" w:color="auto"/>
                <w:left w:val="none" w:sz="0" w:space="0" w:color="auto"/>
                <w:bottom w:val="none" w:sz="0" w:space="0" w:color="auto"/>
                <w:right w:val="none" w:sz="0" w:space="0" w:color="auto"/>
              </w:divBdr>
            </w:div>
            <w:div w:id="414323918">
              <w:marLeft w:val="0"/>
              <w:marRight w:val="0"/>
              <w:marTop w:val="0"/>
              <w:marBottom w:val="0"/>
              <w:divBdr>
                <w:top w:val="none" w:sz="0" w:space="0" w:color="auto"/>
                <w:left w:val="none" w:sz="0" w:space="0" w:color="auto"/>
                <w:bottom w:val="none" w:sz="0" w:space="0" w:color="auto"/>
                <w:right w:val="none" w:sz="0" w:space="0" w:color="auto"/>
              </w:divBdr>
            </w:div>
            <w:div w:id="533688172">
              <w:marLeft w:val="0"/>
              <w:marRight w:val="0"/>
              <w:marTop w:val="0"/>
              <w:marBottom w:val="0"/>
              <w:divBdr>
                <w:top w:val="none" w:sz="0" w:space="0" w:color="auto"/>
                <w:left w:val="none" w:sz="0" w:space="0" w:color="auto"/>
                <w:bottom w:val="none" w:sz="0" w:space="0" w:color="auto"/>
                <w:right w:val="none" w:sz="0" w:space="0" w:color="auto"/>
              </w:divBdr>
            </w:div>
            <w:div w:id="1040975816">
              <w:marLeft w:val="0"/>
              <w:marRight w:val="0"/>
              <w:marTop w:val="0"/>
              <w:marBottom w:val="0"/>
              <w:divBdr>
                <w:top w:val="none" w:sz="0" w:space="0" w:color="auto"/>
                <w:left w:val="none" w:sz="0" w:space="0" w:color="auto"/>
                <w:bottom w:val="none" w:sz="0" w:space="0" w:color="auto"/>
                <w:right w:val="none" w:sz="0" w:space="0" w:color="auto"/>
              </w:divBdr>
            </w:div>
            <w:div w:id="437070602">
              <w:marLeft w:val="0"/>
              <w:marRight w:val="0"/>
              <w:marTop w:val="0"/>
              <w:marBottom w:val="0"/>
              <w:divBdr>
                <w:top w:val="none" w:sz="0" w:space="0" w:color="auto"/>
                <w:left w:val="none" w:sz="0" w:space="0" w:color="auto"/>
                <w:bottom w:val="none" w:sz="0" w:space="0" w:color="auto"/>
                <w:right w:val="none" w:sz="0" w:space="0" w:color="auto"/>
              </w:divBdr>
            </w:div>
            <w:div w:id="1082071584">
              <w:marLeft w:val="0"/>
              <w:marRight w:val="0"/>
              <w:marTop w:val="0"/>
              <w:marBottom w:val="0"/>
              <w:divBdr>
                <w:top w:val="none" w:sz="0" w:space="0" w:color="auto"/>
                <w:left w:val="none" w:sz="0" w:space="0" w:color="auto"/>
                <w:bottom w:val="none" w:sz="0" w:space="0" w:color="auto"/>
                <w:right w:val="none" w:sz="0" w:space="0" w:color="auto"/>
              </w:divBdr>
            </w:div>
            <w:div w:id="1410693939">
              <w:marLeft w:val="0"/>
              <w:marRight w:val="0"/>
              <w:marTop w:val="0"/>
              <w:marBottom w:val="0"/>
              <w:divBdr>
                <w:top w:val="none" w:sz="0" w:space="0" w:color="auto"/>
                <w:left w:val="none" w:sz="0" w:space="0" w:color="auto"/>
                <w:bottom w:val="none" w:sz="0" w:space="0" w:color="auto"/>
                <w:right w:val="none" w:sz="0" w:space="0" w:color="auto"/>
              </w:divBdr>
            </w:div>
            <w:div w:id="65153672">
              <w:marLeft w:val="0"/>
              <w:marRight w:val="0"/>
              <w:marTop w:val="0"/>
              <w:marBottom w:val="0"/>
              <w:divBdr>
                <w:top w:val="none" w:sz="0" w:space="0" w:color="auto"/>
                <w:left w:val="none" w:sz="0" w:space="0" w:color="auto"/>
                <w:bottom w:val="none" w:sz="0" w:space="0" w:color="auto"/>
                <w:right w:val="none" w:sz="0" w:space="0" w:color="auto"/>
              </w:divBdr>
            </w:div>
            <w:div w:id="1191068377">
              <w:marLeft w:val="0"/>
              <w:marRight w:val="0"/>
              <w:marTop w:val="0"/>
              <w:marBottom w:val="0"/>
              <w:divBdr>
                <w:top w:val="none" w:sz="0" w:space="0" w:color="auto"/>
                <w:left w:val="none" w:sz="0" w:space="0" w:color="auto"/>
                <w:bottom w:val="none" w:sz="0" w:space="0" w:color="auto"/>
                <w:right w:val="none" w:sz="0" w:space="0" w:color="auto"/>
              </w:divBdr>
            </w:div>
            <w:div w:id="1574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3009">
      <w:bodyDiv w:val="1"/>
      <w:marLeft w:val="0"/>
      <w:marRight w:val="0"/>
      <w:marTop w:val="0"/>
      <w:marBottom w:val="0"/>
      <w:divBdr>
        <w:top w:val="none" w:sz="0" w:space="0" w:color="auto"/>
        <w:left w:val="none" w:sz="0" w:space="0" w:color="auto"/>
        <w:bottom w:val="none" w:sz="0" w:space="0" w:color="auto"/>
        <w:right w:val="none" w:sz="0" w:space="0" w:color="auto"/>
      </w:divBdr>
      <w:divsChild>
        <w:div w:id="2092923122">
          <w:marLeft w:val="0"/>
          <w:marRight w:val="0"/>
          <w:marTop w:val="0"/>
          <w:marBottom w:val="0"/>
          <w:divBdr>
            <w:top w:val="none" w:sz="0" w:space="0" w:color="auto"/>
            <w:left w:val="none" w:sz="0" w:space="0" w:color="auto"/>
            <w:bottom w:val="none" w:sz="0" w:space="0" w:color="auto"/>
            <w:right w:val="none" w:sz="0" w:space="0" w:color="auto"/>
          </w:divBdr>
          <w:divsChild>
            <w:div w:id="847402712">
              <w:marLeft w:val="0"/>
              <w:marRight w:val="0"/>
              <w:marTop w:val="0"/>
              <w:marBottom w:val="0"/>
              <w:divBdr>
                <w:top w:val="none" w:sz="0" w:space="0" w:color="auto"/>
                <w:left w:val="none" w:sz="0" w:space="0" w:color="auto"/>
                <w:bottom w:val="none" w:sz="0" w:space="0" w:color="auto"/>
                <w:right w:val="none" w:sz="0" w:space="0" w:color="auto"/>
              </w:divBdr>
            </w:div>
            <w:div w:id="1033580249">
              <w:marLeft w:val="0"/>
              <w:marRight w:val="0"/>
              <w:marTop w:val="0"/>
              <w:marBottom w:val="0"/>
              <w:divBdr>
                <w:top w:val="none" w:sz="0" w:space="0" w:color="auto"/>
                <w:left w:val="none" w:sz="0" w:space="0" w:color="auto"/>
                <w:bottom w:val="none" w:sz="0" w:space="0" w:color="auto"/>
                <w:right w:val="none" w:sz="0" w:space="0" w:color="auto"/>
              </w:divBdr>
            </w:div>
            <w:div w:id="1412308241">
              <w:marLeft w:val="0"/>
              <w:marRight w:val="0"/>
              <w:marTop w:val="0"/>
              <w:marBottom w:val="0"/>
              <w:divBdr>
                <w:top w:val="none" w:sz="0" w:space="0" w:color="auto"/>
                <w:left w:val="none" w:sz="0" w:space="0" w:color="auto"/>
                <w:bottom w:val="none" w:sz="0" w:space="0" w:color="auto"/>
                <w:right w:val="none" w:sz="0" w:space="0" w:color="auto"/>
              </w:divBdr>
            </w:div>
            <w:div w:id="412246357">
              <w:marLeft w:val="0"/>
              <w:marRight w:val="0"/>
              <w:marTop w:val="0"/>
              <w:marBottom w:val="0"/>
              <w:divBdr>
                <w:top w:val="none" w:sz="0" w:space="0" w:color="auto"/>
                <w:left w:val="none" w:sz="0" w:space="0" w:color="auto"/>
                <w:bottom w:val="none" w:sz="0" w:space="0" w:color="auto"/>
                <w:right w:val="none" w:sz="0" w:space="0" w:color="auto"/>
              </w:divBdr>
            </w:div>
            <w:div w:id="563491285">
              <w:marLeft w:val="0"/>
              <w:marRight w:val="0"/>
              <w:marTop w:val="0"/>
              <w:marBottom w:val="0"/>
              <w:divBdr>
                <w:top w:val="none" w:sz="0" w:space="0" w:color="auto"/>
                <w:left w:val="none" w:sz="0" w:space="0" w:color="auto"/>
                <w:bottom w:val="none" w:sz="0" w:space="0" w:color="auto"/>
                <w:right w:val="none" w:sz="0" w:space="0" w:color="auto"/>
              </w:divBdr>
            </w:div>
            <w:div w:id="1306616919">
              <w:marLeft w:val="0"/>
              <w:marRight w:val="0"/>
              <w:marTop w:val="0"/>
              <w:marBottom w:val="0"/>
              <w:divBdr>
                <w:top w:val="none" w:sz="0" w:space="0" w:color="auto"/>
                <w:left w:val="none" w:sz="0" w:space="0" w:color="auto"/>
                <w:bottom w:val="none" w:sz="0" w:space="0" w:color="auto"/>
                <w:right w:val="none" w:sz="0" w:space="0" w:color="auto"/>
              </w:divBdr>
            </w:div>
            <w:div w:id="373971970">
              <w:marLeft w:val="0"/>
              <w:marRight w:val="0"/>
              <w:marTop w:val="0"/>
              <w:marBottom w:val="0"/>
              <w:divBdr>
                <w:top w:val="none" w:sz="0" w:space="0" w:color="auto"/>
                <w:left w:val="none" w:sz="0" w:space="0" w:color="auto"/>
                <w:bottom w:val="none" w:sz="0" w:space="0" w:color="auto"/>
                <w:right w:val="none" w:sz="0" w:space="0" w:color="auto"/>
              </w:divBdr>
            </w:div>
            <w:div w:id="1794446314">
              <w:marLeft w:val="0"/>
              <w:marRight w:val="0"/>
              <w:marTop w:val="0"/>
              <w:marBottom w:val="0"/>
              <w:divBdr>
                <w:top w:val="none" w:sz="0" w:space="0" w:color="auto"/>
                <w:left w:val="none" w:sz="0" w:space="0" w:color="auto"/>
                <w:bottom w:val="none" w:sz="0" w:space="0" w:color="auto"/>
                <w:right w:val="none" w:sz="0" w:space="0" w:color="auto"/>
              </w:divBdr>
            </w:div>
            <w:div w:id="196550245">
              <w:marLeft w:val="0"/>
              <w:marRight w:val="0"/>
              <w:marTop w:val="0"/>
              <w:marBottom w:val="0"/>
              <w:divBdr>
                <w:top w:val="none" w:sz="0" w:space="0" w:color="auto"/>
                <w:left w:val="none" w:sz="0" w:space="0" w:color="auto"/>
                <w:bottom w:val="none" w:sz="0" w:space="0" w:color="auto"/>
                <w:right w:val="none" w:sz="0" w:space="0" w:color="auto"/>
              </w:divBdr>
            </w:div>
            <w:div w:id="702900345">
              <w:marLeft w:val="0"/>
              <w:marRight w:val="0"/>
              <w:marTop w:val="0"/>
              <w:marBottom w:val="0"/>
              <w:divBdr>
                <w:top w:val="none" w:sz="0" w:space="0" w:color="auto"/>
                <w:left w:val="none" w:sz="0" w:space="0" w:color="auto"/>
                <w:bottom w:val="none" w:sz="0" w:space="0" w:color="auto"/>
                <w:right w:val="none" w:sz="0" w:space="0" w:color="auto"/>
              </w:divBdr>
            </w:div>
            <w:div w:id="486215918">
              <w:marLeft w:val="0"/>
              <w:marRight w:val="0"/>
              <w:marTop w:val="0"/>
              <w:marBottom w:val="0"/>
              <w:divBdr>
                <w:top w:val="none" w:sz="0" w:space="0" w:color="auto"/>
                <w:left w:val="none" w:sz="0" w:space="0" w:color="auto"/>
                <w:bottom w:val="none" w:sz="0" w:space="0" w:color="auto"/>
                <w:right w:val="none" w:sz="0" w:space="0" w:color="auto"/>
              </w:divBdr>
            </w:div>
            <w:div w:id="2134250769">
              <w:marLeft w:val="0"/>
              <w:marRight w:val="0"/>
              <w:marTop w:val="0"/>
              <w:marBottom w:val="0"/>
              <w:divBdr>
                <w:top w:val="none" w:sz="0" w:space="0" w:color="auto"/>
                <w:left w:val="none" w:sz="0" w:space="0" w:color="auto"/>
                <w:bottom w:val="none" w:sz="0" w:space="0" w:color="auto"/>
                <w:right w:val="none" w:sz="0" w:space="0" w:color="auto"/>
              </w:divBdr>
            </w:div>
            <w:div w:id="869226321">
              <w:marLeft w:val="0"/>
              <w:marRight w:val="0"/>
              <w:marTop w:val="0"/>
              <w:marBottom w:val="0"/>
              <w:divBdr>
                <w:top w:val="none" w:sz="0" w:space="0" w:color="auto"/>
                <w:left w:val="none" w:sz="0" w:space="0" w:color="auto"/>
                <w:bottom w:val="none" w:sz="0" w:space="0" w:color="auto"/>
                <w:right w:val="none" w:sz="0" w:space="0" w:color="auto"/>
              </w:divBdr>
            </w:div>
            <w:div w:id="1326008156">
              <w:marLeft w:val="0"/>
              <w:marRight w:val="0"/>
              <w:marTop w:val="0"/>
              <w:marBottom w:val="0"/>
              <w:divBdr>
                <w:top w:val="none" w:sz="0" w:space="0" w:color="auto"/>
                <w:left w:val="none" w:sz="0" w:space="0" w:color="auto"/>
                <w:bottom w:val="none" w:sz="0" w:space="0" w:color="auto"/>
                <w:right w:val="none" w:sz="0" w:space="0" w:color="auto"/>
              </w:divBdr>
            </w:div>
            <w:div w:id="800881518">
              <w:marLeft w:val="0"/>
              <w:marRight w:val="0"/>
              <w:marTop w:val="0"/>
              <w:marBottom w:val="0"/>
              <w:divBdr>
                <w:top w:val="none" w:sz="0" w:space="0" w:color="auto"/>
                <w:left w:val="none" w:sz="0" w:space="0" w:color="auto"/>
                <w:bottom w:val="none" w:sz="0" w:space="0" w:color="auto"/>
                <w:right w:val="none" w:sz="0" w:space="0" w:color="auto"/>
              </w:divBdr>
            </w:div>
            <w:div w:id="1485271693">
              <w:marLeft w:val="0"/>
              <w:marRight w:val="0"/>
              <w:marTop w:val="0"/>
              <w:marBottom w:val="0"/>
              <w:divBdr>
                <w:top w:val="none" w:sz="0" w:space="0" w:color="auto"/>
                <w:left w:val="none" w:sz="0" w:space="0" w:color="auto"/>
                <w:bottom w:val="none" w:sz="0" w:space="0" w:color="auto"/>
                <w:right w:val="none" w:sz="0" w:space="0" w:color="auto"/>
              </w:divBdr>
            </w:div>
            <w:div w:id="967129850">
              <w:marLeft w:val="0"/>
              <w:marRight w:val="0"/>
              <w:marTop w:val="0"/>
              <w:marBottom w:val="0"/>
              <w:divBdr>
                <w:top w:val="none" w:sz="0" w:space="0" w:color="auto"/>
                <w:left w:val="none" w:sz="0" w:space="0" w:color="auto"/>
                <w:bottom w:val="none" w:sz="0" w:space="0" w:color="auto"/>
                <w:right w:val="none" w:sz="0" w:space="0" w:color="auto"/>
              </w:divBdr>
            </w:div>
            <w:div w:id="648941477">
              <w:marLeft w:val="0"/>
              <w:marRight w:val="0"/>
              <w:marTop w:val="0"/>
              <w:marBottom w:val="0"/>
              <w:divBdr>
                <w:top w:val="none" w:sz="0" w:space="0" w:color="auto"/>
                <w:left w:val="none" w:sz="0" w:space="0" w:color="auto"/>
                <w:bottom w:val="none" w:sz="0" w:space="0" w:color="auto"/>
                <w:right w:val="none" w:sz="0" w:space="0" w:color="auto"/>
              </w:divBdr>
            </w:div>
            <w:div w:id="805706138">
              <w:marLeft w:val="0"/>
              <w:marRight w:val="0"/>
              <w:marTop w:val="0"/>
              <w:marBottom w:val="0"/>
              <w:divBdr>
                <w:top w:val="none" w:sz="0" w:space="0" w:color="auto"/>
                <w:left w:val="none" w:sz="0" w:space="0" w:color="auto"/>
                <w:bottom w:val="none" w:sz="0" w:space="0" w:color="auto"/>
                <w:right w:val="none" w:sz="0" w:space="0" w:color="auto"/>
              </w:divBdr>
            </w:div>
            <w:div w:id="1062754953">
              <w:marLeft w:val="0"/>
              <w:marRight w:val="0"/>
              <w:marTop w:val="0"/>
              <w:marBottom w:val="0"/>
              <w:divBdr>
                <w:top w:val="none" w:sz="0" w:space="0" w:color="auto"/>
                <w:left w:val="none" w:sz="0" w:space="0" w:color="auto"/>
                <w:bottom w:val="none" w:sz="0" w:space="0" w:color="auto"/>
                <w:right w:val="none" w:sz="0" w:space="0" w:color="auto"/>
              </w:divBdr>
            </w:div>
            <w:div w:id="1677465667">
              <w:marLeft w:val="0"/>
              <w:marRight w:val="0"/>
              <w:marTop w:val="0"/>
              <w:marBottom w:val="0"/>
              <w:divBdr>
                <w:top w:val="none" w:sz="0" w:space="0" w:color="auto"/>
                <w:left w:val="none" w:sz="0" w:space="0" w:color="auto"/>
                <w:bottom w:val="none" w:sz="0" w:space="0" w:color="auto"/>
                <w:right w:val="none" w:sz="0" w:space="0" w:color="auto"/>
              </w:divBdr>
            </w:div>
            <w:div w:id="1679235584">
              <w:marLeft w:val="0"/>
              <w:marRight w:val="0"/>
              <w:marTop w:val="0"/>
              <w:marBottom w:val="0"/>
              <w:divBdr>
                <w:top w:val="none" w:sz="0" w:space="0" w:color="auto"/>
                <w:left w:val="none" w:sz="0" w:space="0" w:color="auto"/>
                <w:bottom w:val="none" w:sz="0" w:space="0" w:color="auto"/>
                <w:right w:val="none" w:sz="0" w:space="0" w:color="auto"/>
              </w:divBdr>
            </w:div>
            <w:div w:id="2115207073">
              <w:marLeft w:val="0"/>
              <w:marRight w:val="0"/>
              <w:marTop w:val="0"/>
              <w:marBottom w:val="0"/>
              <w:divBdr>
                <w:top w:val="none" w:sz="0" w:space="0" w:color="auto"/>
                <w:left w:val="none" w:sz="0" w:space="0" w:color="auto"/>
                <w:bottom w:val="none" w:sz="0" w:space="0" w:color="auto"/>
                <w:right w:val="none" w:sz="0" w:space="0" w:color="auto"/>
              </w:divBdr>
            </w:div>
            <w:div w:id="1791431960">
              <w:marLeft w:val="0"/>
              <w:marRight w:val="0"/>
              <w:marTop w:val="0"/>
              <w:marBottom w:val="0"/>
              <w:divBdr>
                <w:top w:val="none" w:sz="0" w:space="0" w:color="auto"/>
                <w:left w:val="none" w:sz="0" w:space="0" w:color="auto"/>
                <w:bottom w:val="none" w:sz="0" w:space="0" w:color="auto"/>
                <w:right w:val="none" w:sz="0" w:space="0" w:color="auto"/>
              </w:divBdr>
            </w:div>
            <w:div w:id="1017659729">
              <w:marLeft w:val="0"/>
              <w:marRight w:val="0"/>
              <w:marTop w:val="0"/>
              <w:marBottom w:val="0"/>
              <w:divBdr>
                <w:top w:val="none" w:sz="0" w:space="0" w:color="auto"/>
                <w:left w:val="none" w:sz="0" w:space="0" w:color="auto"/>
                <w:bottom w:val="none" w:sz="0" w:space="0" w:color="auto"/>
                <w:right w:val="none" w:sz="0" w:space="0" w:color="auto"/>
              </w:divBdr>
            </w:div>
            <w:div w:id="1629161636">
              <w:marLeft w:val="0"/>
              <w:marRight w:val="0"/>
              <w:marTop w:val="0"/>
              <w:marBottom w:val="0"/>
              <w:divBdr>
                <w:top w:val="none" w:sz="0" w:space="0" w:color="auto"/>
                <w:left w:val="none" w:sz="0" w:space="0" w:color="auto"/>
                <w:bottom w:val="none" w:sz="0" w:space="0" w:color="auto"/>
                <w:right w:val="none" w:sz="0" w:space="0" w:color="auto"/>
              </w:divBdr>
            </w:div>
            <w:div w:id="89281618">
              <w:marLeft w:val="0"/>
              <w:marRight w:val="0"/>
              <w:marTop w:val="0"/>
              <w:marBottom w:val="0"/>
              <w:divBdr>
                <w:top w:val="none" w:sz="0" w:space="0" w:color="auto"/>
                <w:left w:val="none" w:sz="0" w:space="0" w:color="auto"/>
                <w:bottom w:val="none" w:sz="0" w:space="0" w:color="auto"/>
                <w:right w:val="none" w:sz="0" w:space="0" w:color="auto"/>
              </w:divBdr>
            </w:div>
            <w:div w:id="14773813">
              <w:marLeft w:val="0"/>
              <w:marRight w:val="0"/>
              <w:marTop w:val="0"/>
              <w:marBottom w:val="0"/>
              <w:divBdr>
                <w:top w:val="none" w:sz="0" w:space="0" w:color="auto"/>
                <w:left w:val="none" w:sz="0" w:space="0" w:color="auto"/>
                <w:bottom w:val="none" w:sz="0" w:space="0" w:color="auto"/>
                <w:right w:val="none" w:sz="0" w:space="0" w:color="auto"/>
              </w:divBdr>
            </w:div>
            <w:div w:id="588277740">
              <w:marLeft w:val="0"/>
              <w:marRight w:val="0"/>
              <w:marTop w:val="0"/>
              <w:marBottom w:val="0"/>
              <w:divBdr>
                <w:top w:val="none" w:sz="0" w:space="0" w:color="auto"/>
                <w:left w:val="none" w:sz="0" w:space="0" w:color="auto"/>
                <w:bottom w:val="none" w:sz="0" w:space="0" w:color="auto"/>
                <w:right w:val="none" w:sz="0" w:space="0" w:color="auto"/>
              </w:divBdr>
            </w:div>
            <w:div w:id="1866673944">
              <w:marLeft w:val="0"/>
              <w:marRight w:val="0"/>
              <w:marTop w:val="0"/>
              <w:marBottom w:val="0"/>
              <w:divBdr>
                <w:top w:val="none" w:sz="0" w:space="0" w:color="auto"/>
                <w:left w:val="none" w:sz="0" w:space="0" w:color="auto"/>
                <w:bottom w:val="none" w:sz="0" w:space="0" w:color="auto"/>
                <w:right w:val="none" w:sz="0" w:space="0" w:color="auto"/>
              </w:divBdr>
            </w:div>
            <w:div w:id="1221088756">
              <w:marLeft w:val="0"/>
              <w:marRight w:val="0"/>
              <w:marTop w:val="0"/>
              <w:marBottom w:val="0"/>
              <w:divBdr>
                <w:top w:val="none" w:sz="0" w:space="0" w:color="auto"/>
                <w:left w:val="none" w:sz="0" w:space="0" w:color="auto"/>
                <w:bottom w:val="none" w:sz="0" w:space="0" w:color="auto"/>
                <w:right w:val="none" w:sz="0" w:space="0" w:color="auto"/>
              </w:divBdr>
            </w:div>
            <w:div w:id="241528459">
              <w:marLeft w:val="0"/>
              <w:marRight w:val="0"/>
              <w:marTop w:val="0"/>
              <w:marBottom w:val="0"/>
              <w:divBdr>
                <w:top w:val="none" w:sz="0" w:space="0" w:color="auto"/>
                <w:left w:val="none" w:sz="0" w:space="0" w:color="auto"/>
                <w:bottom w:val="none" w:sz="0" w:space="0" w:color="auto"/>
                <w:right w:val="none" w:sz="0" w:space="0" w:color="auto"/>
              </w:divBdr>
            </w:div>
            <w:div w:id="1782873245">
              <w:marLeft w:val="0"/>
              <w:marRight w:val="0"/>
              <w:marTop w:val="0"/>
              <w:marBottom w:val="0"/>
              <w:divBdr>
                <w:top w:val="none" w:sz="0" w:space="0" w:color="auto"/>
                <w:left w:val="none" w:sz="0" w:space="0" w:color="auto"/>
                <w:bottom w:val="none" w:sz="0" w:space="0" w:color="auto"/>
                <w:right w:val="none" w:sz="0" w:space="0" w:color="auto"/>
              </w:divBdr>
            </w:div>
            <w:div w:id="1096560571">
              <w:marLeft w:val="0"/>
              <w:marRight w:val="0"/>
              <w:marTop w:val="0"/>
              <w:marBottom w:val="0"/>
              <w:divBdr>
                <w:top w:val="none" w:sz="0" w:space="0" w:color="auto"/>
                <w:left w:val="none" w:sz="0" w:space="0" w:color="auto"/>
                <w:bottom w:val="none" w:sz="0" w:space="0" w:color="auto"/>
                <w:right w:val="none" w:sz="0" w:space="0" w:color="auto"/>
              </w:divBdr>
            </w:div>
            <w:div w:id="612370102">
              <w:marLeft w:val="0"/>
              <w:marRight w:val="0"/>
              <w:marTop w:val="0"/>
              <w:marBottom w:val="0"/>
              <w:divBdr>
                <w:top w:val="none" w:sz="0" w:space="0" w:color="auto"/>
                <w:left w:val="none" w:sz="0" w:space="0" w:color="auto"/>
                <w:bottom w:val="none" w:sz="0" w:space="0" w:color="auto"/>
                <w:right w:val="none" w:sz="0" w:space="0" w:color="auto"/>
              </w:divBdr>
            </w:div>
            <w:div w:id="1907304861">
              <w:marLeft w:val="0"/>
              <w:marRight w:val="0"/>
              <w:marTop w:val="0"/>
              <w:marBottom w:val="0"/>
              <w:divBdr>
                <w:top w:val="none" w:sz="0" w:space="0" w:color="auto"/>
                <w:left w:val="none" w:sz="0" w:space="0" w:color="auto"/>
                <w:bottom w:val="none" w:sz="0" w:space="0" w:color="auto"/>
                <w:right w:val="none" w:sz="0" w:space="0" w:color="auto"/>
              </w:divBdr>
            </w:div>
            <w:div w:id="1984235964">
              <w:marLeft w:val="0"/>
              <w:marRight w:val="0"/>
              <w:marTop w:val="0"/>
              <w:marBottom w:val="0"/>
              <w:divBdr>
                <w:top w:val="none" w:sz="0" w:space="0" w:color="auto"/>
                <w:left w:val="none" w:sz="0" w:space="0" w:color="auto"/>
                <w:bottom w:val="none" w:sz="0" w:space="0" w:color="auto"/>
                <w:right w:val="none" w:sz="0" w:space="0" w:color="auto"/>
              </w:divBdr>
            </w:div>
            <w:div w:id="1988052447">
              <w:marLeft w:val="0"/>
              <w:marRight w:val="0"/>
              <w:marTop w:val="0"/>
              <w:marBottom w:val="0"/>
              <w:divBdr>
                <w:top w:val="none" w:sz="0" w:space="0" w:color="auto"/>
                <w:left w:val="none" w:sz="0" w:space="0" w:color="auto"/>
                <w:bottom w:val="none" w:sz="0" w:space="0" w:color="auto"/>
                <w:right w:val="none" w:sz="0" w:space="0" w:color="auto"/>
              </w:divBdr>
            </w:div>
            <w:div w:id="541677465">
              <w:marLeft w:val="0"/>
              <w:marRight w:val="0"/>
              <w:marTop w:val="0"/>
              <w:marBottom w:val="0"/>
              <w:divBdr>
                <w:top w:val="none" w:sz="0" w:space="0" w:color="auto"/>
                <w:left w:val="none" w:sz="0" w:space="0" w:color="auto"/>
                <w:bottom w:val="none" w:sz="0" w:space="0" w:color="auto"/>
                <w:right w:val="none" w:sz="0" w:space="0" w:color="auto"/>
              </w:divBdr>
            </w:div>
            <w:div w:id="956327533">
              <w:marLeft w:val="0"/>
              <w:marRight w:val="0"/>
              <w:marTop w:val="0"/>
              <w:marBottom w:val="0"/>
              <w:divBdr>
                <w:top w:val="none" w:sz="0" w:space="0" w:color="auto"/>
                <w:left w:val="none" w:sz="0" w:space="0" w:color="auto"/>
                <w:bottom w:val="none" w:sz="0" w:space="0" w:color="auto"/>
                <w:right w:val="none" w:sz="0" w:space="0" w:color="auto"/>
              </w:divBdr>
            </w:div>
            <w:div w:id="81488017">
              <w:marLeft w:val="0"/>
              <w:marRight w:val="0"/>
              <w:marTop w:val="0"/>
              <w:marBottom w:val="0"/>
              <w:divBdr>
                <w:top w:val="none" w:sz="0" w:space="0" w:color="auto"/>
                <w:left w:val="none" w:sz="0" w:space="0" w:color="auto"/>
                <w:bottom w:val="none" w:sz="0" w:space="0" w:color="auto"/>
                <w:right w:val="none" w:sz="0" w:space="0" w:color="auto"/>
              </w:divBdr>
            </w:div>
            <w:div w:id="594169013">
              <w:marLeft w:val="0"/>
              <w:marRight w:val="0"/>
              <w:marTop w:val="0"/>
              <w:marBottom w:val="0"/>
              <w:divBdr>
                <w:top w:val="none" w:sz="0" w:space="0" w:color="auto"/>
                <w:left w:val="none" w:sz="0" w:space="0" w:color="auto"/>
                <w:bottom w:val="none" w:sz="0" w:space="0" w:color="auto"/>
                <w:right w:val="none" w:sz="0" w:space="0" w:color="auto"/>
              </w:divBdr>
            </w:div>
            <w:div w:id="1280795002">
              <w:marLeft w:val="0"/>
              <w:marRight w:val="0"/>
              <w:marTop w:val="0"/>
              <w:marBottom w:val="0"/>
              <w:divBdr>
                <w:top w:val="none" w:sz="0" w:space="0" w:color="auto"/>
                <w:left w:val="none" w:sz="0" w:space="0" w:color="auto"/>
                <w:bottom w:val="none" w:sz="0" w:space="0" w:color="auto"/>
                <w:right w:val="none" w:sz="0" w:space="0" w:color="auto"/>
              </w:divBdr>
            </w:div>
            <w:div w:id="593123818">
              <w:marLeft w:val="0"/>
              <w:marRight w:val="0"/>
              <w:marTop w:val="0"/>
              <w:marBottom w:val="0"/>
              <w:divBdr>
                <w:top w:val="none" w:sz="0" w:space="0" w:color="auto"/>
                <w:left w:val="none" w:sz="0" w:space="0" w:color="auto"/>
                <w:bottom w:val="none" w:sz="0" w:space="0" w:color="auto"/>
                <w:right w:val="none" w:sz="0" w:space="0" w:color="auto"/>
              </w:divBdr>
            </w:div>
            <w:div w:id="2117556322">
              <w:marLeft w:val="0"/>
              <w:marRight w:val="0"/>
              <w:marTop w:val="0"/>
              <w:marBottom w:val="0"/>
              <w:divBdr>
                <w:top w:val="none" w:sz="0" w:space="0" w:color="auto"/>
                <w:left w:val="none" w:sz="0" w:space="0" w:color="auto"/>
                <w:bottom w:val="none" w:sz="0" w:space="0" w:color="auto"/>
                <w:right w:val="none" w:sz="0" w:space="0" w:color="auto"/>
              </w:divBdr>
            </w:div>
            <w:div w:id="1155023779">
              <w:marLeft w:val="0"/>
              <w:marRight w:val="0"/>
              <w:marTop w:val="0"/>
              <w:marBottom w:val="0"/>
              <w:divBdr>
                <w:top w:val="none" w:sz="0" w:space="0" w:color="auto"/>
                <w:left w:val="none" w:sz="0" w:space="0" w:color="auto"/>
                <w:bottom w:val="none" w:sz="0" w:space="0" w:color="auto"/>
                <w:right w:val="none" w:sz="0" w:space="0" w:color="auto"/>
              </w:divBdr>
            </w:div>
            <w:div w:id="1813476008">
              <w:marLeft w:val="0"/>
              <w:marRight w:val="0"/>
              <w:marTop w:val="0"/>
              <w:marBottom w:val="0"/>
              <w:divBdr>
                <w:top w:val="none" w:sz="0" w:space="0" w:color="auto"/>
                <w:left w:val="none" w:sz="0" w:space="0" w:color="auto"/>
                <w:bottom w:val="none" w:sz="0" w:space="0" w:color="auto"/>
                <w:right w:val="none" w:sz="0" w:space="0" w:color="auto"/>
              </w:divBdr>
            </w:div>
            <w:div w:id="881602131">
              <w:marLeft w:val="0"/>
              <w:marRight w:val="0"/>
              <w:marTop w:val="0"/>
              <w:marBottom w:val="0"/>
              <w:divBdr>
                <w:top w:val="none" w:sz="0" w:space="0" w:color="auto"/>
                <w:left w:val="none" w:sz="0" w:space="0" w:color="auto"/>
                <w:bottom w:val="none" w:sz="0" w:space="0" w:color="auto"/>
                <w:right w:val="none" w:sz="0" w:space="0" w:color="auto"/>
              </w:divBdr>
            </w:div>
            <w:div w:id="869952577">
              <w:marLeft w:val="0"/>
              <w:marRight w:val="0"/>
              <w:marTop w:val="0"/>
              <w:marBottom w:val="0"/>
              <w:divBdr>
                <w:top w:val="none" w:sz="0" w:space="0" w:color="auto"/>
                <w:left w:val="none" w:sz="0" w:space="0" w:color="auto"/>
                <w:bottom w:val="none" w:sz="0" w:space="0" w:color="auto"/>
                <w:right w:val="none" w:sz="0" w:space="0" w:color="auto"/>
              </w:divBdr>
            </w:div>
            <w:div w:id="536357581">
              <w:marLeft w:val="0"/>
              <w:marRight w:val="0"/>
              <w:marTop w:val="0"/>
              <w:marBottom w:val="0"/>
              <w:divBdr>
                <w:top w:val="none" w:sz="0" w:space="0" w:color="auto"/>
                <w:left w:val="none" w:sz="0" w:space="0" w:color="auto"/>
                <w:bottom w:val="none" w:sz="0" w:space="0" w:color="auto"/>
                <w:right w:val="none" w:sz="0" w:space="0" w:color="auto"/>
              </w:divBdr>
            </w:div>
            <w:div w:id="2121290941">
              <w:marLeft w:val="0"/>
              <w:marRight w:val="0"/>
              <w:marTop w:val="0"/>
              <w:marBottom w:val="0"/>
              <w:divBdr>
                <w:top w:val="none" w:sz="0" w:space="0" w:color="auto"/>
                <w:left w:val="none" w:sz="0" w:space="0" w:color="auto"/>
                <w:bottom w:val="none" w:sz="0" w:space="0" w:color="auto"/>
                <w:right w:val="none" w:sz="0" w:space="0" w:color="auto"/>
              </w:divBdr>
            </w:div>
            <w:div w:id="40594314">
              <w:marLeft w:val="0"/>
              <w:marRight w:val="0"/>
              <w:marTop w:val="0"/>
              <w:marBottom w:val="0"/>
              <w:divBdr>
                <w:top w:val="none" w:sz="0" w:space="0" w:color="auto"/>
                <w:left w:val="none" w:sz="0" w:space="0" w:color="auto"/>
                <w:bottom w:val="none" w:sz="0" w:space="0" w:color="auto"/>
                <w:right w:val="none" w:sz="0" w:space="0" w:color="auto"/>
              </w:divBdr>
            </w:div>
            <w:div w:id="1104153230">
              <w:marLeft w:val="0"/>
              <w:marRight w:val="0"/>
              <w:marTop w:val="0"/>
              <w:marBottom w:val="0"/>
              <w:divBdr>
                <w:top w:val="none" w:sz="0" w:space="0" w:color="auto"/>
                <w:left w:val="none" w:sz="0" w:space="0" w:color="auto"/>
                <w:bottom w:val="none" w:sz="0" w:space="0" w:color="auto"/>
                <w:right w:val="none" w:sz="0" w:space="0" w:color="auto"/>
              </w:divBdr>
            </w:div>
            <w:div w:id="17074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2462">
      <w:bodyDiv w:val="1"/>
      <w:marLeft w:val="0"/>
      <w:marRight w:val="0"/>
      <w:marTop w:val="0"/>
      <w:marBottom w:val="0"/>
      <w:divBdr>
        <w:top w:val="none" w:sz="0" w:space="0" w:color="auto"/>
        <w:left w:val="none" w:sz="0" w:space="0" w:color="auto"/>
        <w:bottom w:val="none" w:sz="0" w:space="0" w:color="auto"/>
        <w:right w:val="none" w:sz="0" w:space="0" w:color="auto"/>
      </w:divBdr>
      <w:divsChild>
        <w:div w:id="1663702255">
          <w:marLeft w:val="0"/>
          <w:marRight w:val="0"/>
          <w:marTop w:val="0"/>
          <w:marBottom w:val="0"/>
          <w:divBdr>
            <w:top w:val="none" w:sz="0" w:space="0" w:color="auto"/>
            <w:left w:val="none" w:sz="0" w:space="0" w:color="auto"/>
            <w:bottom w:val="none" w:sz="0" w:space="0" w:color="auto"/>
            <w:right w:val="none" w:sz="0" w:space="0" w:color="auto"/>
          </w:divBdr>
          <w:divsChild>
            <w:div w:id="117797150">
              <w:marLeft w:val="0"/>
              <w:marRight w:val="0"/>
              <w:marTop w:val="0"/>
              <w:marBottom w:val="0"/>
              <w:divBdr>
                <w:top w:val="none" w:sz="0" w:space="0" w:color="auto"/>
                <w:left w:val="none" w:sz="0" w:space="0" w:color="auto"/>
                <w:bottom w:val="none" w:sz="0" w:space="0" w:color="auto"/>
                <w:right w:val="none" w:sz="0" w:space="0" w:color="auto"/>
              </w:divBdr>
            </w:div>
            <w:div w:id="858155473">
              <w:marLeft w:val="0"/>
              <w:marRight w:val="0"/>
              <w:marTop w:val="0"/>
              <w:marBottom w:val="0"/>
              <w:divBdr>
                <w:top w:val="none" w:sz="0" w:space="0" w:color="auto"/>
                <w:left w:val="none" w:sz="0" w:space="0" w:color="auto"/>
                <w:bottom w:val="none" w:sz="0" w:space="0" w:color="auto"/>
                <w:right w:val="none" w:sz="0" w:space="0" w:color="auto"/>
              </w:divBdr>
            </w:div>
            <w:div w:id="199781219">
              <w:marLeft w:val="0"/>
              <w:marRight w:val="0"/>
              <w:marTop w:val="0"/>
              <w:marBottom w:val="0"/>
              <w:divBdr>
                <w:top w:val="none" w:sz="0" w:space="0" w:color="auto"/>
                <w:left w:val="none" w:sz="0" w:space="0" w:color="auto"/>
                <w:bottom w:val="none" w:sz="0" w:space="0" w:color="auto"/>
                <w:right w:val="none" w:sz="0" w:space="0" w:color="auto"/>
              </w:divBdr>
            </w:div>
            <w:div w:id="1244072196">
              <w:marLeft w:val="0"/>
              <w:marRight w:val="0"/>
              <w:marTop w:val="0"/>
              <w:marBottom w:val="0"/>
              <w:divBdr>
                <w:top w:val="none" w:sz="0" w:space="0" w:color="auto"/>
                <w:left w:val="none" w:sz="0" w:space="0" w:color="auto"/>
                <w:bottom w:val="none" w:sz="0" w:space="0" w:color="auto"/>
                <w:right w:val="none" w:sz="0" w:space="0" w:color="auto"/>
              </w:divBdr>
            </w:div>
            <w:div w:id="1637180769">
              <w:marLeft w:val="0"/>
              <w:marRight w:val="0"/>
              <w:marTop w:val="0"/>
              <w:marBottom w:val="0"/>
              <w:divBdr>
                <w:top w:val="none" w:sz="0" w:space="0" w:color="auto"/>
                <w:left w:val="none" w:sz="0" w:space="0" w:color="auto"/>
                <w:bottom w:val="none" w:sz="0" w:space="0" w:color="auto"/>
                <w:right w:val="none" w:sz="0" w:space="0" w:color="auto"/>
              </w:divBdr>
            </w:div>
            <w:div w:id="1533684915">
              <w:marLeft w:val="0"/>
              <w:marRight w:val="0"/>
              <w:marTop w:val="0"/>
              <w:marBottom w:val="0"/>
              <w:divBdr>
                <w:top w:val="none" w:sz="0" w:space="0" w:color="auto"/>
                <w:left w:val="none" w:sz="0" w:space="0" w:color="auto"/>
                <w:bottom w:val="none" w:sz="0" w:space="0" w:color="auto"/>
                <w:right w:val="none" w:sz="0" w:space="0" w:color="auto"/>
              </w:divBdr>
            </w:div>
            <w:div w:id="1574437562">
              <w:marLeft w:val="0"/>
              <w:marRight w:val="0"/>
              <w:marTop w:val="0"/>
              <w:marBottom w:val="0"/>
              <w:divBdr>
                <w:top w:val="none" w:sz="0" w:space="0" w:color="auto"/>
                <w:left w:val="none" w:sz="0" w:space="0" w:color="auto"/>
                <w:bottom w:val="none" w:sz="0" w:space="0" w:color="auto"/>
                <w:right w:val="none" w:sz="0" w:space="0" w:color="auto"/>
              </w:divBdr>
            </w:div>
            <w:div w:id="346445567">
              <w:marLeft w:val="0"/>
              <w:marRight w:val="0"/>
              <w:marTop w:val="0"/>
              <w:marBottom w:val="0"/>
              <w:divBdr>
                <w:top w:val="none" w:sz="0" w:space="0" w:color="auto"/>
                <w:left w:val="none" w:sz="0" w:space="0" w:color="auto"/>
                <w:bottom w:val="none" w:sz="0" w:space="0" w:color="auto"/>
                <w:right w:val="none" w:sz="0" w:space="0" w:color="auto"/>
              </w:divBdr>
            </w:div>
            <w:div w:id="389236313">
              <w:marLeft w:val="0"/>
              <w:marRight w:val="0"/>
              <w:marTop w:val="0"/>
              <w:marBottom w:val="0"/>
              <w:divBdr>
                <w:top w:val="none" w:sz="0" w:space="0" w:color="auto"/>
                <w:left w:val="none" w:sz="0" w:space="0" w:color="auto"/>
                <w:bottom w:val="none" w:sz="0" w:space="0" w:color="auto"/>
                <w:right w:val="none" w:sz="0" w:space="0" w:color="auto"/>
              </w:divBdr>
            </w:div>
            <w:div w:id="1796219006">
              <w:marLeft w:val="0"/>
              <w:marRight w:val="0"/>
              <w:marTop w:val="0"/>
              <w:marBottom w:val="0"/>
              <w:divBdr>
                <w:top w:val="none" w:sz="0" w:space="0" w:color="auto"/>
                <w:left w:val="none" w:sz="0" w:space="0" w:color="auto"/>
                <w:bottom w:val="none" w:sz="0" w:space="0" w:color="auto"/>
                <w:right w:val="none" w:sz="0" w:space="0" w:color="auto"/>
              </w:divBdr>
            </w:div>
            <w:div w:id="148375962">
              <w:marLeft w:val="0"/>
              <w:marRight w:val="0"/>
              <w:marTop w:val="0"/>
              <w:marBottom w:val="0"/>
              <w:divBdr>
                <w:top w:val="none" w:sz="0" w:space="0" w:color="auto"/>
                <w:left w:val="none" w:sz="0" w:space="0" w:color="auto"/>
                <w:bottom w:val="none" w:sz="0" w:space="0" w:color="auto"/>
                <w:right w:val="none" w:sz="0" w:space="0" w:color="auto"/>
              </w:divBdr>
            </w:div>
            <w:div w:id="1479879830">
              <w:marLeft w:val="0"/>
              <w:marRight w:val="0"/>
              <w:marTop w:val="0"/>
              <w:marBottom w:val="0"/>
              <w:divBdr>
                <w:top w:val="none" w:sz="0" w:space="0" w:color="auto"/>
                <w:left w:val="none" w:sz="0" w:space="0" w:color="auto"/>
                <w:bottom w:val="none" w:sz="0" w:space="0" w:color="auto"/>
                <w:right w:val="none" w:sz="0" w:space="0" w:color="auto"/>
              </w:divBdr>
            </w:div>
            <w:div w:id="475268459">
              <w:marLeft w:val="0"/>
              <w:marRight w:val="0"/>
              <w:marTop w:val="0"/>
              <w:marBottom w:val="0"/>
              <w:divBdr>
                <w:top w:val="none" w:sz="0" w:space="0" w:color="auto"/>
                <w:left w:val="none" w:sz="0" w:space="0" w:color="auto"/>
                <w:bottom w:val="none" w:sz="0" w:space="0" w:color="auto"/>
                <w:right w:val="none" w:sz="0" w:space="0" w:color="auto"/>
              </w:divBdr>
            </w:div>
            <w:div w:id="1863010733">
              <w:marLeft w:val="0"/>
              <w:marRight w:val="0"/>
              <w:marTop w:val="0"/>
              <w:marBottom w:val="0"/>
              <w:divBdr>
                <w:top w:val="none" w:sz="0" w:space="0" w:color="auto"/>
                <w:left w:val="none" w:sz="0" w:space="0" w:color="auto"/>
                <w:bottom w:val="none" w:sz="0" w:space="0" w:color="auto"/>
                <w:right w:val="none" w:sz="0" w:space="0" w:color="auto"/>
              </w:divBdr>
            </w:div>
            <w:div w:id="263415726">
              <w:marLeft w:val="0"/>
              <w:marRight w:val="0"/>
              <w:marTop w:val="0"/>
              <w:marBottom w:val="0"/>
              <w:divBdr>
                <w:top w:val="none" w:sz="0" w:space="0" w:color="auto"/>
                <w:left w:val="none" w:sz="0" w:space="0" w:color="auto"/>
                <w:bottom w:val="none" w:sz="0" w:space="0" w:color="auto"/>
                <w:right w:val="none" w:sz="0" w:space="0" w:color="auto"/>
              </w:divBdr>
            </w:div>
            <w:div w:id="923954583">
              <w:marLeft w:val="0"/>
              <w:marRight w:val="0"/>
              <w:marTop w:val="0"/>
              <w:marBottom w:val="0"/>
              <w:divBdr>
                <w:top w:val="none" w:sz="0" w:space="0" w:color="auto"/>
                <w:left w:val="none" w:sz="0" w:space="0" w:color="auto"/>
                <w:bottom w:val="none" w:sz="0" w:space="0" w:color="auto"/>
                <w:right w:val="none" w:sz="0" w:space="0" w:color="auto"/>
              </w:divBdr>
            </w:div>
            <w:div w:id="1828549103">
              <w:marLeft w:val="0"/>
              <w:marRight w:val="0"/>
              <w:marTop w:val="0"/>
              <w:marBottom w:val="0"/>
              <w:divBdr>
                <w:top w:val="none" w:sz="0" w:space="0" w:color="auto"/>
                <w:left w:val="none" w:sz="0" w:space="0" w:color="auto"/>
                <w:bottom w:val="none" w:sz="0" w:space="0" w:color="auto"/>
                <w:right w:val="none" w:sz="0" w:space="0" w:color="auto"/>
              </w:divBdr>
            </w:div>
            <w:div w:id="2123572234">
              <w:marLeft w:val="0"/>
              <w:marRight w:val="0"/>
              <w:marTop w:val="0"/>
              <w:marBottom w:val="0"/>
              <w:divBdr>
                <w:top w:val="none" w:sz="0" w:space="0" w:color="auto"/>
                <w:left w:val="none" w:sz="0" w:space="0" w:color="auto"/>
                <w:bottom w:val="none" w:sz="0" w:space="0" w:color="auto"/>
                <w:right w:val="none" w:sz="0" w:space="0" w:color="auto"/>
              </w:divBdr>
            </w:div>
            <w:div w:id="915242449">
              <w:marLeft w:val="0"/>
              <w:marRight w:val="0"/>
              <w:marTop w:val="0"/>
              <w:marBottom w:val="0"/>
              <w:divBdr>
                <w:top w:val="none" w:sz="0" w:space="0" w:color="auto"/>
                <w:left w:val="none" w:sz="0" w:space="0" w:color="auto"/>
                <w:bottom w:val="none" w:sz="0" w:space="0" w:color="auto"/>
                <w:right w:val="none" w:sz="0" w:space="0" w:color="auto"/>
              </w:divBdr>
            </w:div>
            <w:div w:id="1673529641">
              <w:marLeft w:val="0"/>
              <w:marRight w:val="0"/>
              <w:marTop w:val="0"/>
              <w:marBottom w:val="0"/>
              <w:divBdr>
                <w:top w:val="none" w:sz="0" w:space="0" w:color="auto"/>
                <w:left w:val="none" w:sz="0" w:space="0" w:color="auto"/>
                <w:bottom w:val="none" w:sz="0" w:space="0" w:color="auto"/>
                <w:right w:val="none" w:sz="0" w:space="0" w:color="auto"/>
              </w:divBdr>
            </w:div>
            <w:div w:id="2090761507">
              <w:marLeft w:val="0"/>
              <w:marRight w:val="0"/>
              <w:marTop w:val="0"/>
              <w:marBottom w:val="0"/>
              <w:divBdr>
                <w:top w:val="none" w:sz="0" w:space="0" w:color="auto"/>
                <w:left w:val="none" w:sz="0" w:space="0" w:color="auto"/>
                <w:bottom w:val="none" w:sz="0" w:space="0" w:color="auto"/>
                <w:right w:val="none" w:sz="0" w:space="0" w:color="auto"/>
              </w:divBdr>
            </w:div>
            <w:div w:id="1106775930">
              <w:marLeft w:val="0"/>
              <w:marRight w:val="0"/>
              <w:marTop w:val="0"/>
              <w:marBottom w:val="0"/>
              <w:divBdr>
                <w:top w:val="none" w:sz="0" w:space="0" w:color="auto"/>
                <w:left w:val="none" w:sz="0" w:space="0" w:color="auto"/>
                <w:bottom w:val="none" w:sz="0" w:space="0" w:color="auto"/>
                <w:right w:val="none" w:sz="0" w:space="0" w:color="auto"/>
              </w:divBdr>
            </w:div>
            <w:div w:id="1240948004">
              <w:marLeft w:val="0"/>
              <w:marRight w:val="0"/>
              <w:marTop w:val="0"/>
              <w:marBottom w:val="0"/>
              <w:divBdr>
                <w:top w:val="none" w:sz="0" w:space="0" w:color="auto"/>
                <w:left w:val="none" w:sz="0" w:space="0" w:color="auto"/>
                <w:bottom w:val="none" w:sz="0" w:space="0" w:color="auto"/>
                <w:right w:val="none" w:sz="0" w:space="0" w:color="auto"/>
              </w:divBdr>
            </w:div>
            <w:div w:id="1174304109">
              <w:marLeft w:val="0"/>
              <w:marRight w:val="0"/>
              <w:marTop w:val="0"/>
              <w:marBottom w:val="0"/>
              <w:divBdr>
                <w:top w:val="none" w:sz="0" w:space="0" w:color="auto"/>
                <w:left w:val="none" w:sz="0" w:space="0" w:color="auto"/>
                <w:bottom w:val="none" w:sz="0" w:space="0" w:color="auto"/>
                <w:right w:val="none" w:sz="0" w:space="0" w:color="auto"/>
              </w:divBdr>
            </w:div>
            <w:div w:id="333918741">
              <w:marLeft w:val="0"/>
              <w:marRight w:val="0"/>
              <w:marTop w:val="0"/>
              <w:marBottom w:val="0"/>
              <w:divBdr>
                <w:top w:val="none" w:sz="0" w:space="0" w:color="auto"/>
                <w:left w:val="none" w:sz="0" w:space="0" w:color="auto"/>
                <w:bottom w:val="none" w:sz="0" w:space="0" w:color="auto"/>
                <w:right w:val="none" w:sz="0" w:space="0" w:color="auto"/>
              </w:divBdr>
            </w:div>
            <w:div w:id="1899512132">
              <w:marLeft w:val="0"/>
              <w:marRight w:val="0"/>
              <w:marTop w:val="0"/>
              <w:marBottom w:val="0"/>
              <w:divBdr>
                <w:top w:val="none" w:sz="0" w:space="0" w:color="auto"/>
                <w:left w:val="none" w:sz="0" w:space="0" w:color="auto"/>
                <w:bottom w:val="none" w:sz="0" w:space="0" w:color="auto"/>
                <w:right w:val="none" w:sz="0" w:space="0" w:color="auto"/>
              </w:divBdr>
            </w:div>
            <w:div w:id="1785077104">
              <w:marLeft w:val="0"/>
              <w:marRight w:val="0"/>
              <w:marTop w:val="0"/>
              <w:marBottom w:val="0"/>
              <w:divBdr>
                <w:top w:val="none" w:sz="0" w:space="0" w:color="auto"/>
                <w:left w:val="none" w:sz="0" w:space="0" w:color="auto"/>
                <w:bottom w:val="none" w:sz="0" w:space="0" w:color="auto"/>
                <w:right w:val="none" w:sz="0" w:space="0" w:color="auto"/>
              </w:divBdr>
            </w:div>
            <w:div w:id="1971864866">
              <w:marLeft w:val="0"/>
              <w:marRight w:val="0"/>
              <w:marTop w:val="0"/>
              <w:marBottom w:val="0"/>
              <w:divBdr>
                <w:top w:val="none" w:sz="0" w:space="0" w:color="auto"/>
                <w:left w:val="none" w:sz="0" w:space="0" w:color="auto"/>
                <w:bottom w:val="none" w:sz="0" w:space="0" w:color="auto"/>
                <w:right w:val="none" w:sz="0" w:space="0" w:color="auto"/>
              </w:divBdr>
            </w:div>
            <w:div w:id="936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7158">
      <w:bodyDiv w:val="1"/>
      <w:marLeft w:val="0"/>
      <w:marRight w:val="0"/>
      <w:marTop w:val="0"/>
      <w:marBottom w:val="0"/>
      <w:divBdr>
        <w:top w:val="none" w:sz="0" w:space="0" w:color="auto"/>
        <w:left w:val="none" w:sz="0" w:space="0" w:color="auto"/>
        <w:bottom w:val="none" w:sz="0" w:space="0" w:color="auto"/>
        <w:right w:val="none" w:sz="0" w:space="0" w:color="auto"/>
      </w:divBdr>
      <w:divsChild>
        <w:div w:id="1657803865">
          <w:marLeft w:val="0"/>
          <w:marRight w:val="0"/>
          <w:marTop w:val="0"/>
          <w:marBottom w:val="0"/>
          <w:divBdr>
            <w:top w:val="none" w:sz="0" w:space="0" w:color="auto"/>
            <w:left w:val="none" w:sz="0" w:space="0" w:color="auto"/>
            <w:bottom w:val="none" w:sz="0" w:space="0" w:color="auto"/>
            <w:right w:val="none" w:sz="0" w:space="0" w:color="auto"/>
          </w:divBdr>
          <w:divsChild>
            <w:div w:id="18706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1344">
      <w:bodyDiv w:val="1"/>
      <w:marLeft w:val="0"/>
      <w:marRight w:val="0"/>
      <w:marTop w:val="0"/>
      <w:marBottom w:val="0"/>
      <w:divBdr>
        <w:top w:val="none" w:sz="0" w:space="0" w:color="auto"/>
        <w:left w:val="none" w:sz="0" w:space="0" w:color="auto"/>
        <w:bottom w:val="none" w:sz="0" w:space="0" w:color="auto"/>
        <w:right w:val="none" w:sz="0" w:space="0" w:color="auto"/>
      </w:divBdr>
      <w:divsChild>
        <w:div w:id="1568415120">
          <w:marLeft w:val="0"/>
          <w:marRight w:val="0"/>
          <w:marTop w:val="0"/>
          <w:marBottom w:val="0"/>
          <w:divBdr>
            <w:top w:val="none" w:sz="0" w:space="0" w:color="auto"/>
            <w:left w:val="none" w:sz="0" w:space="0" w:color="auto"/>
            <w:bottom w:val="none" w:sz="0" w:space="0" w:color="auto"/>
            <w:right w:val="none" w:sz="0" w:space="0" w:color="auto"/>
          </w:divBdr>
          <w:divsChild>
            <w:div w:id="18226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ockerfile"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lmw/WebApplicationDemoSecurityScan" TargetMode="External"/><Relationship Id="rId5" Type="http://schemas.openxmlformats.org/officeDocument/2006/relationships/styles" Target="styles.xml"/><Relationship Id="rId10" Type="http://schemas.openxmlformats.org/officeDocument/2006/relationships/hyperlink" Target="Jenkinsfile" TargetMode="External"/><Relationship Id="rId4" Type="http://schemas.openxmlformats.org/officeDocument/2006/relationships/numbering" Target="numbering.xml"/><Relationship Id="rId9" Type="http://schemas.openxmlformats.org/officeDocument/2006/relationships/hyperlink" Target="demo-security-context.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7EA37A58B22745AB7FACB6DF9E23AE" ma:contentTypeVersion="18" ma:contentTypeDescription="Create a new document." ma:contentTypeScope="" ma:versionID="c081e77fc213e088ba70be4155c62519">
  <xsd:schema xmlns:xsd="http://www.w3.org/2001/XMLSchema" xmlns:xs="http://www.w3.org/2001/XMLSchema" xmlns:p="http://schemas.microsoft.com/office/2006/metadata/properties" xmlns:ns3="de07c4d5-ee4b-4c0b-91ac-72bf709e4b5b" xmlns:ns4="1acbdb02-3f43-44d0-84b4-6229180d60a6" targetNamespace="http://schemas.microsoft.com/office/2006/metadata/properties" ma:root="true" ma:fieldsID="987aba4c414a8506ce44848ca7303403" ns3:_="" ns4:_="">
    <xsd:import namespace="de07c4d5-ee4b-4c0b-91ac-72bf709e4b5b"/>
    <xsd:import namespace="1acbdb02-3f43-44d0-84b4-6229180d60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SearchProperties" minOccurs="0"/>
                <xsd:element ref="ns3:_activity" minOccurs="0"/>
                <xsd:element ref="ns3:MediaServiceLocation"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07c4d5-ee4b-4c0b-91ac-72bf709e4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cbdb02-3f43-44d0-84b4-6229180d60a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e07c4d5-ee4b-4c0b-91ac-72bf709e4b5b" xsi:nil="true"/>
  </documentManagement>
</p:properties>
</file>

<file path=customXml/itemProps1.xml><?xml version="1.0" encoding="utf-8"?>
<ds:datastoreItem xmlns:ds="http://schemas.openxmlformats.org/officeDocument/2006/customXml" ds:itemID="{5CF67DFC-B751-43A5-8A36-892A9531B5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07c4d5-ee4b-4c0b-91ac-72bf709e4b5b"/>
    <ds:schemaRef ds:uri="1acbdb02-3f43-44d0-84b4-6229180d60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EEBA0C-62EA-4787-A412-B3A85794D767}">
  <ds:schemaRefs>
    <ds:schemaRef ds:uri="http://schemas.microsoft.com/sharepoint/v3/contenttype/forms"/>
  </ds:schemaRefs>
</ds:datastoreItem>
</file>

<file path=customXml/itemProps3.xml><?xml version="1.0" encoding="utf-8"?>
<ds:datastoreItem xmlns:ds="http://schemas.openxmlformats.org/officeDocument/2006/customXml" ds:itemID="{CB1E8B83-3639-4756-A505-45F7E45826CE}">
  <ds:schemaRefs>
    <ds:schemaRef ds:uri="http://schemas.microsoft.com/office/2006/metadata/properties"/>
    <ds:schemaRef ds:uri="http://schemas.microsoft.com/office/infopath/2007/PartnerControls"/>
    <ds:schemaRef ds:uri="de07c4d5-ee4b-4c0b-91ac-72bf709e4b5b"/>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4</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Kuffar</dc:creator>
  <cp:keywords/>
  <dc:description/>
  <cp:lastModifiedBy>Duncan Kuffar</cp:lastModifiedBy>
  <cp:revision>75</cp:revision>
  <dcterms:created xsi:type="dcterms:W3CDTF">2024-07-09T22:57:00Z</dcterms:created>
  <dcterms:modified xsi:type="dcterms:W3CDTF">2024-07-10T05:14:00Z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0x010100247EA37A58B22745AB7FACB6DF9E23AE</vt:lpwstr>
  </property>
</Properties>
</file>