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b/>
        </w:rPr>
      </w:pPr>
      <w:r>
        <w:rPr>
          <w:b/>
        </w:rPr>
        <w:t>Come valutare il potenziale di localizzazione del tuo sito web?</w:t>
      </w:r>
    </w:p>
    <w:p>
      <w:r>
        <w:t>Strumenti come Google Analytics, Zap o Piwik, tutti permettono di vedere informazioni approfondite sul tuo sito web. Calcola il volume del traffico di ricerca e il traffico potenziale dai mercati in cui al momento non stai mirando. Questi strumenti ti aiuteranno a capire la quantità specifica di traffico locale, a conoscere le fonti del tuo traffico e le informazioni cruciali per un'ottimizzazione SEO, parole chiave e frasi che generano più traffico.</w:t>
      </w:r>
    </w:p>
    <w:p>
      <w:pPr>
        <w:rPr>
          <w:b/>
        </w:rPr>
      </w:pPr>
      <w:r>
        <w:rPr>
          <w:b/>
        </w:rPr>
        <w:t>Ricerca approfondita di parole chiave nei mercati di destinazione</w:t>
      </w:r>
    </w:p>
    <w:p>
      <w:r>
        <w:t>Con i dati raccolti in precedenza o lavorando con il team di marketing, esegui una ricerca sulle parole chiave che guidano maggiormente il traffico. Cerca specifici modelli di ricerca e tendenze. Puoi utilizzare il pianificatore di parole chiave di Google per scoprire preziose parole chiave utilizzate di frequente.</w:t>
      </w:r>
    </w:p>
    <w:p>
      <w:r>
        <w:drawing>
          <wp:inline distT="0" distB="0" distL="0" distR="0" wp14:anchorId="157EAED3" wp14:editId="42E12774">
            <wp:extent cx="5972810" cy="3684905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68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rPr>
          <w:b/>
        </w:rPr>
      </w:pPr>
      <w:r>
        <w:rPr>
          <w:b/>
        </w:rPr>
        <w:t>Calcola il ROI - Return of Investment</w:t>
      </w:r>
    </w:p>
    <w:p>
      <w:r>
        <w:t>I costi di localizzazione si basano sul volume di contenuti che è necessario tradurre e localizzare. È necessario valutare attentamente quali contenuti devono essere realmente tradotti in quali mercati target.</w:t>
      </w:r>
    </w:p>
    <w:p>
      <w:r>
        <w:t xml:space="preserve">Esistono molti indicatori e parametri di rendimento che è possibile utilizzare per misurare i costi e i rendimenti di un sito web localizzato rispetto a un sito Web non localizzato. </w:t>
      </w:r>
    </w:p>
    <w:p>
      <w:hyperlink r:id="rId5" w:history="1">
        <w:r>
          <w:rPr>
            <w:rStyle w:val="Hyperlink"/>
          </w:rPr>
          <w:t>https://www.promodo.com/roi-calculator/</w:t>
        </w:r>
      </w:hyperlink>
    </w:p>
    <w:p>
      <w:pPr>
        <w:rPr>
          <w:rFonts w:ascii="OpenSans" w:hAnsi="OpenSans"/>
          <w:color w:val="111111"/>
          <w:sz w:val="26"/>
          <w:szCs w:val="26"/>
          <w:shd w:val="clear" w:color="auto" w:fill="F9F9F9"/>
        </w:rPr>
      </w:pPr>
      <w:r>
        <w:lastRenderedPageBreak/>
        <w:drawing>
          <wp:inline distT="0" distB="0" distL="0" distR="0" wp14:anchorId="1996BD98" wp14:editId="53D44A6A">
            <wp:extent cx="4031882" cy="4391025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54734" cy="4415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r>
        <w:t>Le decisioni relative alla localizzazione devono prendere in considerazione molteplici fattori, tra cui il potenziale dei mercati target e la concorrenza esistente in quei locali. È estremamente importante dotarsi dei numeri e delle metriche corretti che supportano la strategia di localizzazione. Stimare costi e rendimenti con chiari indicatori di prestazione è molto utile per valutare il ROI complessivo di localizzazione.</w:t>
      </w:r>
    </w:p>
    <w:p/>
    <w:sectPr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Open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172"/>
    <w:rsid w:val="00031D07"/>
    <w:rsid w:val="008D5924"/>
    <w:rsid w:val="009D2172"/>
    <w:rsid w:val="00B33606"/>
    <w:rsid w:val="00B529EC"/>
    <w:rsid w:val="00BB60F7"/>
    <w:rsid w:val="00D32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11AC21C-4435-46AE-8621-5BF2BE877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31D0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31D0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031D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31D0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838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www.promodo.com/roi-calculator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254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test</cp:lastModifiedBy>
  <cp:revision>2</cp:revision>
  <dcterms:created xsi:type="dcterms:W3CDTF">2018-05-22T09:40:00Z</dcterms:created>
  <dcterms:modified xsi:type="dcterms:W3CDTF">2018-05-22T10:56:00Z</dcterms:modified>
</cp:coreProperties>
</file>