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drawing>
          <wp:inline distT="0" distB="0" distL="0" distR="0">
            <wp:extent cx="1771650" cy="914400"/>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71650" cy="914400"/>
                    </a:xfrm>
                    <a:prstGeom prst="rect">
                      <a:avLst/>
                    </a:prstGeom>
                  </pic:spPr>
                </pic:pic>
              </a:graphicData>
            </a:graphic>
          </wp:inline>
        </w:drawing>
      </w:r>
    </w:p>
    <w:p>
      <w:pPr>
        <w:spacing w:after="80"/>
        <w:jc w:val="center"/>
      </w:pPr>
      <w:r>
        <w:rPr>
          <w:b/>
          <w:bCs/>
          <w:sz w:val="26"/>
          <w:szCs w:val="26"/>
        </w:rPr>
        <w:t xml:space="preserve">MINISTRY OF EDUCATION AND RESEARCH OF THE REPUBLIC OF MOLDOVA</w:t>
      </w:r>
    </w:p>
    <w:p>
      <w:pPr>
        <w:spacing w:after="80"/>
        <w:jc w:val="center"/>
      </w:pPr>
      <w:r>
        <w:rPr>
          <w:b/>
          <w:bCs/>
          <w:sz w:val="24"/>
          <w:szCs w:val="24"/>
        </w:rPr>
        <w:t xml:space="preserve">Technical University of Moldova</w:t>
      </w:r>
    </w:p>
    <w:p>
      <w:pPr>
        <w:spacing w:after="80"/>
        <w:jc w:val="center"/>
      </w:pPr>
      <w:r>
        <w:rPr>
          <w:b/>
          <w:bCs/>
          <w:sz w:val="24"/>
          <w:szCs w:val="24"/>
        </w:rPr>
        <w:t xml:space="preserve">Faculty of Computers, Informatics and Microelectronics</w:t>
      </w:r>
    </w:p>
    <w:p>
      <w:pPr>
        <w:spacing w:after="2200"/>
        <w:jc w:val="center"/>
      </w:pPr>
      <w:r>
        <w:rPr>
          <w:b/>
          <w:bCs/>
          <w:sz w:val="24"/>
          <w:szCs w:val="24"/>
        </w:rPr>
        <w:t xml:space="preserve">Department of Software Engineering and Automation</w:t>
      </w:r>
    </w:p>
    <w:p>
      <w:pPr>
        <w:spacing w:after="160"/>
        <w:jc w:val="center"/>
      </w:pPr>
      <w:r>
        <w:rPr>
          <w:sz w:val="26"/>
          <w:szCs w:val="26"/>
        </w:rPr>
        <w:t xml:space="preserve">Adrian Mutu</w:t>
      </w:r>
    </w:p>
    <w:p>
      <w:pPr>
        <w:spacing w:after="1400"/>
        <w:jc w:val="center"/>
      </w:pPr>
      <w:r>
        <w:rPr>
          <w:sz w:val="26"/>
          <w:szCs w:val="26"/>
        </w:rPr>
        <w:t xml:space="preserve">Group: FAF-242</w:t>
      </w:r>
    </w:p>
    <w:p>
      <w:pPr>
        <w:spacing w:after="60"/>
        <w:jc w:val="center"/>
      </w:pPr>
      <w:r>
        <w:rPr>
          <w:b/>
          <w:bCs/>
          <w:sz w:val="36"/>
          <w:szCs w:val="36"/>
        </w:rPr>
        <w:t xml:space="preserve">Report</w:t>
      </w:r>
    </w:p>
    <w:p>
      <w:pPr>
        <w:spacing w:after="200"/>
        <w:jc w:val="center"/>
      </w:pPr>
      <w:r>
        <w:rPr>
          <w:i/>
          <w:iCs/>
          <w:sz w:val="30"/>
          <w:szCs w:val="30"/>
        </w:rPr>
        <w:t xml:space="preserve">Laboratory Work No. 8</w:t>
      </w:r>
    </w:p>
    <w:p>
      <w:pPr>
        <w:spacing w:after="300"/>
        <w:jc w:val="center"/>
      </w:pPr>
      <w:r>
        <w:rPr>
          <w:b/>
          <w:bCs/>
          <w:sz w:val="28"/>
          <w:szCs w:val="28"/>
        </w:rPr>
        <w:t xml:space="preserve">Operating Systems</w:t>
      </w:r>
    </w:p>
    <w:p>
      <w:pPr>
        <w:spacing w:after="2400"/>
        <w:jc w:val="center"/>
      </w:pPr>
      <w:r>
        <w:rPr>
          <w:sz w:val="26"/>
          <w:szCs w:val="26"/>
        </w:rPr>
        <w:t xml:space="preserve">Topic: The Same Calls, Inside Your Own OS (xv6)</w:t>
      </w:r>
    </w:p>
    <w:p>
      <w:pPr>
        <w:spacing w:after="60"/>
        <w:jc w:val="right"/>
      </w:pPr>
      <w:r>
        <w:rPr>
          <w:sz w:val="24"/>
          <w:szCs w:val="24"/>
        </w:rPr>
        <w:t xml:space="preserve">Checked by:</w:t>
      </w:r>
    </w:p>
    <w:p>
      <w:pPr>
        <w:spacing w:after="60"/>
        <w:jc w:val="right"/>
      </w:pPr>
      <w:r>
        <w:rPr>
          <w:b/>
          <w:bCs/>
          <w:sz w:val="24"/>
          <w:szCs w:val="24"/>
        </w:rPr>
        <w:t xml:space="preserve">Patricia Reitman</w:t>
      </w:r>
    </w:p>
    <w:p>
      <w:pPr>
        <w:spacing w:after="1600"/>
        <w:jc w:val="right"/>
      </w:pPr>
      <w:r>
        <w:rPr>
          <w:sz w:val="24"/>
          <w:szCs w:val="24"/>
        </w:rPr>
        <w:t xml:space="preserve">FCIM, UTM</w:t>
      </w:r>
    </w:p>
    <w:p>
      <w:pPr>
        <w:spacing w:after="60"/>
        <w:jc w:val="center"/>
      </w:pPr>
      <w:r>
        <w:rPr>
          <w:b/>
          <w:bCs/>
          <w:sz w:val="26"/>
          <w:szCs w:val="26"/>
        </w:rPr>
        <w:t xml:space="preserve">Chișinău – 2026</w:t>
      </w:r>
    </w:p>
    <w:p>
      <w:r>
        <w:br w:type="page"/>
      </w:r>
    </w:p>
    <w:p>
      <w:pPr>
        <w:spacing w:after="240" w:before="120"/>
        <w:jc w:val="center"/>
      </w:pPr>
      <w:r>
        <w:rPr>
          <w:b/>
          <w:bCs/>
          <w:sz w:val="32"/>
          <w:szCs w:val="32"/>
        </w:rPr>
        <w:t xml:space="preserve">Contents</w:t>
      </w:r>
    </w:p>
    <w:sdt>
      <w:sdtPr>
        <w:alias w:val="Contents"/>
      </w:sdtPr>
      <w:sdtContent>
        <w:p>
          <w:pPr>
            <w:pStyle w:val="TOC1"/>
            <w:tabs>
              <w:tab w:val="right" w:pos="9355" w:leader="dot"/>
            </w:tabs>
          </w:pPr>
          <w:r>
            <w:fldChar w:fldCharType="begin" w:dirty="true"/>
            <w:instrText xml:space="preserve">TOC \h \o "1-2"</w:instrText>
            <w:fldChar w:fldCharType="separate"/>
          </w:r>
          <w:hyperlink w:history="1" w:anchor="_Toc46">
            <w:r>
              <w:t xml:space="preserve">1   Purpose of the Work</w:t>
            </w:r>
            <w:r>
              <w:tab/>
            </w:r>
            <w:r>
              <w:fldChar w:fldCharType="begin" w:dirty="true"/>
              <w:instrText xml:space="preserve">PAGEREF _Toc46 \h</w:instrText>
              <w:fldChar w:fldCharType="separate"/>
              <w:fldChar w:fldCharType="end"/>
            </w:r>
          </w:hyperlink>
        </w:p>
        <w:p>
          <w:pPr>
            <w:pStyle w:val="TOC1"/>
            <w:tabs>
              <w:tab w:val="right" w:pos="9355" w:leader="dot"/>
            </w:tabs>
          </w:pPr>
          <w:hyperlink w:history="1" w:anchor="_Toc47">
            <w:r>
              <w:t xml:space="preserve">2   Part 1: run, Inside xv6</w:t>
            </w:r>
            <w:r>
              <w:tab/>
            </w:r>
            <w:r>
              <w:fldChar w:fldCharType="begin" w:dirty="true"/>
              <w:instrText xml:space="preserve">PAGEREF _Toc47 \h</w:instrText>
              <w:fldChar w:fldCharType="separate"/>
              <w:fldChar w:fldCharType="end"/>
            </w:r>
          </w:hyperlink>
        </w:p>
        <w:p>
          <w:pPr>
            <w:pStyle w:val="TOC2"/>
            <w:tabs>
              <w:tab w:val="right" w:pos="9355" w:leader="dot"/>
            </w:tabs>
          </w:pPr>
          <w:hyperlink w:history="1" w:anchor="_Toc48">
            <w:r>
              <w:t xml:space="preserve">2.1   Commands executed and relevant output</w:t>
            </w:r>
            <w:r>
              <w:tab/>
            </w:r>
            <w:r>
              <w:fldChar w:fldCharType="begin" w:dirty="true"/>
              <w:instrText xml:space="preserve">PAGEREF _Toc48 \h</w:instrText>
              <w:fldChar w:fldCharType="separate"/>
              <w:fldChar w:fldCharType="end"/>
            </w:r>
          </w:hyperlink>
        </w:p>
        <w:p>
          <w:pPr>
            <w:pStyle w:val="TOC2"/>
            <w:tabs>
              <w:tab w:val="right" w:pos="9355" w:leader="dot"/>
            </w:tabs>
          </w:pPr>
          <w:hyperlink w:history="1" w:anchor="_Toc49">
            <w:r>
              <w:t xml:space="preserve">2.2   Observations</w:t>
            </w:r>
            <w:r>
              <w:tab/>
            </w:r>
            <w:r>
              <w:fldChar w:fldCharType="begin" w:dirty="true"/>
              <w:instrText xml:space="preserve">PAGEREF _Toc49 \h</w:instrText>
              <w:fldChar w:fldCharType="separate"/>
              <w:fldChar w:fldCharType="end"/>
            </w:r>
          </w:hyperlink>
        </w:p>
        <w:p>
          <w:pPr>
            <w:pStyle w:val="TOC1"/>
            <w:tabs>
              <w:tab w:val="right" w:pos="9355" w:leader="dot"/>
            </w:tabs>
          </w:pPr>
          <w:hyperlink w:history="1" w:anchor="_Toc50">
            <w:r>
              <w:t xml:space="preserve">3   Part 2: pingpong</w:t>
            </w:r>
            <w:r>
              <w:tab/>
            </w:r>
            <w:r>
              <w:fldChar w:fldCharType="begin" w:dirty="true"/>
              <w:instrText xml:space="preserve">PAGEREF _Toc50 \h</w:instrText>
              <w:fldChar w:fldCharType="separate"/>
              <w:fldChar w:fldCharType="end"/>
            </w:r>
          </w:hyperlink>
        </w:p>
        <w:p>
          <w:pPr>
            <w:pStyle w:val="TOC2"/>
            <w:tabs>
              <w:tab w:val="right" w:pos="9355" w:leader="dot"/>
            </w:tabs>
          </w:pPr>
          <w:hyperlink w:history="1" w:anchor="_Toc51">
            <w:r>
              <w:t xml:space="preserve">3.1   The program and its output</w:t>
            </w:r>
            <w:r>
              <w:tab/>
            </w:r>
            <w:r>
              <w:fldChar w:fldCharType="begin" w:dirty="true"/>
              <w:instrText xml:space="preserve">PAGEREF _Toc51 \h</w:instrText>
              <w:fldChar w:fldCharType="separate"/>
              <w:fldChar w:fldCharType="end"/>
            </w:r>
          </w:hyperlink>
        </w:p>
        <w:p>
          <w:pPr>
            <w:pStyle w:val="TOC2"/>
            <w:tabs>
              <w:tab w:val="right" w:pos="9355" w:leader="dot"/>
            </w:tabs>
          </w:pPr>
          <w:hyperlink w:history="1" w:anchor="_Toc52">
            <w:r>
              <w:t xml:space="preserve">3.2   Observations</w:t>
            </w:r>
            <w:r>
              <w:tab/>
            </w:r>
            <w:r>
              <w:fldChar w:fldCharType="begin" w:dirty="true"/>
              <w:instrText xml:space="preserve">PAGEREF _Toc52 \h</w:instrText>
              <w:fldChar w:fldCharType="separate"/>
              <w:fldChar w:fldCharType="end"/>
            </w:r>
          </w:hyperlink>
        </w:p>
        <w:p>
          <w:pPr>
            <w:pStyle w:val="TOC1"/>
            <w:tabs>
              <w:tab w:val="right" w:pos="9355" w:leader="dot"/>
            </w:tabs>
          </w:pPr>
          <w:hyperlink w:history="1" w:anchor="_Toc53">
            <w:r>
              <w:t xml:space="preserve">4   Optional: primes</w:t>
            </w:r>
            <w:r>
              <w:tab/>
            </w:r>
            <w:r>
              <w:fldChar w:fldCharType="begin" w:dirty="true"/>
              <w:instrText xml:space="preserve">PAGEREF _Toc53 \h</w:instrText>
              <w:fldChar w:fldCharType="separate"/>
              <w:fldChar w:fldCharType="end"/>
            </w:r>
          </w:hyperlink>
        </w:p>
        <w:p>
          <w:pPr>
            <w:pStyle w:val="TOC2"/>
            <w:tabs>
              <w:tab w:val="right" w:pos="9355" w:leader="dot"/>
            </w:tabs>
          </w:pPr>
          <w:hyperlink w:history="1" w:anchor="_Toc54">
            <w:r>
              <w:t xml:space="preserve">4.1   Output</w:t>
            </w:r>
            <w:r>
              <w:tab/>
            </w:r>
            <w:r>
              <w:fldChar w:fldCharType="begin" w:dirty="true"/>
              <w:instrText xml:space="preserve">PAGEREF _Toc54 \h</w:instrText>
              <w:fldChar w:fldCharType="separate"/>
              <w:fldChar w:fldCharType="end"/>
            </w:r>
          </w:hyperlink>
        </w:p>
        <w:p>
          <w:pPr>
            <w:pStyle w:val="TOC1"/>
            <w:tabs>
              <w:tab w:val="right" w:pos="9355" w:leader="dot"/>
            </w:tabs>
          </w:pPr>
          <w:hyperlink w:history="1" w:anchor="_Toc55">
            <w:r>
              <w:t xml:space="preserve">5   Conclusions</w:t>
            </w:r>
            <w:r>
              <w:tab/>
            </w:r>
            <w:r>
              <w:fldChar w:fldCharType="begin" w:dirty="true"/>
              <w:instrText xml:space="preserve">PAGEREF _Toc55 \h</w:instrText>
              <w:fldChar w:fldCharType="separate"/>
              <w:fldChar w:fldCharType="end"/>
            </w:r>
          </w:hyperlink>
        </w:p>
        <w:p>
          <w:r>
            <w:fldChar w:fldCharType="end"/>
          </w:r>
        </w:p>
      </w:sdtContent>
    </w:sdt>
    <w:p>
      <w:r>
        <w:br w:type="page"/>
      </w:r>
    </w:p>
    <w:p>
      <w:pPr>
        <w:pStyle w:val="Heading1"/>
        <w:spacing w:after="120" w:before="240"/>
      </w:pPr>
      <w:bookmarkStart w:name="_Toc46" w:id="46"/>
      <w:r>
        <w:rPr>
          <w:b/>
          <w:bCs/>
          <w:color w:val="000000"/>
          <w:sz w:val="28"/>
          <w:szCs w:val="28"/>
        </w:rPr>
        <w:t xml:space="preserve">1   Purpose of the Work</w:t>
      </w:r>
      <w:bookmarkEnd w:id="46"/>
    </w:p>
    <w:p>
      <w:pPr>
        <w:spacing w:after="100"/>
        <w:jc w:val="both"/>
      </w:pPr>
      <w:r>
        <w:t xml:space="preserve">To run the same three system calls as in Lab 7 — </w:t>
      </w:r>
      <w:r>
        <w:rPr>
          <w:rFonts w:ascii="Courier New" w:cs="Courier New" w:eastAsia="Courier New" w:hAnsi="Courier New"/>
        </w:rPr>
        <w:t xml:space="preserve">fork</w:t>
      </w:r>
      <w:r>
        <w:t xml:space="preserve">, </w:t>
      </w:r>
      <w:r>
        <w:rPr>
          <w:rFonts w:ascii="Courier New" w:cs="Courier New" w:eastAsia="Courier New" w:hAnsi="Courier New"/>
        </w:rPr>
        <w:t xml:space="preserve">exec</w:t>
      </w:r>
      <w:r>
        <w:t xml:space="preserve">, </w:t>
      </w:r>
      <w:r>
        <w:rPr>
          <w:rFonts w:ascii="Courier New" w:cs="Courier New" w:eastAsia="Courier New" w:hAnsi="Courier New"/>
        </w:rPr>
        <w:t xml:space="preserve">wait</w:t>
      </w:r>
      <w:r>
        <w:t xml:space="preserve"> — inside xv6, the small OS built this semester, and to make two processes talk through pipes: </w:t>
      </w:r>
      <w:r>
        <w:rPr>
          <w:rFonts w:ascii="Courier New" w:cs="Courier New" w:eastAsia="Courier New" w:hAnsi="Courier New"/>
        </w:rPr>
        <w:t xml:space="preserve">user/run.c</w:t>
      </w:r>
      <w:r>
        <w:t xml:space="preserve"> repeats the three steps of the shell with the kernel we compiled ourselves, and </w:t>
      </w:r>
      <w:r>
        <w:rPr>
          <w:rFonts w:ascii="Courier New" w:cs="Courier New" w:eastAsia="Courier New" w:hAnsi="Courier New"/>
        </w:rPr>
        <w:t xml:space="preserve">user/pingpong.c</w:t>
      </w:r>
      <w:r>
        <w:t xml:space="preserve"> exchanges one byte between parent and child through a pair of pipes. The optional </w:t>
      </w:r>
      <w:r>
        <w:rPr>
          <w:rFonts w:ascii="Courier New" w:cs="Courier New" w:eastAsia="Courier New" w:hAnsi="Courier New"/>
        </w:rPr>
        <w:t xml:space="preserve">user/primes.c</w:t>
      </w:r>
      <w:r>
        <w:t xml:space="preserve"> builds a chain of processes that sieves the primes up to 35.</w:t>
      </w:r>
    </w:p>
    <w:p>
      <w:pPr>
        <w:spacing w:after="100"/>
        <w:jc w:val="both"/>
      </w:pPr>
      <w:r>
        <w:t xml:space="preserve">The work was done in the </w:t>
      </w:r>
      <w:r>
        <w:rPr>
          <w:rFonts w:ascii="Courier New" w:cs="Courier New" w:eastAsia="Courier New" w:hAnsi="Courier New"/>
        </w:rPr>
        <w:t xml:space="preserve">~/xv6-riscv</w:t>
      </w:r>
      <w:r>
        <w:t xml:space="preserve"> tree, booted in QEMU with </w:t>
      </w:r>
      <w:r>
        <w:rPr>
          <w:rFonts w:ascii="Courier New" w:cs="Courier New" w:eastAsia="Courier New" w:hAnsi="Courier New"/>
        </w:rPr>
        <w:t xml:space="preserve">make qemu</w:t>
      </w:r>
      <w:r>
        <w:t xml:space="preserve">; each program is a </w:t>
      </w:r>
      <w:r>
        <w:rPr>
          <w:rFonts w:ascii="Courier New" w:cs="Courier New" w:eastAsia="Courier New" w:hAnsi="Courier New"/>
        </w:rPr>
        <w:t xml:space="preserve">user/NAME.c</w:t>
      </w:r>
      <w:r>
        <w:t xml:space="preserve"> file plus a </w:t>
      </w:r>
      <w:r>
        <w:rPr>
          <w:rFonts w:ascii="Courier New" w:cs="Courier New" w:eastAsia="Courier New" w:hAnsi="Courier New"/>
        </w:rPr>
        <w:t xml:space="preserve">$U/_NAME\</w:t>
      </w:r>
      <w:r>
        <w:t xml:space="preserve"> line in </w:t>
      </w:r>
      <w:r>
        <w:rPr>
          <w:rFonts w:ascii="Courier New" w:cs="Courier New" w:eastAsia="Courier New" w:hAnsi="Courier New"/>
        </w:rPr>
        <w:t xml:space="preserve">UPROGS</w:t>
      </w:r>
      <w:r>
        <w:t xml:space="preserve">.</w:t>
      </w:r>
    </w:p>
    <w:p>
      <w:pPr>
        <w:pStyle w:val="Heading1"/>
        <w:spacing w:after="120" w:before="240"/>
      </w:pPr>
      <w:bookmarkStart w:name="_Toc47" w:id="47"/>
      <w:r>
        <w:rPr>
          <w:b/>
          <w:bCs/>
          <w:color w:val="000000"/>
          <w:sz w:val="28"/>
          <w:szCs w:val="28"/>
        </w:rPr>
        <w:t xml:space="preserve">2   Part 1: run, Inside xv6</w:t>
      </w:r>
      <w:bookmarkEnd w:id="47"/>
    </w:p>
    <w:p>
      <w:pPr>
        <w:pStyle w:val="Heading2"/>
        <w:spacing w:after="100" w:before="180"/>
      </w:pPr>
      <w:bookmarkStart w:name="_Toc48" w:id="48"/>
      <w:r>
        <w:rPr>
          <w:b/>
          <w:bCs/>
          <w:color w:val="000000"/>
          <w:sz w:val="24"/>
          <w:szCs w:val="24"/>
        </w:rPr>
        <w:t xml:space="preserve">2.1   Commands executed and relevant output</w:t>
      </w:r>
      <w:bookmarkEnd w:id="48"/>
    </w:p>
    <w:p>
      <w:pPr>
        <w:spacing w:after="60" w:before="120"/>
        <w:jc w:val="center"/>
      </w:pPr>
      <w:r>
        <w:drawing>
          <wp:inline distT="0" distB="0" distL="0" distR="0">
            <wp:extent cx="4095750" cy="1190625"/>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190625"/>
                    </a:xfrm>
                    <a:prstGeom prst="rect">
                      <a:avLst/>
                    </a:prstGeom>
                  </pic:spPr>
                </pic:pic>
              </a:graphicData>
            </a:graphic>
          </wp:inline>
        </w:drawing>
      </w:r>
    </w:p>
    <w:p>
      <w:pPr>
        <w:spacing w:after="160"/>
        <w:jc w:val="center"/>
      </w:pPr>
      <w:r>
        <w:rPr>
          <w:i/>
          <w:iCs/>
          <w:sz w:val="20"/>
          <w:szCs w:val="20"/>
        </w:rPr>
        <w:t xml:space="preserve">Figure 2.1 – user/run.c in xv6: fork, exec("echo"), wait — the same three steps</w:t>
      </w:r>
    </w:p>
    <w:p>
      <w:pPr>
        <w:spacing w:after="60" w:before="120"/>
        <w:jc w:val="center"/>
      </w:pPr>
      <w:r>
        <w:drawing>
          <wp:inline distT="0" distB="0" distL="0" distR="0">
            <wp:extent cx="4095750" cy="1600200"/>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600200"/>
                    </a:xfrm>
                    <a:prstGeom prst="rect">
                      <a:avLst/>
                    </a:prstGeom>
                  </pic:spPr>
                </pic:pic>
              </a:graphicData>
            </a:graphic>
          </wp:inline>
        </w:drawing>
      </w:r>
    </w:p>
    <w:p>
      <w:pPr>
        <w:spacing w:after="160"/>
        <w:jc w:val="center"/>
      </w:pPr>
      <w:r>
        <w:rPr>
          <w:i/>
          <w:iCs/>
          <w:sz w:val="20"/>
          <w:szCs w:val="20"/>
        </w:rPr>
        <w:t xml:space="preserve">Figure 2.2 – The child changed to exec("ls"): the xv6 listing, then back to the parent</w:t>
      </w:r>
    </w:p>
    <w:p>
      <w:pPr>
        <w:spacing w:after="60" w:before="120"/>
        <w:jc w:val="center"/>
      </w:pPr>
      <w:r>
        <w:drawing>
          <wp:inline distT="0" distB="0" distL="0" distR="0">
            <wp:extent cx="4095750" cy="942975"/>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942975"/>
                    </a:xfrm>
                    <a:prstGeom prst="rect">
                      <a:avLst/>
                    </a:prstGeom>
                  </pic:spPr>
                </pic:pic>
              </a:graphicData>
            </a:graphic>
          </wp:inline>
        </w:drawing>
      </w:r>
    </w:p>
    <w:p>
      <w:pPr>
        <w:spacing w:after="160"/>
        <w:jc w:val="center"/>
      </w:pPr>
      <w:r>
        <w:rPr>
          <w:i/>
          <w:iCs/>
          <w:sz w:val="20"/>
          <w:szCs w:val="20"/>
        </w:rPr>
        <w:t xml:space="preserve">Figure 2.3 – exec of nosuchprog in xv6: "exec failed" and status 1</w:t>
      </w:r>
    </w:p>
    <w:p>
      <w:pPr>
        <w:pStyle w:val="Heading2"/>
        <w:spacing w:after="100" w:before="180"/>
      </w:pPr>
      <w:bookmarkStart w:name="_Toc49" w:id="49"/>
      <w:r>
        <w:rPr>
          <w:b/>
          <w:bCs/>
          <w:color w:val="000000"/>
          <w:sz w:val="24"/>
          <w:szCs w:val="24"/>
        </w:rPr>
        <w:t xml:space="preserve">2.2   Observations</w:t>
      </w:r>
      <w:bookmarkEnd w:id="49"/>
    </w:p>
    <w:p>
      <w:pPr>
        <w:pStyle w:val="ListParagraph"/>
        <w:numPr>
          <w:ilvl w:val="0"/>
          <w:numId w:val="2"/>
        </w:numPr>
        <w:spacing w:after="80"/>
        <w:jc w:val="both"/>
      </w:pPr>
      <w:r>
        <w:rPr>
          <w:b/>
          <w:bCs/>
        </w:rPr>
        <w:t xml:space="preserve">The three calls are the same calls: </w:t>
      </w:r>
      <w:r>
        <w:t xml:space="preserve">on Linux </w:t>
      </w:r>
      <w:r>
        <w:rPr>
          <w:rFonts w:ascii="Courier New" w:cs="Courier New" w:eastAsia="Courier New" w:hAnsi="Courier New"/>
        </w:rPr>
        <w:t xml:space="preserve">fork()</w:t>
      </w:r>
      <w:r>
        <w:t xml:space="preserve">, </w:t>
      </w:r>
      <w:r>
        <w:rPr>
          <w:rFonts w:ascii="Courier New" w:cs="Courier New" w:eastAsia="Courier New" w:hAnsi="Courier New"/>
        </w:rPr>
        <w:t xml:space="preserve">execlp()</w:t>
      </w:r>
      <w:r>
        <w:t xml:space="preserve">, </w:t>
      </w:r>
      <w:r>
        <w:rPr>
          <w:rFonts w:ascii="Courier New" w:cs="Courier New" w:eastAsia="Courier New" w:hAnsi="Courier New"/>
        </w:rPr>
        <w:t xml:space="preserve">waitpid()</w:t>
      </w:r>
      <w:r>
        <w:t xml:space="preserve">; in xv6 </w:t>
      </w:r>
      <w:r>
        <w:rPr>
          <w:rFonts w:ascii="Courier New" w:cs="Courier New" w:eastAsia="Courier New" w:hAnsi="Courier New"/>
        </w:rPr>
        <w:t xml:space="preserve">fork()</w:t>
      </w:r>
      <w:r>
        <w:t xml:space="preserve">, </w:t>
      </w:r>
      <w:r>
        <w:rPr>
          <w:rFonts w:ascii="Courier New" w:cs="Courier New" w:eastAsia="Courier New" w:hAnsi="Courier New"/>
        </w:rPr>
        <w:t xml:space="preserve">exec()</w:t>
      </w:r>
      <w:r>
        <w:t xml:space="preserve">, </w:t>
      </w:r>
      <w:r>
        <w:rPr>
          <w:rFonts w:ascii="Courier New" w:cs="Courier New" w:eastAsia="Courier New" w:hAnsi="Courier New"/>
        </w:rPr>
        <w:t xml:space="preserve">wait()</w:t>
      </w:r>
      <w:r>
        <w:t xml:space="preserve">. Only the library wrappers differ (</w:t>
      </w:r>
      <w:r>
        <w:rPr>
          <w:rFonts w:ascii="Courier New" w:cs="Courier New" w:eastAsia="Courier New" w:hAnsi="Courier New"/>
        </w:rPr>
        <w:t xml:space="preserve">execlp</w:t>
      </w:r>
      <w:r>
        <w:t xml:space="preserve"> searches PATH and builds argv from the C varargs; xv6's raw </w:t>
      </w:r>
      <w:r>
        <w:rPr>
          <w:rFonts w:ascii="Courier New" w:cs="Courier New" w:eastAsia="Courier New" w:hAnsi="Courier New"/>
        </w:rPr>
        <w:t xml:space="preserve">exec</w:t>
      </w:r>
      <w:r>
        <w:t xml:space="preserve"> takes the path and the argv array directly) — the kernel operations are identical.</w:t>
      </w:r>
    </w:p>
    <w:p>
      <w:pPr>
        <w:pStyle w:val="ListParagraph"/>
        <w:numPr>
          <w:ilvl w:val="0"/>
          <w:numId w:val="2"/>
        </w:numPr>
        <w:spacing w:after="80"/>
        <w:jc w:val="both"/>
      </w:pPr>
      <w:r>
        <w:rPr>
          <w:b/>
          <w:bCs/>
        </w:rPr>
        <w:t xml:space="preserve">Who prints “hello from the child”: </w:t>
      </w:r>
      <w:r>
        <w:rPr>
          <w:rFonts w:ascii="Courier New" w:cs="Courier New" w:eastAsia="Courier New" w:hAnsi="Courier New"/>
        </w:rPr>
        <w:t xml:space="preserve">echo</w:t>
      </w:r>
      <w:r>
        <w:t xml:space="preserve">. After a successful exec, the code of run no longer exists in the child — the words are echo's argv, printed by echo's own main.</w:t>
      </w:r>
    </w:p>
    <w:p>
      <w:pPr>
        <w:pStyle w:val="ListParagraph"/>
        <w:numPr>
          <w:ilvl w:val="0"/>
          <w:numId w:val="2"/>
        </w:numPr>
        <w:spacing w:after="80"/>
        <w:jc w:val="both"/>
      </w:pPr>
      <w:r>
        <w:rPr>
          <w:b/>
          <w:bCs/>
        </w:rPr>
        <w:t xml:space="preserve">Why status 1 here and 127 on Linux: </w:t>
      </w:r>
      <w:r>
        <w:t xml:space="preserve">the status is simply whatever the program passes to exit after the failed exec — xv6's run.c calls </w:t>
      </w:r>
      <w:r>
        <w:rPr>
          <w:rFonts w:ascii="Courier New" w:cs="Courier New" w:eastAsia="Courier New" w:hAnsi="Courier New"/>
        </w:rPr>
        <w:t xml:space="preserve">exit(1)</w:t>
      </w:r>
      <w:r>
        <w:t xml:space="preserve">, the Linux version calls </w:t>
      </w:r>
      <w:r>
        <w:rPr>
          <w:rFonts w:ascii="Courier New" w:cs="Courier New" w:eastAsia="Courier New" w:hAnsi="Courier New"/>
        </w:rPr>
        <w:t xml:space="preserve">exit(127)</w:t>
      </w:r>
      <w:r>
        <w:t xml:space="preserve">. The kernel attaches no meaning to the number; 127 is only a shell convention. (The committed run.c is the original echo version.)</w:t>
      </w:r>
    </w:p>
    <w:p>
      <w:pPr>
        <w:pStyle w:val="Heading1"/>
        <w:spacing w:after="120" w:before="240"/>
      </w:pPr>
      <w:bookmarkStart w:name="_Toc50" w:id="50"/>
      <w:r>
        <w:rPr>
          <w:b/>
          <w:bCs/>
          <w:color w:val="000000"/>
          <w:sz w:val="28"/>
          <w:szCs w:val="28"/>
        </w:rPr>
        <w:t xml:space="preserve">3   Part 2: pingpong</w:t>
      </w:r>
      <w:bookmarkEnd w:id="50"/>
    </w:p>
    <w:p>
      <w:pPr>
        <w:pStyle w:val="Heading2"/>
        <w:spacing w:after="100" w:before="180"/>
      </w:pPr>
      <w:bookmarkStart w:name="_Toc51" w:id="51"/>
      <w:r>
        <w:rPr>
          <w:b/>
          <w:bCs/>
          <w:color w:val="000000"/>
          <w:sz w:val="24"/>
          <w:szCs w:val="24"/>
        </w:rPr>
        <w:t xml:space="preserve">3.1   The program and its output</w:t>
      </w:r>
      <w:bookmarkEnd w:id="51"/>
    </w:p>
    <w:p>
      <w:pPr>
        <w:spacing w:after="60" w:before="120"/>
        <w:jc w:val="center"/>
      </w:pPr>
      <w:r>
        <w:drawing>
          <wp:inline distT="0" distB="0" distL="0" distR="0">
            <wp:extent cx="4095750" cy="2838450"/>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838450"/>
                    </a:xfrm>
                    <a:prstGeom prst="rect">
                      <a:avLst/>
                    </a:prstGeom>
                  </pic:spPr>
                </pic:pic>
              </a:graphicData>
            </a:graphic>
          </wp:inline>
        </w:drawing>
      </w:r>
    </w:p>
    <w:p>
      <w:pPr>
        <w:spacing w:after="160"/>
        <w:jc w:val="center"/>
      </w:pPr>
      <w:r>
        <w:rPr>
          <w:i/>
          <w:iCs/>
          <w:sz w:val="20"/>
          <w:szCs w:val="20"/>
        </w:rPr>
        <w:t xml:space="preserve">Figure 3.1 – user/pingpong.c with the four TODO lines completed</w:t>
      </w:r>
    </w:p>
    <w:p>
      <w:pPr>
        <w:spacing w:after="60" w:before="120"/>
        <w:jc w:val="center"/>
      </w:pPr>
      <w:r>
        <w:drawing>
          <wp:inline distT="0" distB="0" distL="0" distR="0">
            <wp:extent cx="4095750" cy="885825"/>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885825"/>
                    </a:xfrm>
                    <a:prstGeom prst="rect">
                      <a:avLst/>
                    </a:prstGeom>
                  </pic:spPr>
                </pic:pic>
              </a:graphicData>
            </a:graphic>
          </wp:inline>
        </w:drawing>
      </w:r>
    </w:p>
    <w:p>
      <w:pPr>
        <w:spacing w:after="160"/>
        <w:jc w:val="center"/>
      </w:pPr>
      <w:r>
        <w:rPr>
          <w:i/>
          <w:iCs/>
          <w:sz w:val="20"/>
          <w:szCs w:val="20"/>
        </w:rPr>
        <w:t xml:space="preserve">Figure 3.2 – pingpong: ping printed first by the child (pid 6), pong by the parent (pid 5)</w:t>
      </w:r>
    </w:p>
    <w:p>
      <w:pPr>
        <w:spacing w:after="60" w:before="120"/>
        <w:jc w:val="center"/>
      </w:pPr>
      <w:r>
        <w:drawing>
          <wp:inline distT="0" distB="0" distL="0" distR="0">
            <wp:extent cx="4095750" cy="904875"/>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904875"/>
                    </a:xfrm>
                    <a:prstGeom prst="rect">
                      <a:avLst/>
                    </a:prstGeom>
                  </pic:spPr>
                </pic:pic>
              </a:graphicData>
            </a:graphic>
          </wp:inline>
        </w:drawing>
      </w:r>
    </w:p>
    <w:p>
      <w:pPr>
        <w:spacing w:after="160"/>
        <w:jc w:val="center"/>
      </w:pPr>
      <w:r>
        <w:rPr>
          <w:i/>
          <w:iCs/>
          <w:sz w:val="20"/>
          <w:szCs w:val="20"/>
        </w:rPr>
        <w:t xml:space="preserve">Figure 3.3 – The UPROGS lines for run, pingpong and primes in the Makefile</w:t>
      </w:r>
    </w:p>
    <w:p>
      <w:pPr>
        <w:pStyle w:val="Heading2"/>
        <w:spacing w:after="100" w:before="180"/>
      </w:pPr>
      <w:bookmarkStart w:name="_Toc52" w:id="52"/>
      <w:r>
        <w:rPr>
          <w:b/>
          <w:bCs/>
          <w:color w:val="000000"/>
          <w:sz w:val="24"/>
          <w:szCs w:val="24"/>
        </w:rPr>
        <w:t xml:space="preserve">3.2   Observations</w:t>
      </w:r>
      <w:bookmarkEnd w:id="52"/>
    </w:p>
    <w:p>
      <w:pPr>
        <w:pStyle w:val="ListParagraph"/>
        <w:numPr>
          <w:ilvl w:val="0"/>
          <w:numId w:val="3"/>
        </w:numPr>
        <w:spacing w:after="80"/>
        <w:jc w:val="both"/>
      </w:pPr>
      <w:r>
        <w:rPr>
          <w:b/>
          <w:bCs/>
        </w:rPr>
        <w:t xml:space="preserve">Why TWO pipes: </w:t>
      </w:r>
      <w:r>
        <w:t xml:space="preserve">a pipe is one-directional — one read end, one write end. With a single pipe for both directions a process could read back its OWN byte before the other side ever saw it; two pipes (</w:t>
      </w:r>
      <w:r>
        <w:rPr>
          <w:rFonts w:ascii="Courier New" w:cs="Courier New" w:eastAsia="Courier New" w:hAnsi="Courier New"/>
        </w:rPr>
        <w:t xml:space="preserve">p2c</w:t>
      </w:r>
      <w:r>
        <w:t xml:space="preserve"> and </w:t>
      </w:r>
      <w:r>
        <w:rPr>
          <w:rFonts w:ascii="Courier New" w:cs="Courier New" w:eastAsia="Courier New" w:hAnsi="Courier New"/>
        </w:rPr>
        <w:t xml:space="preserve">c2p</w:t>
      </w:r>
      <w:r>
        <w:t xml:space="preserve">) give each direction its own channel.</w:t>
      </w:r>
    </w:p>
    <w:p>
      <w:pPr>
        <w:pStyle w:val="ListParagraph"/>
        <w:numPr>
          <w:ilvl w:val="0"/>
          <w:numId w:val="3"/>
        </w:numPr>
        <w:spacing w:after="80"/>
        <w:jc w:val="both"/>
      </w:pPr>
      <w:r>
        <w:rPr>
          <w:b/>
          <w:bCs/>
        </w:rPr>
        <w:t xml:space="preserve">Which call makes the parent wait: </w:t>
      </w:r>
      <w:r>
        <w:t xml:space="preserve">the </w:t>
      </w:r>
      <w:r>
        <w:rPr>
          <w:rFonts w:ascii="Courier New" w:cs="Courier New" w:eastAsia="Courier New" w:hAnsi="Courier New"/>
        </w:rPr>
        <w:t xml:space="preserve">read(c2p[0], &amp;b, 1)</w:t>
      </w:r>
      <w:r>
        <w:t xml:space="preserve"> — read on an empty pipe BLOCKS until data arrives, so the parent cannot print “received pong” before the child has written its reply. (The final </w:t>
      </w:r>
      <w:r>
        <w:rPr>
          <w:rFonts w:ascii="Courier New" w:cs="Courier New" w:eastAsia="Courier New" w:hAnsi="Courier New"/>
        </w:rPr>
        <w:t xml:space="preserve">wait(0)</w:t>
      </w:r>
      <w:r>
        <w:t xml:space="preserve"> only collects the child afterwards.)</w:t>
      </w:r>
    </w:p>
    <w:p>
      <w:pPr>
        <w:pStyle w:val="Heading1"/>
        <w:spacing w:after="120" w:before="240"/>
      </w:pPr>
      <w:bookmarkStart w:name="_Toc53" w:id="53"/>
      <w:r>
        <w:rPr>
          <w:b/>
          <w:bCs/>
          <w:color w:val="000000"/>
          <w:sz w:val="28"/>
          <w:szCs w:val="28"/>
        </w:rPr>
        <w:t xml:space="preserve">4   Optional: primes</w:t>
      </w:r>
      <w:bookmarkEnd w:id="53"/>
    </w:p>
    <w:p>
      <w:pPr>
        <w:pStyle w:val="Heading2"/>
        <w:spacing w:after="100" w:before="180"/>
      </w:pPr>
      <w:bookmarkStart w:name="_Toc54" w:id="54"/>
      <w:r>
        <w:rPr>
          <w:b/>
          <w:bCs/>
          <w:color w:val="000000"/>
          <w:sz w:val="24"/>
          <w:szCs w:val="24"/>
        </w:rPr>
        <w:t xml:space="preserve">4.1   Output</w:t>
      </w:r>
      <w:bookmarkEnd w:id="54"/>
    </w:p>
    <w:p>
      <w:pPr>
        <w:spacing w:after="60" w:before="120"/>
        <w:jc w:val="center"/>
      </w:pPr>
      <w:r>
        <w:drawing>
          <wp:inline distT="0" distB="0" distL="0" distR="0">
            <wp:extent cx="4095750" cy="2266950"/>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66950"/>
                    </a:xfrm>
                    <a:prstGeom prst="rect">
                      <a:avLst/>
                    </a:prstGeom>
                  </pic:spPr>
                </pic:pic>
              </a:graphicData>
            </a:graphic>
          </wp:inline>
        </w:drawing>
      </w:r>
    </w:p>
    <w:p>
      <w:pPr>
        <w:spacing w:after="160"/>
        <w:jc w:val="center"/>
      </w:pPr>
      <w:r>
        <w:rPr>
          <w:i/>
          <w:iCs/>
          <w:sz w:val="20"/>
          <w:szCs w:val="20"/>
        </w:rPr>
        <w:t xml:space="preserve">Figure 4.1 – The process-chain sieve: every prime from 2 to 35</w:t>
      </w:r>
    </w:p>
    <w:p>
      <w:pPr>
        <w:spacing w:after="100"/>
        <w:jc w:val="both"/>
      </w:pPr>
      <w:r>
        <w:t xml:space="preserve">Each stage reads its first number p — necessarily prime — prints it, then forwards to a child stage only the numbers not divisible by p; closing every unused pipe end is what lets each stage see EOF and the chain terminate. Eleven processes print the eleven primes up to 35.</w:t>
      </w:r>
    </w:p>
    <w:p>
      <w:pPr>
        <w:pStyle w:val="Heading1"/>
        <w:spacing w:after="120" w:before="240"/>
      </w:pPr>
      <w:bookmarkStart w:name="_Toc55" w:id="55"/>
      <w:r>
        <w:rPr>
          <w:b/>
          <w:bCs/>
          <w:color w:val="000000"/>
          <w:sz w:val="28"/>
          <w:szCs w:val="28"/>
        </w:rPr>
        <w:t xml:space="preserve">5   Conclusions</w:t>
      </w:r>
      <w:bookmarkEnd w:id="55"/>
    </w:p>
    <w:p>
      <w:pPr>
        <w:spacing w:after="100"/>
        <w:jc w:val="both"/>
      </w:pPr>
      <w:r>
        <w:t xml:space="preserve">Running the Lab 7 program inside xv6 closed the argument that the Unix process model is small and universal: fork, exec and wait behave identically in a kernel we compile ourselves, echo — not run — prints the child's words because exec replaces the program, and the exit status after a failed exec is whatever number the program chose (1 here, 127 on Linux), not something the kernel decides.</w:t>
      </w:r>
    </w:p>
    <w:p>
      <w:pPr>
        <w:spacing w:after="100"/>
        <w:jc w:val="both"/>
      </w:pPr>
      <w:r>
        <w:t xml:space="preserve">pingpong showed that pipes carry both data and synchronization: nothing in the code says “wait for the reply”, yet the blocking read orders ping strictly before pong. The optional primes chain scaled the same idea to eleven cooperating processes, and it terminates only because every stage closes every pipe end it does not use — the same EOF rule that explained the hanging wc in Lab 7, now doing productive work.</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80" w:hanging="36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845a5fd1c1034b1afd82a6cc1158cce29825111.jpg"/><Relationship Id="rId8" Type="http://schemas.openxmlformats.org/officeDocument/2006/relationships/image" Target="media/5bdf2a3f13ab3800e640863e7dd0b1d02fdc8c20.png"/><Relationship Id="rId9" Type="http://schemas.openxmlformats.org/officeDocument/2006/relationships/image" Target="media/8a6f3387121ffc5df1279dc0e61e07f1f7c08870.png"/><Relationship Id="rId10" Type="http://schemas.openxmlformats.org/officeDocument/2006/relationships/image" Target="media/ea8f3fbffdbcc4f1eb90c6a2c569ea96049f07b9.png"/><Relationship Id="rId11" Type="http://schemas.openxmlformats.org/officeDocument/2006/relationships/image" Target="media/df398028d62ad9b3ee16c500a521cfcdd22c97e5.png"/><Relationship Id="rId12" Type="http://schemas.openxmlformats.org/officeDocument/2006/relationships/image" Target="media/ef010da66fef66e29e3304b6c80a4098f06f68f3.png"/><Relationship Id="rId13" Type="http://schemas.openxmlformats.org/officeDocument/2006/relationships/image" Target="media/dc4569ef7b4e1c2f45ee879510747cbda3997ffe.png"/><Relationship Id="rId14" Type="http://schemas.openxmlformats.org/officeDocument/2006/relationships/image" Target="media/ee31ee8f123fb237b41cee998892c0394a23077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2026-10-25T16:54:39.757Z</dcterms:created>
  <dcterms:modified xsi:type="dcterms:W3CDTF">2026-10-25T16:54:39.757Z</dcterms:modified>
</cp:coreProperties>
</file>

<file path=docProps/custom.xml><?xml version="1.0" encoding="utf-8"?>
<Properties xmlns="http://schemas.openxmlformats.org/officeDocument/2006/custom-properties" xmlns:vt="http://schemas.openxmlformats.org/officeDocument/2006/docPropsVTypes"/>
</file>