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160"/>
      </w:tblGrid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CÔNG TY/ĐƠN VỊ THẨM ĐỊNH</w:t>
              <w:br/>
              <w:t xml:space="preserve">PHÒNG PHÁP CHẾ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CỘNG HÒA XÃ HỘI CHỦ NGHĨA VIỆT NAM</w:t>
              <w:br/>
              <w:t xml:space="preserve">Độc lập - Tự do - Hạnh phúc</w:t>
            </w:r>
          </w:p>
        </w:tc>
      </w:tr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Số:      /BC-PC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TP. Hồ Chí Minh, ngày      tháng      năm 2026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before="220" w:after="20" w:line="276" w:lineRule="auto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BÁO CÁO</w:t>
      </w:r>
    </w:p>
    <w:p>
      <w:pPr>
        <w:jc w:val="center"/>
        <w:spacing w:before="0" w:after="18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Thẩm định rủi ro pháp lý hợp đồng</w:t>
      </w:r>
    </w:p>
    <w:p>
      <w:pPr>
        <w:jc w:val="center"/>
        <w:spacing w:before="0" w:after="18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Kính gửi: Ban Giám đốc / Bộ phận Pháp chế</w:t>
      </w:r>
    </w:p>
    <w:p>
      <w:pPr>
        <w:spacing w:before="0" w:after="16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Căn cứ checklist rủi ro hợp đồng của doanh nghiệp; căn cứ nội dung hợp đồng đã được hệ thống trích xuất và kiểm tra evidence, Phòng Pháp chế báo cáo kết quả thẩm định như sau:</w:t>
      </w:r>
    </w:p>
    <w:p>
      <w:pPr>
        <w:spacing w:before="12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I. TÓM TẮT KẾT QUẢ THẨM ĐỊNH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2500"/>
        <w:gridCol w:w="1800"/>
        <w:gridCol w:w="5060"/>
      </w:tblGrid>
      <w:tr>
        <w:tc>
          <w:tcPr>
            <w:tcW w:w="25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Chỉ tiêu</w:t>
            </w:r>
          </w:p>
        </w:tc>
        <w:tc>
          <w:tcPr>
            <w:tcW w:w="18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Kết quả</w:t>
            </w:r>
          </w:p>
        </w:tc>
        <w:tc>
          <w:tcPr>
            <w:tcW w:w="50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Ghi chú xử lý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Contract Risk Score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0/100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Cần pháp chế rà soát trước khi ký/duyệt.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Điều khoản đã rà soát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Bao gồm rà soát điều khoản đã có và kiểm tra bằng chứng trích dẫn nguyên văn.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Rủi ro cao / trung bình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HIGH / 0 MED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mục mức CAO được xem là vấn đề cần tạm dừng để phê duyệt thủ công.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 flags / Omission / Hallucination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/ 6 / 3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Omission là thiếu điều khoản bắt buộc; hallucination là evidence không có trong hợp đồng.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II. ĐIỀU KHOẢN BỊ THIẾU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650"/>
        <w:gridCol w:w="3400"/>
        <w:gridCol w:w="5310"/>
      </w:tblGrid>
      <w:tr>
        <w:tc>
          <w:tcPr>
            <w:tcW w:w="65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STT</w:t>
            </w:r>
          </w:p>
        </w:tc>
        <w:tc>
          <w:tcPr>
            <w:tcW w:w="34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Nhóm điều khoản thiếu</w:t>
            </w:r>
          </w:p>
        </w:tc>
        <w:tc>
          <w:tcPr>
            <w:tcW w:w="531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Kiến nghị bổ sung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TC03 - Nghĩa vụ các Bên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TC06 - Bảo mật thông tin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TC07 - Sở hữu trí tuệ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TC10 - Bất khả kháng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TC11 - Phạt vi phạm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TC12 - Tranh chấp &amp; Luật áp dụng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III. BẪY RỦI RO PHÁP LÝ VÀ VẤN ĐỀ CẦN XỬ LÝ NGAY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900"/>
        <w:gridCol w:w="1900"/>
        <w:gridCol w:w="3160"/>
        <w:gridCol w:w="3400"/>
      </w:tblGrid>
      <w:tr>
        <w:tc>
          <w:tcPr>
            <w:tcW w:w="900" w:type="dxa"/>
            <w:shd w:fill="FEE2E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Mức</w:t>
            </w:r>
          </w:p>
        </w:tc>
        <w:tc>
          <w:tcPr>
            <w:tcW w:w="1900" w:type="dxa"/>
            <w:shd w:fill="FEE2E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Điều khoản</w:t>
            </w:r>
          </w:p>
        </w:tc>
        <w:tc>
          <w:tcPr>
            <w:tcW w:w="3160" w:type="dxa"/>
            <w:shd w:fill="FEE2E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Red flag &amp; evidence</w:t>
            </w:r>
          </w:p>
        </w:tc>
        <w:tc>
          <w:tcPr>
            <w:tcW w:w="3400" w:type="dxa"/>
            <w:shd w:fill="FEE2E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Đề xuất sửa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HIGH</w:t>
            </w:r>
          </w:p>
        </w:tc>
        <w:tc>
          <w:tcPr>
            <w:tcW w:w="19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HD01 - ĐỐI TƯỢNG HỢP ĐỒNG</w:t>
            </w:r>
          </w:p>
        </w:tc>
        <w:tc>
          <w:tcPr>
            <w:tcW w:w="3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[TC01] Scope creep / phát sinh không kiểm soát</w:t>
              <w:br/>
              <w:t xml:space="preserve">Evidence: Bên B lập trình AI cho Bên A. Làm thêm việc khác theo yêu cầu của Bên A mà không tính phí.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Mọi công việc phát sinh ngoài phụ lục/phạm vi đã chốt phải được hai bên thống nhất bằng phụ lục bổ sung và được tính phí riêng.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HIGH</w:t>
            </w:r>
          </w:p>
        </w:tc>
        <w:tc>
          <w:tcPr>
            <w:tcW w:w="19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HD02 - GIÁ TRỊ VÀ THANH TOÁN</w:t>
            </w:r>
          </w:p>
        </w:tc>
        <w:tc>
          <w:tcPr>
            <w:tcW w:w="3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[TC02] Thanh toán cảm tính hoặc mốc thanh toán mơ hồ</w:t>
              <w:br/>
              <w:t xml:space="preserve">Evidence: Thanh toán khi cảm thấy hài lòng trong thời hạn hợp lý.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Quy định mốc thanh toán định lượng, thời hạn phản hồi nghiệm thu 05 ngày làm việc, cơ chế deemed acceptance và lãi phạt chậm trả.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HIGH</w:t>
            </w:r>
          </w:p>
        </w:tc>
        <w:tc>
          <w:tcPr>
            <w:tcW w:w="19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HD03 - CHẤM DỨT</w:t>
            </w:r>
          </w:p>
        </w:tc>
        <w:tc>
          <w:tcPr>
            <w:tcW w:w="3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[TC05] Đơn phương chấm dứt/gia hạn bất bình đẳng</w:t>
              <w:br/>
              <w:t xml:space="preserve">Evidence: Bên A có quyền đơn phương chấm dứt hợp đồng không bồi thường.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Hai bên chỉ được đơn phương chấm dứt khi bên kia vi phạm nghiêm trọng và không khắc phục trong 15 ngày; gia hạn phải bằng văn bản có đồng ý của cả hai bên.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IV. REVIEW ĐIỀU KHOẢN ĐÃ CÓ VÀ GỢI Ý CHỈNH SỬA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700"/>
        <w:gridCol w:w="2300"/>
        <w:gridCol w:w="3060"/>
        <w:gridCol w:w="3300"/>
      </w:tblGrid>
      <w:tr>
        <w:tc>
          <w:tcPr>
            <w:tcW w:w="7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ID</w:t>
            </w:r>
          </w:p>
        </w:tc>
        <w:tc>
          <w:tcPr>
            <w:tcW w:w="23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Điều khoản / mức rủi ro</w:t>
            </w:r>
          </w:p>
        </w:tc>
        <w:tc>
          <w:tcPr>
            <w:tcW w:w="30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Trích dẫn evidence</w:t>
            </w:r>
          </w:p>
        </w:tc>
        <w:tc>
          <w:tcPr>
            <w:tcW w:w="33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Gợi ý chỉnh sửa</w:t>
            </w:r>
          </w:p>
        </w:tc>
      </w:tr>
      <w:tr>
        <w:tc>
          <w:tcPr>
            <w:tcW w:w="7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HD01</w:t>
            </w:r>
          </w:p>
        </w:tc>
        <w:tc>
          <w:tcPr>
            <w:tcW w:w="23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ĐỐI TƯỢNG HỢP ĐỒNG</w:t>
              <w:br/>
              <w:t xml:space="preserve">Mức: 🔴 HIGH</w:t>
              <w:br/>
              <w:t xml:space="preserve">Blocking: YES</w:t>
              <w:br/>
              <w:t xml:space="preserve">Flag: hallucination</w:t>
            </w:r>
          </w:p>
        </w:tc>
        <w:tc>
          <w:tcPr>
            <w:tcW w:w="3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Bên B lập trình AI cho Bên A. Làm thêm việc khác theo yêu cầu của Bên A mà không tính phí.</w:t>
            </w:r>
          </w:p>
        </w:tc>
        <w:tc>
          <w:tcPr>
            <w:tcW w:w="33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[TC01 - Scope creep / phát sinh không kiểm soát] Mọi công việc phát sinh ngoài phụ lục/phạm vi đã chốt phải được hai bên thống nhất bằng phụ lục bổ sung và được tính phí riêng.</w:t>
            </w:r>
          </w:p>
        </w:tc>
      </w:tr>
      <w:tr>
        <w:tc>
          <w:tcPr>
            <w:tcW w:w="7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HD02</w:t>
            </w:r>
          </w:p>
        </w:tc>
        <w:tc>
          <w:tcPr>
            <w:tcW w:w="23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GIÁ TRỊ VÀ THANH TOÁN</w:t>
              <w:br/>
              <w:t xml:space="preserve">Mức: 🔴 HIGH</w:t>
              <w:br/>
              <w:t xml:space="preserve">Blocking: YES</w:t>
              <w:br/>
              <w:t xml:space="preserve">Flag: hallucination</w:t>
            </w:r>
          </w:p>
        </w:tc>
        <w:tc>
          <w:tcPr>
            <w:tcW w:w="3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Thanh toán khi cảm thấy hài lòng trong thời hạn hợp lý.</w:t>
            </w:r>
          </w:p>
        </w:tc>
        <w:tc>
          <w:tcPr>
            <w:tcW w:w="33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[TC02 - Thanh toán cảm tính hoặc mốc thanh toán mơ hồ] Quy định mốc thanh toán định lượng, thời hạn phản hồi nghiệm thu 05 ngày làm việc, cơ chế deemed acceptance và lãi phạt chậm trả.</w:t>
            </w:r>
          </w:p>
        </w:tc>
      </w:tr>
      <w:tr>
        <w:tc>
          <w:tcPr>
            <w:tcW w:w="7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HD03</w:t>
            </w:r>
          </w:p>
        </w:tc>
        <w:tc>
          <w:tcPr>
            <w:tcW w:w="23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CHẤM DỨT</w:t>
              <w:br/>
              <w:t xml:space="preserve">Mức: 🔴 HIGH</w:t>
              <w:br/>
              <w:t xml:space="preserve">Blocking: YES</w:t>
              <w:br/>
              <w:t xml:space="preserve">Flag: hallucination</w:t>
            </w:r>
          </w:p>
        </w:tc>
        <w:tc>
          <w:tcPr>
            <w:tcW w:w="3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Bên A có quyền đơn phương chấm dứt hợp đồng không bồi thường.</w:t>
            </w:r>
          </w:p>
        </w:tc>
        <w:tc>
          <w:tcPr>
            <w:tcW w:w="33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[TC05 - Đơn phương chấm dứt/gia hạn bất bình đẳng] Hai bên chỉ được đơn phương chấm dứt khi bên kia vi phạm nghiêm trọng và không khắc phục trong 15 ngày; gia hạn phải bằng văn bản có đồng ý của cả hai bên.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V. KIẾN NGHỊ VÀ QUYẾT ĐỊNH CỦA NGƯỜI THẨM ĐỊNH</w:t>
      </w:r>
    </w:p>
    <w:p>
      <w:pPr>
        <w:spacing w:before="0" w:after="12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Kiến nghị: Tạm dừng phê duyệt tự động; chuyển Pháp chế/Người có thẩm quyền xử lý các mục HIGH, omission và red flag trước khi ký.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1800"/>
        <w:gridCol w:w="1600"/>
        <w:gridCol w:w="2400"/>
        <w:gridCol w:w="3560"/>
      </w:tblGrid>
      <w:tr>
        <w:tc>
          <w:tcPr>
            <w:tcW w:w="18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duyệt</w:t>
            </w:r>
          </w:p>
        </w:tc>
        <w:tc>
          <w:tcPr>
            <w:tcW w:w="16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Ngày duyệt</w:t>
            </w:r>
          </w:p>
        </w:tc>
        <w:tc>
          <w:tcPr>
            <w:tcW w:w="24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Quyết định</w:t>
            </w:r>
          </w:p>
        </w:tc>
        <w:tc>
          <w:tcPr>
            <w:tcW w:w="35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kiến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16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 ] Duyệt</w:t>
              <w:br/>
              <w:t xml:space="preserve">[ ] Yêu cầu sửa</w:t>
              <w:br/>
              <w:t xml:space="preserve">[ ] Từ chối</w:t>
            </w:r>
          </w:p>
        </w:tc>
        <w:tc>
          <w:tcPr>
            <w:tcW w:w="35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160"/>
      </w:tblGrid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Nơi nhận:</w:t>
              <w:br/>
              <w:t xml:space="preserve">- Như kính gửi;</w:t>
              <w:br/>
              <w:t xml:space="preserve">- Lưu: Pháp chế.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THẨM ĐỊNH</w:t>
              <w:br/>
              <w:t xml:space="preserve">(Ký, ghi rõ họ tên)</w:t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sectPr>
      <w:pgSz w:w="11906" w:h="16838"/>
      <w:pgMar w:top="1134" w:right="850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