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20" w:lineRule="exact"/>
        <w:jc w:val="center"/>
      </w:pPr>
      <w:r>
        <w:rPr>
          <w:b/>
          <w:sz w:val="26"/>
        </w:rPr>
        <w:t>BCOR 4970 Strategic Management — Exam Day One-Pager</w:t>
      </w:r>
    </w:p>
    <w:p>
      <w:pPr>
        <w:spacing w:before="40" w:after="40" w:line="220" w:lineRule="exact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20" w:line="220" w:lineRule="exact"/>
      </w:pPr>
      <w:r>
        <w:rPr>
          <w:b/>
          <w:color w:val="1F497D"/>
          <w:sz w:val="19"/>
        </w:rPr>
        <w:t>CH 5 — Shared Value &amp; Competitive Advantage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Core equation: </w:t>
      </w:r>
      <w:r>
        <w:rPr>
          <w:sz w:val="18"/>
        </w:rPr>
        <w:t>Value = WTP − Cost  (total pie created; price just splits it between customer surplus &amp; firm profit)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Competitive advantage: </w:t>
      </w:r>
      <w:r>
        <w:rPr>
          <w:sz w:val="18"/>
        </w:rPr>
        <w:t>Your value gap (WTP − Cost) is BIGGER than rivals'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Shared value: </w:t>
      </w:r>
      <w:r>
        <w:rPr>
          <w:sz w:val="18"/>
        </w:rPr>
        <w:t>Social good + economic value reinforce each other — NOT charity, NOT a trade-off  (Patagonia)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Balanced Scorecard: </w:t>
      </w:r>
      <w:r>
        <w:rPr>
          <w:sz w:val="18"/>
        </w:rPr>
        <w:t>4 perspectives: Financial · Customer · Internal Processes · Learning &amp; Growth</w:t>
      </w:r>
    </w:p>
    <w:p>
      <w:pPr>
        <w:spacing w:before="40" w:after="40" w:line="220" w:lineRule="exact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20" w:line="220" w:lineRule="exact"/>
      </w:pPr>
      <w:r>
        <w:rPr>
          <w:b/>
          <w:color w:val="1F497D"/>
          <w:sz w:val="19"/>
        </w:rPr>
        <w:t>CH 6 — Business Strategy  (MOST TESTABLE CHAPTER)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Cost Leadership: </w:t>
      </w:r>
      <w:r>
        <w:rPr>
          <w:sz w:val="18"/>
        </w:rPr>
        <w:t>Lowest cost structure → survive price wars, earn margins at market price  (Aldi, Walmart)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Differentiation: </w:t>
      </w:r>
      <w:r>
        <w:rPr>
          <w:sz w:val="18"/>
        </w:rPr>
        <w:t>Highest perceived value → customers pay a premium  (Apple, Nike, Starbucks)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Blue Ocean: </w:t>
      </w:r>
      <w:r>
        <w:rPr>
          <w:sz w:val="18"/>
        </w:rPr>
        <w:t>Both low cost AND high value simultaneously → uncontested new market space  (JetBlue)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Commoditization: </w:t>
      </w:r>
      <w:r>
        <w:rPr>
          <w:sz w:val="18"/>
        </w:rPr>
        <w:t>Differentiation erodes when product becomes indistinguishable → premium pricing collapses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Key insight: </w:t>
      </w:r>
      <w:r>
        <w:rPr>
          <w:sz w:val="18"/>
        </w:rPr>
        <w:t>Cost leader &amp; differentiator CAN coexist in same industry (Aldi + Whole Foods in grocery)</w:t>
      </w:r>
    </w:p>
    <w:p>
      <w:pPr>
        <w:spacing w:before="40" w:after="40" w:line="220" w:lineRule="exact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20" w:line="220" w:lineRule="exact"/>
      </w:pPr>
      <w:r>
        <w:rPr>
          <w:b/>
          <w:color w:val="1F497D"/>
          <w:sz w:val="19"/>
        </w:rPr>
        <w:t>CH 8 — Corporate Strategy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Corporate vs. Business: </w:t>
      </w:r>
      <w:r>
        <w:rPr>
          <w:sz w:val="18"/>
        </w:rPr>
        <w:t>Corporate = WHERE to compete (which industries).  Business = HOW to compete (cost leader vs. differentiator)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Vertical integration: </w:t>
      </w:r>
      <w:r>
        <w:rPr>
          <w:sz w:val="18"/>
        </w:rPr>
        <w:t>Own more of the value chain → control, quality, proprietary knowledge  (Tesla: mfg + showrooms + charging)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Outsourcing: </w:t>
      </w:r>
      <w:r>
        <w:rPr>
          <w:sz w:val="18"/>
        </w:rPr>
        <w:t>Contract non-core activities → focus on core competencies  (Nike: outsources mfg, owns design + brand)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Diversification: </w:t>
      </w:r>
      <w:r>
        <w:rPr>
          <w:sz w:val="18"/>
        </w:rPr>
        <w:t>Same market + same competencies (easiest)  →  Related: one new  →  Unrelated: new market + new competencies (HARDEST)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Economies of scale: </w:t>
      </w:r>
      <w:r>
        <w:rPr>
          <w:sz w:val="18"/>
        </w:rPr>
        <w:t>Spread fixed costs over more units → lower cost per unit  (Walmart buying power)</w:t>
      </w:r>
    </w:p>
    <w:p>
      <w:pPr>
        <w:spacing w:before="40" w:after="40" w:line="220" w:lineRule="exact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20" w:line="220" w:lineRule="exact"/>
      </w:pPr>
      <w:r>
        <w:rPr>
          <w:b/>
          <w:color w:val="1F497D"/>
          <w:sz w:val="19"/>
        </w:rPr>
        <w:t>CH 10 — Global Strategy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CAGE Framework: </w:t>
      </w:r>
      <w:r>
        <w:rPr>
          <w:sz w:val="18"/>
        </w:rPr>
        <w:t>4 types of distance: Cultural · Administrative · Geographic · Economic  — higher distance = harder entry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US → Canada: </w:t>
      </w:r>
      <w:r>
        <w:rPr>
          <w:sz w:val="18"/>
        </w:rPr>
        <w:t>Low CAGE distance (language, legal, border, income).   US → China/India = high CAGE distance</w:t>
      </w:r>
    </w:p>
    <w:p>
      <w:pPr>
        <w:spacing w:before="20" w:after="20" w:line="220" w:lineRule="exact"/>
        <w:ind w:left="216"/>
      </w:pPr>
      <w:r>
        <w:rPr>
          <w:b/>
          <w:sz w:val="18"/>
        </w:rPr>
        <w:t>4 Global Strategy Types (Integration-Responsiveness 2×2):</w:t>
      </w:r>
    </w:p>
    <w:p>
      <w:pPr>
        <w:spacing w:before="0" w:after="20" w:line="220" w:lineRule="exact"/>
        <w:ind w:left="504"/>
      </w:pPr>
      <w:r>
        <w:rPr>
          <w:b/>
          <w:sz w:val="18"/>
        </w:rPr>
        <w:t xml:space="preserve">Global: </w:t>
      </w:r>
      <w:r>
        <w:rPr>
          <w:sz w:val="18"/>
        </w:rPr>
        <w:t>High integration, low local responsiveness — same product everywhere  (IKEA)</w:t>
      </w:r>
    </w:p>
    <w:p>
      <w:pPr>
        <w:spacing w:before="0" w:after="20" w:line="220" w:lineRule="exact"/>
        <w:ind w:left="504"/>
      </w:pPr>
      <w:r>
        <w:rPr>
          <w:b/>
          <w:sz w:val="18"/>
        </w:rPr>
        <w:t xml:space="preserve">Multidomestic: </w:t>
      </w:r>
      <w:r>
        <w:rPr>
          <w:sz w:val="18"/>
        </w:rPr>
        <w:t>Low integration, high local responsiveness — adapt to each market  (McDonald's local menus)</w:t>
      </w:r>
    </w:p>
    <w:p>
      <w:pPr>
        <w:spacing w:before="0" w:after="20" w:line="220" w:lineRule="exact"/>
        <w:ind w:left="504"/>
      </w:pPr>
      <w:r>
        <w:rPr>
          <w:b/>
          <w:sz w:val="18"/>
        </w:rPr>
        <w:t xml:space="preserve">Transnational: </w:t>
      </w:r>
      <w:r>
        <w:rPr>
          <w:sz w:val="18"/>
        </w:rPr>
        <w:t>High BOTH — hardest to execute; best of both worlds  (Unilever)</w:t>
      </w:r>
    </w:p>
    <w:p>
      <w:pPr>
        <w:spacing w:before="0" w:after="20" w:line="220" w:lineRule="exact"/>
        <w:ind w:left="504"/>
      </w:pPr>
      <w:r>
        <w:rPr>
          <w:b/>
          <w:sz w:val="18"/>
        </w:rPr>
        <w:t xml:space="preserve">International: </w:t>
      </w:r>
      <w:r>
        <w:rPr>
          <w:sz w:val="18"/>
        </w:rPr>
        <w:t>Low both — export home product with minimal changes  (early-stage exporters)</w:t>
      </w:r>
    </w:p>
    <w:p>
      <w:pPr>
        <w:spacing w:before="40" w:after="40" w:line="220" w:lineRule="exact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20" w:line="220" w:lineRule="exact"/>
      </w:pPr>
      <w:r>
        <w:rPr>
          <w:b/>
          <w:color w:val="1F497D"/>
          <w:sz w:val="19"/>
        </w:rPr>
        <w:t>CH 11 — Organizational Design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Why it matters: </w:t>
      </w:r>
      <w:r>
        <w:rPr>
          <w:sz w:val="18"/>
        </w:rPr>
        <w:t>Org design is the EXECUTION layer — perfect strategy fails with the wrong structure/culture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Culture: </w:t>
      </w:r>
      <w:r>
        <w:rPr>
          <w:sz w:val="18"/>
        </w:rPr>
        <w:t>Shared values &amp; norms = sustained competitive advantage because it cannot be copied  (Southwest Airlines)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Inertia: </w:t>
      </w:r>
      <w:r>
        <w:rPr>
          <w:sz w:val="18"/>
        </w:rPr>
        <w:t>Resistance to change embedded in routines, culture, incentives — past success breeds inertia  (Kodak had digital, couldn't adapt)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Centralization: </w:t>
      </w:r>
      <w:r>
        <w:rPr>
          <w:sz w:val="18"/>
        </w:rPr>
        <w:t>Top-down = control but slow.   Decentralization = fast but less control</w:t>
      </w:r>
    </w:p>
    <w:p>
      <w:pPr>
        <w:spacing w:before="0" w:after="20" w:line="220" w:lineRule="exact"/>
        <w:ind w:left="216"/>
      </w:pPr>
      <w:r>
        <w:rPr>
          <w:b/>
          <w:sz w:val="18"/>
        </w:rPr>
        <w:t xml:space="preserve">Business model: </w:t>
      </w:r>
      <w:r>
        <w:rPr>
          <w:sz w:val="18"/>
        </w:rPr>
        <w:t>How strategy translates to $: value creation + delivery + capture  (Amazon flywheel)</w:t>
      </w:r>
    </w:p>
    <w:p>
      <w:pPr>
        <w:spacing w:before="40" w:after="40" w:line="220" w:lineRule="exact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20" w:line="220" w:lineRule="exact"/>
      </w:pPr>
      <w:r>
        <w:rPr>
          <w:b/>
          <w:color w:val="1F497D"/>
          <w:sz w:val="19"/>
        </w:rPr>
        <w:t>COMMON EXAM TRAPS — Do NOT fall for these</w:t>
      </w:r>
    </w:p>
    <w:p>
      <w:pPr>
        <w:spacing w:before="0" w:after="20" w:line="220" w:lineRule="exact"/>
        <w:ind w:left="216"/>
      </w:pPr>
      <w:r>
        <w:rPr>
          <w:color w:val="C00000"/>
          <w:sz w:val="17"/>
        </w:rPr>
        <w:t>✗  Differentiation ≠ lowest cost. Differentiators MANAGE cost but don't LEAD with it.</w:t>
      </w:r>
    </w:p>
    <w:p>
      <w:pPr>
        <w:spacing w:before="0" w:after="20" w:line="220" w:lineRule="exact"/>
        <w:ind w:left="216"/>
      </w:pPr>
      <w:r>
        <w:rPr>
          <w:color w:val="C00000"/>
          <w:sz w:val="17"/>
        </w:rPr>
        <w:t>✗  Cost leader ≠ cheapest price. Lowest cost STRUCTURE — price is a strategic choice.</w:t>
      </w:r>
    </w:p>
    <w:p>
      <w:pPr>
        <w:spacing w:before="0" w:after="20" w:line="220" w:lineRule="exact"/>
        <w:ind w:left="216"/>
      </w:pPr>
      <w:r>
        <w:rPr>
          <w:color w:val="C00000"/>
          <w:sz w:val="17"/>
        </w:rPr>
        <w:t>✗  Unrelated diversification ≠ a growth strategy. It's the hardest, riskiest move.</w:t>
      </w:r>
    </w:p>
    <w:p>
      <w:pPr>
        <w:spacing w:before="0" w:after="20" w:line="220" w:lineRule="exact"/>
        <w:ind w:left="216"/>
      </w:pPr>
      <w:r>
        <w:rPr>
          <w:color w:val="C00000"/>
          <w:sz w:val="17"/>
        </w:rPr>
        <w:t>✗  Vertical integration ≠ always superior. Sometimes outsourcing creates MORE competitive advantage.</w:t>
      </w:r>
    </w:p>
    <w:p>
      <w:pPr>
        <w:spacing w:before="0" w:after="20" w:line="220" w:lineRule="exact"/>
        <w:ind w:left="216"/>
      </w:pPr>
      <w:r>
        <w:rPr>
          <w:color w:val="C00000"/>
          <w:sz w:val="17"/>
        </w:rPr>
        <w:t>✗  Global strategy ≠ multidomestic. Global = standardize.  Multidomestic = adapt.</w:t>
      </w:r>
    </w:p>
    <w:p>
      <w:pPr>
        <w:spacing w:before="0" w:after="20" w:line="220" w:lineRule="exact"/>
        <w:ind w:left="216"/>
      </w:pPr>
      <w:r>
        <w:rPr>
          <w:color w:val="C00000"/>
          <w:sz w:val="17"/>
        </w:rPr>
        <w:t>✗  Culture ≠ 'company vibe.' It's a strategic asset that drives sustained competitive advantage.</w:t>
      </w:r>
    </w:p>
    <w:p>
      <w:pPr>
        <w:spacing w:before="0" w:after="20" w:line="220" w:lineRule="exact"/>
        <w:ind w:left="216"/>
      </w:pPr>
      <w:r>
        <w:rPr>
          <w:color w:val="C00000"/>
          <w:sz w:val="17"/>
        </w:rPr>
        <w:t>✗  Inertia ≠ laziness. It's structural — embedded in processes and incentives, not attitude.</w:t>
      </w:r>
    </w:p>
    <w:p>
      <w:pPr>
        <w:spacing w:before="40" w:after="40" w:line="220" w:lineRule="exact"/>
      </w:pPr>
      <w:r>
        <w:rPr>
          <w:color w:val="BBBBB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0" w:line="220" w:lineRule="exact"/>
        <w:jc w:val="center"/>
      </w:pPr>
      <w:r>
        <w:rPr>
          <w:i/>
          <w:sz w:val="17"/>
        </w:rPr>
        <w:t>Every chapter answers one question: How do firms gain and sustain competitive advantage?  —  Good luck.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