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BE65" w14:textId="77777777" w:rsidR="00295331" w:rsidRPr="00295331" w:rsidRDefault="00295331" w:rsidP="00295331">
      <w:pPr>
        <w:rPr>
          <w:b/>
          <w:bCs/>
        </w:rPr>
      </w:pPr>
      <w:r w:rsidRPr="00295331">
        <w:rPr>
          <w:rFonts w:hint="eastAsia"/>
          <w:b/>
          <w:bCs/>
        </w:rPr>
        <w:t>Lifeline is revitalized in intelligent warfare</w:t>
      </w:r>
    </w:p>
    <w:p w14:paraId="395DA219" w14:textId="77777777" w:rsidR="00295331" w:rsidRDefault="00295331" w:rsidP="00295331"/>
    <w:p w14:paraId="23E40228" w14:textId="754D8113" w:rsidR="00295331" w:rsidRDefault="00295331" w:rsidP="00295331">
      <w:r>
        <w:t>Source</w:t>
      </w:r>
      <w:r w:rsidRPr="00295331">
        <w:rPr>
          <w:rFonts w:hint="eastAsia"/>
        </w:rPr>
        <w:t>: China Social Sciences Network - China Social Sciences Daily</w:t>
      </w:r>
    </w:p>
    <w:p w14:paraId="7D338DB9" w14:textId="16F03BFE" w:rsidR="00295331" w:rsidRDefault="00295331" w:rsidP="00295331">
      <w:r w:rsidRPr="00295331">
        <w:rPr>
          <w:rFonts w:hint="eastAsia"/>
        </w:rPr>
        <w:t>Author: Zhao Hui and Yan Longxi </w:t>
      </w:r>
    </w:p>
    <w:p w14:paraId="5E952803" w14:textId="1AABE3EA" w:rsidR="00295331" w:rsidRDefault="00295331" w:rsidP="00295331">
      <w:r w:rsidRPr="00295331">
        <w:rPr>
          <w:rFonts w:hint="eastAsia"/>
        </w:rPr>
        <w:t>Editor: Han Zhuowu</w:t>
      </w:r>
    </w:p>
    <w:p w14:paraId="698E77D9" w14:textId="1998C189" w:rsidR="00295331" w:rsidRDefault="00295331" w:rsidP="00295331">
      <w:r w:rsidRPr="00295331">
        <w:rPr>
          <w:rFonts w:hint="eastAsia"/>
        </w:rPr>
        <w:t>2021-02-04 </w:t>
      </w:r>
    </w:p>
    <w:p w14:paraId="45C13EC1" w14:textId="61C6861F" w:rsidR="00295331" w:rsidRDefault="00295331" w:rsidP="00295331">
      <w:hyperlink r:id="rId4" w:history="1">
        <w:r w:rsidRPr="00A974F7">
          <w:rPr>
            <w:rStyle w:val="Hyperlink"/>
          </w:rPr>
          <w:t>https://www.cssn.cn/skgz/bwyc/202208/t20220803_5461311.shtml</w:t>
        </w:r>
      </w:hyperlink>
    </w:p>
    <w:p w14:paraId="0601A4D0" w14:textId="77777777" w:rsidR="00295331" w:rsidRPr="00295331" w:rsidRDefault="00295331" w:rsidP="00295331">
      <w:r w:rsidRPr="00295331">
        <w:rPr>
          <w:rFonts w:hint="eastAsia"/>
        </w:rPr>
        <w:t>At present, the form of war is accelerating its evolution towards information warfare, and intelligent warfare is beginning to emerge. Intelligent warfare is derived from information warfare. Compared with other forms of warfare, intelligent warfare has both unique characteristics based on its combat effectiveness generation mechanism and common characteristics that are essentially the same as other forms of warfare but to different degrees. This constant and change is the logical starting point for studying the political work of intelligent warfare. Only by proactively studying the impact of intelligent warfare on political work and actively exploring countermeasures and measures can we ensure that our army can always fight and win in future wars, and let the lifeline be revitalized in intelligent warfare.</w:t>
      </w:r>
    </w:p>
    <w:p w14:paraId="081C65C8" w14:textId="77777777" w:rsidR="00295331" w:rsidRPr="00295331" w:rsidRDefault="00295331" w:rsidP="00295331">
      <w:pPr>
        <w:rPr>
          <w:rFonts w:hint="eastAsia"/>
        </w:rPr>
      </w:pPr>
      <w:r w:rsidRPr="00295331">
        <w:rPr>
          <w:rFonts w:ascii="MS Gothic" w:eastAsia="MS Gothic" w:hAnsi="MS Gothic" w:cs="MS Gothic" w:hint="eastAsia"/>
          <w:b/>
          <w:bCs/>
        </w:rPr>
        <w:t xml:space="preserve">　　</w:t>
      </w:r>
      <w:r w:rsidRPr="00295331">
        <w:rPr>
          <w:rFonts w:hint="eastAsia"/>
          <w:b/>
          <w:bCs/>
        </w:rPr>
        <w:t>Understanding and grasping intelligent warfare from the constant and the changing</w:t>
      </w:r>
    </w:p>
    <w:p w14:paraId="44794F32"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From a common perspective, intelligent warfare has many similarities with previous warfare forms. First, intelligent warfare has not changed the essential attribute of war as a political continuation. Cognitive warfare often disrupts the opponent's cognition by directly interfering with the brain, affecting the opponent's thoughts, consciousness, emotions, judgment, etc., or by attacking the opponent's political beliefs, fighting spirit, psychological defenses, cultural customs, etc. to change the opponent's cognition. The attributes of political and military warfare are more prominent. Secondly, it has not changed the essential characteristics of the cruelty of war. Intelligent warfare has increased the asymmetry of violence between the two sides of the war. Once the dominant side is the first to achieve unmanned operation, the dominant side can slaughter the other side without scruples. Although some "non-lethal" weapons can kill but not kill, they may cause greater pain to combatants and even the loss of humanity. Finally, it has not changed that people are the decisive factor in winning the war. Although intelligent warfare shows unmanned characteristics, unmanned operation is not really unmanned. Machines can never replace people's understanding of politics, planning of war, and regulation of combat processes. People always play a decisive role in war.</w:t>
      </w:r>
    </w:p>
    <w:p w14:paraId="7CE00B13"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 xml:space="preserve">From the perspective of change, intelligent warfare presents many new characteristics. The combat space has expanded from the traditional battlefield space of land, sea and air to the polar regions, deep sea, space, as well as virtual spaces such as electromagnetic, network and cognition, showing the characteristics of "extreme expansion, full-dimensional and multi-domain"; in terms of force formation, there is a mixed formation of manned and unmanned forces, and people will gradually retreat behind the scenes, changing from directly manipulating weapons to remotely controlling weapons. However, from the perspective of war ethics and the reliability of technological development, people need to be in the system loop, showing the characteristics of "man in the system but unmanned on the platform"; combat units are becoming increasingly miniaturized, and combat styles will be more flexible and </w:t>
      </w:r>
      <w:r w:rsidRPr="00295331">
        <w:rPr>
          <w:rFonts w:hint="eastAsia"/>
        </w:rPr>
        <w:lastRenderedPageBreak/>
        <w:t>changeable, and close coordination between physical space combat and virtual space combat is required, showing the characteristics of "interweaving of virtual and real, flexible and changeable"; relying on machine-assisted decision-making will become the main mode of battlefield command, and combat command will operate under an intelligent command and combat system supported by intelligent algorithms, and the command method will show the characteristics of "intelligent decision-making, system scheduling"; intelligent platforms are increasingly becoming an important engine for the generation of combat effectiveness, and intelligence will become the core of the dominant force application, and the use of force will show the characteristics of "platform empowerment and intelligent control of energy"; algorithms make machines more and more intelligent, giving machines or systems a "soul", and algorithmic advantages can be increasingly transformed into winning advantages, and the winning mechanism shows the characteristics of "winning by intelligence and winning by algorithms".</w:t>
      </w:r>
    </w:p>
    <w:p w14:paraId="3A15D6E8" w14:textId="77777777" w:rsidR="00295331" w:rsidRPr="00295331" w:rsidRDefault="00295331" w:rsidP="00295331">
      <w:pPr>
        <w:rPr>
          <w:rFonts w:hint="eastAsia"/>
        </w:rPr>
      </w:pPr>
      <w:r w:rsidRPr="00295331">
        <w:rPr>
          <w:rFonts w:ascii="MS Gothic" w:eastAsia="MS Gothic" w:hAnsi="MS Gothic" w:cs="MS Gothic" w:hint="eastAsia"/>
          <w:b/>
          <w:bCs/>
        </w:rPr>
        <w:t xml:space="preserve">　　</w:t>
      </w:r>
      <w:r w:rsidRPr="00295331">
        <w:rPr>
          <w:rFonts w:hint="eastAsia"/>
          <w:b/>
          <w:bCs/>
        </w:rPr>
        <w:t>Discovering new combat trends from wartime political work tasks</w:t>
      </w:r>
    </w:p>
    <w:p w14:paraId="72E2579F"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 xml:space="preserve">The change in the way of command and decision-making is a new challenge for the Party Committee to lead operations. Intelligent operations require faster and more efficient command and decision-making. The traditional working model of the Party Committee may be difficult to adapt to the needs of intelligent operations, and it is necessary to transfer part of the decision-making power of people to intelligent weapons and equipment. Which matters require collective decision-making by the Party Committee and which matters can be left to the autonomous decision-making of machines is a test of the wisdom of the Party Committee; because the reliability and credibility of intelligent assistance still need to be strengthened, intelligent weapons and equipment are prone to misfires, </w:t>
      </w:r>
      <w:proofErr w:type="spellStart"/>
      <w:r w:rsidRPr="00295331">
        <w:rPr>
          <w:rFonts w:hint="eastAsia"/>
        </w:rPr>
        <w:t>misbombings</w:t>
      </w:r>
      <w:proofErr w:type="spellEnd"/>
      <w:r w:rsidRPr="00295331">
        <w:rPr>
          <w:rFonts w:hint="eastAsia"/>
        </w:rPr>
        <w:t xml:space="preserve"> and loss of control, which makes it difficult for troops to ensure that operations are always carried out in the direction of the Party Committee's decisions, and the quality of decision-making is difficult to guarantee; at the same time, the extensive use of intelligent assistance can easily make people dependent, so that the art of command gives way to command technology, which may weaken the Party Committee's leadership over operations.</w:t>
      </w:r>
    </w:p>
    <w:p w14:paraId="70486AB1"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The change in the way of attack is a new threat to the morale of the army. Compared with destroying the enemy's unmanned weapons and equipment, it is the best choice for future combat operations to carry out precise strikes on the opponent's thoughts, will, morale, emotions, beliefs and values, so that they change their thoughts and lose their will to fight. Through intelligent media channels, various well-designed intelligent information products will become "hidden shells" to directly hit the emotions, will and values ​​of officers and soldiers; through micro-unmanned platforms equipped with brain-controlling weapons that can control people's thoughts, sneak into the enemy's surroundings, and directly attack, change or even control the psychology, cognition and thoughts of enemy soldiers and the public in combat; unmanned weapons controlled by intelligent algorithms have shown overwhelming advantages in simulated battles with humans. Once they mature and go to the battlefield in the future, they may become a huge killing machine. Directly fighting against unmanned weapons may bring a devastating blow to the morale of the army.</w:t>
      </w:r>
    </w:p>
    <w:p w14:paraId="2531F2ED"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 xml:space="preserve">The innovation of combat style is a new situation encountered by political work to ensure the coordination of troops. In intelligent combat, the connotation of troop coordination will be richer, and the difficulty of coordination is also increasing. On the one hand, the interweaving of human-machine coordination and traditional coordination has undoubtedly increased the complexity of troop coordination; on the other hand, unmanned cluster coordination has increased the uncertainty of troop coordination due to the lower degree of human participation and the weak stability of cluster </w:t>
      </w:r>
      <w:r w:rsidRPr="00295331">
        <w:rPr>
          <w:rFonts w:hint="eastAsia"/>
        </w:rPr>
        <w:lastRenderedPageBreak/>
        <w:t>intelligence. Political work faces the problem of how to ensure that these new coordinated combat units can accurately understand the combat intentions of the Party Committee, and how to ensure that they can be integrated into the combat system and achieve close cooperation with other combat units and combat elements.</w:t>
      </w:r>
    </w:p>
    <w:p w14:paraId="084133DC"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The widespread application of intelligent technology is a new problem that needs to be faced in conducting public opinion warfare, psychological warfare, and legal warfare. Intelligent technology has both significant advantages and obvious disadvantages. From the perspective of advantages, with the support of intelligent technologies such as artificial intelligence, the combat capabilities of public opinion warfare, psychological warfare, and legal warfare have been further enhanced, making the "three warfare" targets more precise, the attacks more efficient, and the means more concealed. From the perspective of disadvantages, intelligent technology is still not mature enough, and it is easy to have problems such as intelligent system failure and machine loss of control, causing accidental injuries and misfires on the battlefield, thus facing ethical condemnation; at the same time, because machines do not have the "quasi-personality" or "quasi-personality" to bear legal responsibility in the existing legal system, they are faced with the difficulty of defining legal responsibility.</w:t>
      </w:r>
    </w:p>
    <w:p w14:paraId="486F3685"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The change in the relationship between people and weapons has put forward new requirements for the allocation of human resources in wartime. The extensive use of intelligent unmanned equipment has shaken the traditional "people-weapons" basic combat unit structure, and the use of force has shown the characteristics of "systems with people and platforms with no people", but it has not changed the basic principle that "people are the decisive factor in the victory or defeat of war". On the contrary, in intelligent warfare, people have become more and more "the key among the keys". With the large number of unmanned weapons and equipment put into the battlefield, there will be fewer and fewer officers and soldiers who directly participate in command, combat, and rear-end support, and these few officers and soldiers will become the "key minority" that determines the outcome of the war. In intelligent warfare, to achieve the absolute leadership of the party over the army and ensure that the army can win, it depends on whether these "key minorities" have firm communist ideals and beliefs, tenacious revolutionary will, strong fighting spirit, and can resolutely obey the leadership of the party. At the same time, intelligent warfare has put forward higher requirements for the joint literacy, command literacy, and scientific and technological literacy of these "key minorities".</w:t>
      </w:r>
    </w:p>
    <w:p w14:paraId="6D8B5D9C" w14:textId="77777777" w:rsidR="00295331" w:rsidRPr="00295331" w:rsidRDefault="00295331" w:rsidP="00295331">
      <w:pPr>
        <w:rPr>
          <w:rFonts w:hint="eastAsia"/>
        </w:rPr>
      </w:pPr>
      <w:r w:rsidRPr="00295331">
        <w:rPr>
          <w:rFonts w:hint="eastAsia"/>
          <w:b/>
          <w:bCs/>
        </w:rPr>
        <w:t>Exploring the political work countermeasures </w:t>
      </w:r>
      <w:r w:rsidRPr="00295331">
        <w:rPr>
          <w:rFonts w:ascii="MS Gothic" w:eastAsia="MS Gothic" w:hAnsi="MS Gothic" w:cs="MS Gothic" w:hint="eastAsia"/>
          <w:b/>
          <w:bCs/>
        </w:rPr>
        <w:t xml:space="preserve">　　</w:t>
      </w:r>
      <w:r w:rsidRPr="00295331">
        <w:rPr>
          <w:rFonts w:hint="eastAsia"/>
          <w:b/>
          <w:bCs/>
        </w:rPr>
        <w:t>from the perspective of ensuring victory</w:t>
      </w:r>
    </w:p>
    <w:p w14:paraId="16932CF3"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 xml:space="preserve">Promote the organic integration of intelligent technology and party committee decision-making, and explore and improve the methods and means of party committee leadership in combat. Looking forward to the development of intelligent combat, machine-assisted human-machine decision-making will become an inevitable choice for combat command decision-making. The problems and hidden dangers brought about by human-machine decision-making are essentially caused by the defects of intelligent technology. We must not stop eating with the bathwater, but must persist in resolving contradictions in the development of intelligent technology. The focus is to organically integrate intelligent technology with party committee decision-making, insist on the party committee's overall control of all elements of combat effectiveness, place intelligent decision-making under the party committee's decision-making, and rely on the party committee's decision-making to reduce the risks of human-machine decision-making; develop credible intelligence and improve the reliability of intelligent assistance, thereby improving the </w:t>
      </w:r>
      <w:proofErr w:type="spellStart"/>
      <w:r w:rsidRPr="00295331">
        <w:rPr>
          <w:rFonts w:hint="eastAsia"/>
        </w:rPr>
        <w:t>scientificity</w:t>
      </w:r>
      <w:proofErr w:type="spellEnd"/>
      <w:r w:rsidRPr="00295331">
        <w:rPr>
          <w:rFonts w:hint="eastAsia"/>
        </w:rPr>
        <w:t xml:space="preserve"> and correctness of party committee decision-making and </w:t>
      </w:r>
      <w:r w:rsidRPr="00295331">
        <w:rPr>
          <w:rFonts w:hint="eastAsia"/>
        </w:rPr>
        <w:lastRenderedPageBreak/>
        <w:t>command decision-making; enhance the ability of team members to integrate and use intelligent technology, intelligent means and democratic centralism, thereby improving the quality of party committee decision-making.</w:t>
      </w:r>
    </w:p>
    <w:p w14:paraId="273022BF"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Carry forward the unique advantages of using red genes to build a strong ideological defense line, inspire fighting spirit, and stabilize military morale, and explore and create a new paradigm to resist intelligent soft kill. Use intelligent algorithms to inherit red genes, use intelligent mining to "thread points into lines" for red resources, use intelligent display to make red history more vivid, use intelligent defense to resist ideological erosion, and help officers and soldiers build an ideological defense line; create an intelligent platform to inspire fighting spirit; through intelligent platform training, quickly improve the combat capabilities of officers and soldiers, hone their psychological and physiological endurance, and cultivate blood and courage; establish a timely response reward and punishment mechanism through the intelligent platform to mobilize the enthusiasm of officers and soldiers to participate in combat and training; develop intelligent chips to strengthen the will to fight, and in order to prevent the technological surprise attack of military powers, pre-develop brain intelligent chips, embed the red genes in the form of algorithms, and use brain chips to strengthen the will to fight when necessary.</w:t>
      </w:r>
    </w:p>
    <w:p w14:paraId="7CB1C343"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Rely on the leadership of the Party to coordinate the troops in combat, and explore and improve the system and mechanism of the Party's leadership over the troops. From historical experience, intelligent combat must rely on the leadership of the Party to solve the complexity and uncertainty faced by the coordination of troops. It is necessary to adapt to the intelligent evolution of organizational forms, flexibly set up party organizations, strengthen the capacity building of party organizations, and strengthen the party's leadership system; it is necessary to implement the party's organizational line in the new era, strengthen the party's party building in the military, further improve the personnel appointment and removal system, and strengthen the party's management of party members, cadres, and talents; it is necessary to integrate supervision and discipline enforcement throughout the entire process and all links of preparing for war, and incorporate the supervision and discipline enforcement mechanism with discipline inspection, inspection, auditing, and justice as the main body into the basic framework of the party's absolute leadership over the military.</w:t>
      </w:r>
    </w:p>
    <w:p w14:paraId="4A9CE54A" w14:textId="77777777" w:rsidR="00295331" w:rsidRPr="00295331" w:rsidRDefault="00295331" w:rsidP="00295331">
      <w:pPr>
        <w:rPr>
          <w:rFonts w:hint="eastAsia"/>
        </w:rPr>
      </w:pPr>
      <w:r w:rsidRPr="00295331">
        <w:rPr>
          <w:rFonts w:ascii="MS Gothic" w:eastAsia="MS Gothic" w:hAnsi="MS Gothic" w:cs="MS Gothic" w:hint="eastAsia"/>
        </w:rPr>
        <w:t xml:space="preserve">　　</w:t>
      </w:r>
      <w:r w:rsidRPr="00295331">
        <w:rPr>
          <w:rFonts w:hint="eastAsia"/>
        </w:rPr>
        <w:t>Use asymmetric strategic checks and balances to explore new advantages in direct political operations. In intelligent operations, the advantages and disadvantages of intelligent technology have changed the objective conditions of public opinion warfare, psychological warfare, and legal warfare. It is necessary to use asymmetric strategic checks and balances to identify the "shortcomings" and "fatal points" of the combat opponents, develop our "trump card" weapons and technologies, and enable direct political operations to form asymmetric advantages. It is necessary to view the advantages and disadvantages of intelligent technology with dialectical thinking and establish advantages in conceptual cognition; we must actively participate in the setting of international artificial intelligence issues, jointly respond to many challenges such as security, ethics, and law, take advantage of the reality that the sovereignty of intelligent space has not yet been clarified, actively strive for our legitimate intelligent frontiers and intelligent sovereignty, and establish advantages in active actions; we should use intelligent technology to expand our army's traditional advantages in public opinion propaganda and mobilizing the masses, and establish advantages in technological development.</w:t>
      </w:r>
    </w:p>
    <w:p w14:paraId="00151CC8" w14:textId="77777777" w:rsidR="00295331" w:rsidRPr="00295331" w:rsidRDefault="00295331" w:rsidP="00295331">
      <w:pPr>
        <w:rPr>
          <w:rFonts w:hint="eastAsia"/>
        </w:rPr>
      </w:pPr>
      <w:r w:rsidRPr="00295331">
        <w:rPr>
          <w:rFonts w:ascii="MS Gothic" w:eastAsia="MS Gothic" w:hAnsi="MS Gothic" w:cs="MS Gothic" w:hint="eastAsia"/>
        </w:rPr>
        <w:lastRenderedPageBreak/>
        <w:t xml:space="preserve">　　</w:t>
      </w:r>
      <w:r w:rsidRPr="00295331">
        <w:rPr>
          <w:rFonts w:hint="eastAsia"/>
        </w:rPr>
        <w:t>Innovate the idea of ​​talent training and use, and explore ways to strengthen the construction of intelligent combat talent teams. At present, there is still a big gap between the construction of our military talent team and the needs of implementing intelligent combat. Therefore, focusing on the new requirements of intelligent combat for our military talent team, on the one hand, we must innovate the integrated training model, use the military-civilian integration to accelerate the intelligent military talent reserve at the three levels of basic education, vocational education, and professional qualification training, and take extraordinary measures to accurately introduce local intelligent high-end talents for our use; on the other hand, we must focus on the characteristics of intelligent combat and clarify the principles of human resource deployment and use, that is, adhere to the principle of professionalism, adhere to complementary advantages, adhere to supervision and early warning, and strictly enforce wartime human resource deployment standards.</w:t>
      </w:r>
    </w:p>
    <w:p w14:paraId="44FDD06A" w14:textId="77777777" w:rsidR="00295331" w:rsidRPr="00295331" w:rsidRDefault="00295331" w:rsidP="00295331">
      <w:pPr>
        <w:rPr>
          <w:rFonts w:hint="eastAsia"/>
        </w:rPr>
      </w:pPr>
      <w:r w:rsidRPr="00295331">
        <w:rPr>
          <w:rFonts w:hint="eastAsia"/>
        </w:rPr>
        <w:t> </w:t>
      </w:r>
    </w:p>
    <w:p w14:paraId="58314F58" w14:textId="77777777" w:rsidR="00295331" w:rsidRPr="00295331" w:rsidRDefault="00295331" w:rsidP="00295331">
      <w:pPr>
        <w:rPr>
          <w:rFonts w:hint="eastAsia"/>
        </w:rPr>
      </w:pPr>
      <w:r w:rsidRPr="00295331">
        <w:rPr>
          <w:rFonts w:ascii="MS Gothic" w:eastAsia="MS Gothic" w:hAnsi="MS Gothic" w:cs="MS Gothic" w:hint="eastAsia"/>
          <w:b/>
          <w:bCs/>
        </w:rPr>
        <w:t xml:space="preserve">　　</w:t>
      </w:r>
      <w:r w:rsidRPr="00295331">
        <w:rPr>
          <w:rFonts w:hint="eastAsia"/>
          <w:b/>
          <w:bCs/>
        </w:rPr>
        <w:t>(Author’s unit: Political Science Academy of National Defense University)</w:t>
      </w:r>
    </w:p>
    <w:p w14:paraId="6974379B" w14:textId="77777777" w:rsidR="00295331" w:rsidRPr="00295331" w:rsidRDefault="00295331" w:rsidP="00295331">
      <w:pPr>
        <w:rPr>
          <w:rFonts w:hint="eastAsia"/>
        </w:rPr>
      </w:pPr>
    </w:p>
    <w:p w14:paraId="3DD0E03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31"/>
    <w:rsid w:val="00295331"/>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F26B"/>
  <w15:chartTrackingRefBased/>
  <w15:docId w15:val="{EA449963-497B-47B0-9A76-24694CC4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3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3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3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3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3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3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3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3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331"/>
    <w:rPr>
      <w:rFonts w:eastAsiaTheme="majorEastAsia" w:cstheme="majorBidi"/>
      <w:color w:val="272727" w:themeColor="text1" w:themeTint="D8"/>
    </w:rPr>
  </w:style>
  <w:style w:type="paragraph" w:styleId="Title">
    <w:name w:val="Title"/>
    <w:basedOn w:val="Normal"/>
    <w:next w:val="Normal"/>
    <w:link w:val="TitleChar"/>
    <w:uiPriority w:val="10"/>
    <w:qFormat/>
    <w:rsid w:val="00295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331"/>
    <w:pPr>
      <w:spacing w:before="160"/>
      <w:jc w:val="center"/>
    </w:pPr>
    <w:rPr>
      <w:i/>
      <w:iCs/>
      <w:color w:val="404040" w:themeColor="text1" w:themeTint="BF"/>
    </w:rPr>
  </w:style>
  <w:style w:type="character" w:customStyle="1" w:styleId="QuoteChar">
    <w:name w:val="Quote Char"/>
    <w:basedOn w:val="DefaultParagraphFont"/>
    <w:link w:val="Quote"/>
    <w:uiPriority w:val="29"/>
    <w:rsid w:val="00295331"/>
    <w:rPr>
      <w:i/>
      <w:iCs/>
      <w:color w:val="404040" w:themeColor="text1" w:themeTint="BF"/>
    </w:rPr>
  </w:style>
  <w:style w:type="paragraph" w:styleId="ListParagraph">
    <w:name w:val="List Paragraph"/>
    <w:basedOn w:val="Normal"/>
    <w:uiPriority w:val="34"/>
    <w:qFormat/>
    <w:rsid w:val="00295331"/>
    <w:pPr>
      <w:ind w:left="720"/>
      <w:contextualSpacing/>
    </w:pPr>
  </w:style>
  <w:style w:type="character" w:styleId="IntenseEmphasis">
    <w:name w:val="Intense Emphasis"/>
    <w:basedOn w:val="DefaultParagraphFont"/>
    <w:uiPriority w:val="21"/>
    <w:qFormat/>
    <w:rsid w:val="00295331"/>
    <w:rPr>
      <w:i/>
      <w:iCs/>
      <w:color w:val="2F5496" w:themeColor="accent1" w:themeShade="BF"/>
    </w:rPr>
  </w:style>
  <w:style w:type="paragraph" w:styleId="IntenseQuote">
    <w:name w:val="Intense Quote"/>
    <w:basedOn w:val="Normal"/>
    <w:next w:val="Normal"/>
    <w:link w:val="IntenseQuoteChar"/>
    <w:uiPriority w:val="30"/>
    <w:qFormat/>
    <w:rsid w:val="002953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331"/>
    <w:rPr>
      <w:i/>
      <w:iCs/>
      <w:color w:val="2F5496" w:themeColor="accent1" w:themeShade="BF"/>
    </w:rPr>
  </w:style>
  <w:style w:type="character" w:styleId="IntenseReference">
    <w:name w:val="Intense Reference"/>
    <w:basedOn w:val="DefaultParagraphFont"/>
    <w:uiPriority w:val="32"/>
    <w:qFormat/>
    <w:rsid w:val="00295331"/>
    <w:rPr>
      <w:b/>
      <w:bCs/>
      <w:smallCaps/>
      <w:color w:val="2F5496" w:themeColor="accent1" w:themeShade="BF"/>
      <w:spacing w:val="5"/>
    </w:rPr>
  </w:style>
  <w:style w:type="character" w:styleId="Hyperlink">
    <w:name w:val="Hyperlink"/>
    <w:basedOn w:val="DefaultParagraphFont"/>
    <w:uiPriority w:val="99"/>
    <w:unhideWhenUsed/>
    <w:rsid w:val="00295331"/>
    <w:rPr>
      <w:color w:val="0563C1" w:themeColor="hyperlink"/>
      <w:u w:val="single"/>
    </w:rPr>
  </w:style>
  <w:style w:type="character" w:styleId="UnresolvedMention">
    <w:name w:val="Unresolved Mention"/>
    <w:basedOn w:val="DefaultParagraphFont"/>
    <w:uiPriority w:val="99"/>
    <w:semiHidden/>
    <w:unhideWhenUsed/>
    <w:rsid w:val="00295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9774">
      <w:bodyDiv w:val="1"/>
      <w:marLeft w:val="0"/>
      <w:marRight w:val="0"/>
      <w:marTop w:val="0"/>
      <w:marBottom w:val="0"/>
      <w:divBdr>
        <w:top w:val="none" w:sz="0" w:space="0" w:color="auto"/>
        <w:left w:val="none" w:sz="0" w:space="0" w:color="auto"/>
        <w:bottom w:val="none" w:sz="0" w:space="0" w:color="auto"/>
        <w:right w:val="none" w:sz="0" w:space="0" w:color="auto"/>
      </w:divBdr>
      <w:divsChild>
        <w:div w:id="1560361838">
          <w:marLeft w:val="0"/>
          <w:marRight w:val="0"/>
          <w:marTop w:val="750"/>
          <w:marBottom w:val="0"/>
          <w:divBdr>
            <w:top w:val="none" w:sz="0" w:space="0" w:color="auto"/>
            <w:left w:val="none" w:sz="0" w:space="0" w:color="auto"/>
            <w:bottom w:val="none" w:sz="0" w:space="0" w:color="auto"/>
            <w:right w:val="none" w:sz="0" w:space="0" w:color="auto"/>
          </w:divBdr>
          <w:divsChild>
            <w:div w:id="3695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1171">
      <w:bodyDiv w:val="1"/>
      <w:marLeft w:val="0"/>
      <w:marRight w:val="0"/>
      <w:marTop w:val="0"/>
      <w:marBottom w:val="0"/>
      <w:divBdr>
        <w:top w:val="none" w:sz="0" w:space="0" w:color="auto"/>
        <w:left w:val="none" w:sz="0" w:space="0" w:color="auto"/>
        <w:bottom w:val="none" w:sz="0" w:space="0" w:color="auto"/>
        <w:right w:val="none" w:sz="0" w:space="0" w:color="auto"/>
      </w:divBdr>
    </w:div>
    <w:div w:id="1016494035">
      <w:bodyDiv w:val="1"/>
      <w:marLeft w:val="0"/>
      <w:marRight w:val="0"/>
      <w:marTop w:val="0"/>
      <w:marBottom w:val="0"/>
      <w:divBdr>
        <w:top w:val="none" w:sz="0" w:space="0" w:color="auto"/>
        <w:left w:val="none" w:sz="0" w:space="0" w:color="auto"/>
        <w:bottom w:val="none" w:sz="0" w:space="0" w:color="auto"/>
        <w:right w:val="none" w:sz="0" w:space="0" w:color="auto"/>
      </w:divBdr>
    </w:div>
    <w:div w:id="1094740038">
      <w:bodyDiv w:val="1"/>
      <w:marLeft w:val="0"/>
      <w:marRight w:val="0"/>
      <w:marTop w:val="0"/>
      <w:marBottom w:val="0"/>
      <w:divBdr>
        <w:top w:val="none" w:sz="0" w:space="0" w:color="auto"/>
        <w:left w:val="none" w:sz="0" w:space="0" w:color="auto"/>
        <w:bottom w:val="none" w:sz="0" w:space="0" w:color="auto"/>
        <w:right w:val="none" w:sz="0" w:space="0" w:color="auto"/>
      </w:divBdr>
      <w:divsChild>
        <w:div w:id="614288684">
          <w:marLeft w:val="0"/>
          <w:marRight w:val="0"/>
          <w:marTop w:val="750"/>
          <w:marBottom w:val="0"/>
          <w:divBdr>
            <w:top w:val="none" w:sz="0" w:space="0" w:color="auto"/>
            <w:left w:val="none" w:sz="0" w:space="0" w:color="auto"/>
            <w:bottom w:val="none" w:sz="0" w:space="0" w:color="auto"/>
            <w:right w:val="none" w:sz="0" w:space="0" w:color="auto"/>
          </w:divBdr>
          <w:divsChild>
            <w:div w:id="17026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208/t20220803_546131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2025-05-30T02:54:00Z</dcterms:created>
  <dcterms:modified xsi:type="dcterms:W3CDTF">2025-05-30T02:55:00Z</dcterms:modified>
</cp:coreProperties>
</file>